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A67" w:rsidRDefault="00167A67" w:rsidP="00570DBF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Additional file 1</w:t>
      </w:r>
    </w:p>
    <w:p w:rsidR="00167A67" w:rsidRDefault="00167A67" w:rsidP="00570DBF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C683D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The role domains of knowledge brokering </w:t>
      </w:r>
    </w:p>
    <w:p w:rsidR="00570DBF" w:rsidRDefault="00570DBF" w:rsidP="00570DBF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700"/>
        <w:gridCol w:w="7790"/>
      </w:tblGrid>
      <w:tr w:rsidR="00167A67" w:rsidTr="00570DBF">
        <w:tc>
          <w:tcPr>
            <w:tcW w:w="2700" w:type="dxa"/>
          </w:tcPr>
          <w:p w:rsidR="00167A67" w:rsidRPr="002D762F" w:rsidRDefault="00167A67" w:rsidP="0059036B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u w:val="single"/>
              </w:rPr>
            </w:pPr>
            <w:r w:rsidRPr="002D762F">
              <w:rPr>
                <w:rFonts w:asciiTheme="majorBidi" w:eastAsia="Times New Roman" w:hAnsiTheme="majorBidi" w:cstheme="majorBidi"/>
                <w:iCs/>
                <w:color w:val="000000" w:themeColor="text1"/>
              </w:rPr>
              <w:t>A) Information manager</w:t>
            </w:r>
          </w:p>
        </w:tc>
        <w:tc>
          <w:tcPr>
            <w:tcW w:w="7790" w:type="dxa"/>
          </w:tcPr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eeking and sharing relevant health research, as well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as context-specific Knowledge, </w:t>
            </w:r>
          </w:p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ossessing an understanding of less formal contextual evidence across settings that can be important to exchange with stakeholders to inf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orm decision-making processes, </w:t>
            </w:r>
          </w:p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elivering key information to specific audiences in ways that will best promote its uptake, and </w:t>
            </w:r>
          </w:p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I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mproving access to evidence in the clinical setting through academic affiliations and collaborations</w:t>
            </w:r>
          </w:p>
        </w:tc>
      </w:tr>
      <w:tr w:rsidR="00167A67" w:rsidTr="00570DBF">
        <w:tc>
          <w:tcPr>
            <w:tcW w:w="2700" w:type="dxa"/>
          </w:tcPr>
          <w:p w:rsidR="00167A67" w:rsidRPr="002D762F" w:rsidRDefault="00167A67" w:rsidP="0059036B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u w:val="single"/>
              </w:rPr>
            </w:pPr>
            <w:r w:rsidRPr="002D762F">
              <w:rPr>
                <w:rFonts w:asciiTheme="majorBidi" w:eastAsia="Times New Roman" w:hAnsiTheme="majorBidi" w:cstheme="majorBidi"/>
                <w:iCs/>
                <w:color w:val="000000" w:themeColor="text1"/>
              </w:rPr>
              <w:t>B) Linking agent</w:t>
            </w:r>
          </w:p>
        </w:tc>
        <w:tc>
          <w:tcPr>
            <w:tcW w:w="7790" w:type="dxa"/>
          </w:tcPr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onnect and foster trust and relationships among people with shared interests, an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d facilitate “shared agendas”, </w:t>
            </w:r>
          </w:p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L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ink researchers and clinicians, decision makers, and/or other key stakeholders can expedite the process of KT by creating opportu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nities for knowledge exchange, </w:t>
            </w:r>
          </w:p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F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acilitate the creation of networks of individuals or groups with overlapping interests and promote understanding about other members’ local contexts</w:t>
            </w:r>
          </w:p>
        </w:tc>
      </w:tr>
      <w:tr w:rsidR="00167A67" w:rsidTr="00570DBF">
        <w:tc>
          <w:tcPr>
            <w:tcW w:w="2700" w:type="dxa"/>
          </w:tcPr>
          <w:p w:rsidR="00167A67" w:rsidRPr="002D762F" w:rsidRDefault="00167A67" w:rsidP="0059036B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u w:val="single"/>
              </w:rPr>
            </w:pPr>
            <w:r w:rsidRPr="002D762F">
              <w:rPr>
                <w:rFonts w:asciiTheme="majorBidi" w:eastAsia="Times New Roman" w:hAnsiTheme="majorBidi" w:cstheme="majorBidi"/>
                <w:iCs/>
                <w:color w:val="000000" w:themeColor="text1"/>
              </w:rPr>
              <w:t>C) Capacity builder</w:t>
            </w:r>
          </w:p>
        </w:tc>
        <w:tc>
          <w:tcPr>
            <w:tcW w:w="7790" w:type="dxa"/>
          </w:tcPr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Develop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 of positive attitudes towar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d evidence, as well as skills, </w:t>
            </w:r>
          </w:p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E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stablishing a common language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among stakeholders,</w:t>
            </w:r>
          </w:p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Providing education, and </w:t>
            </w:r>
          </w:p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entoring in the clinical setting on both research skills and how to apply research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</w:tr>
      <w:tr w:rsidR="00167A67" w:rsidTr="00570DBF">
        <w:tc>
          <w:tcPr>
            <w:tcW w:w="2700" w:type="dxa"/>
          </w:tcPr>
          <w:p w:rsidR="00167A67" w:rsidRPr="002D762F" w:rsidRDefault="00167A67" w:rsidP="0059036B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u w:val="single"/>
              </w:rPr>
            </w:pPr>
            <w:r w:rsidRPr="002D762F">
              <w:rPr>
                <w:rFonts w:asciiTheme="majorBidi" w:eastAsia="Times New Roman" w:hAnsiTheme="majorBidi" w:cstheme="majorBidi"/>
                <w:iCs/>
                <w:color w:val="000000" w:themeColor="text1"/>
              </w:rPr>
              <w:t>D) Facilitator</w:t>
            </w:r>
          </w:p>
        </w:tc>
        <w:tc>
          <w:tcPr>
            <w:tcW w:w="7790" w:type="dxa"/>
          </w:tcPr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Guide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 and support of knowledge users to find ways to integrate knowledge about research, as well as context, collaboration to address ident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ified knowledge or skill gaps, </w:t>
            </w:r>
          </w:p>
          <w:p w:rsidR="00167A67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Promote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 inter-professional know</w:t>
            </w:r>
            <w:r>
              <w:rPr>
                <w:rFonts w:asciiTheme="majorBidi" w:hAnsiTheme="majorBidi" w:cstheme="majorBidi"/>
                <w:color w:val="000000" w:themeColor="text1"/>
              </w:rPr>
              <w:t>ledge exchange, and</w:t>
            </w:r>
          </w:p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Foster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 a cultural shift within an organization to enhance the valuing of research evidence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</w:tr>
      <w:tr w:rsidR="00167A67" w:rsidTr="00570DBF">
        <w:tc>
          <w:tcPr>
            <w:tcW w:w="2700" w:type="dxa"/>
          </w:tcPr>
          <w:p w:rsidR="00167A67" w:rsidRPr="002D762F" w:rsidRDefault="00167A67" w:rsidP="0059036B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u w:val="single"/>
              </w:rPr>
            </w:pPr>
            <w:r w:rsidRPr="002D762F">
              <w:rPr>
                <w:rFonts w:asciiTheme="majorBidi" w:eastAsia="Times New Roman" w:hAnsiTheme="majorBidi" w:cstheme="majorBidi"/>
                <w:iCs/>
                <w:color w:val="000000" w:themeColor="text1"/>
              </w:rPr>
              <w:t>E) Evaluator</w:t>
            </w:r>
          </w:p>
        </w:tc>
        <w:tc>
          <w:tcPr>
            <w:tcW w:w="7790" w:type="dxa"/>
          </w:tcPr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lang w:val="en-CA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Evaluate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 of the context, processes, and outcomes of KT at the research and clinical levels, and </w:t>
            </w:r>
          </w:p>
          <w:p w:rsidR="00167A67" w:rsidRPr="002D762F" w:rsidRDefault="00167A67" w:rsidP="00570DB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lang w:val="en-CA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Evaluate 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>the KB</w:t>
            </w:r>
            <w:r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BD6547">
              <w:rPr>
                <w:rFonts w:asciiTheme="majorBidi" w:hAnsiTheme="majorBidi" w:cstheme="majorBidi"/>
                <w:color w:val="000000" w:themeColor="text1"/>
              </w:rPr>
              <w:t xml:space="preserve"> own knowledge brokering performance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</w:tr>
    </w:tbl>
    <w:p w:rsidR="00167A67" w:rsidRPr="007C683D" w:rsidRDefault="00167A67" w:rsidP="00167A6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966462" w:rsidRPr="00167A67" w:rsidRDefault="00966462">
      <w:pPr>
        <w:rPr>
          <w:lang w:val="en-US"/>
        </w:rPr>
      </w:pPr>
    </w:p>
    <w:sectPr w:rsidR="00966462" w:rsidRPr="00167A67" w:rsidSect="00502B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47FEC"/>
    <w:multiLevelType w:val="hybridMultilevel"/>
    <w:tmpl w:val="B7362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02769E"/>
    <w:rsid w:val="00043B66"/>
    <w:rsid w:val="000472A5"/>
    <w:rsid w:val="00077D37"/>
    <w:rsid w:val="0008483F"/>
    <w:rsid w:val="000A362E"/>
    <w:rsid w:val="000C34FA"/>
    <w:rsid w:val="000C4161"/>
    <w:rsid w:val="000C7934"/>
    <w:rsid w:val="000D69A9"/>
    <w:rsid w:val="000E2182"/>
    <w:rsid w:val="0013735D"/>
    <w:rsid w:val="00154FB4"/>
    <w:rsid w:val="00167A67"/>
    <w:rsid w:val="001867B4"/>
    <w:rsid w:val="001965F7"/>
    <w:rsid w:val="001B6AEA"/>
    <w:rsid w:val="001D794B"/>
    <w:rsid w:val="00210EEB"/>
    <w:rsid w:val="00224619"/>
    <w:rsid w:val="002420EE"/>
    <w:rsid w:val="00257272"/>
    <w:rsid w:val="00263FB0"/>
    <w:rsid w:val="00270A89"/>
    <w:rsid w:val="00280E5E"/>
    <w:rsid w:val="002B42B5"/>
    <w:rsid w:val="002F6838"/>
    <w:rsid w:val="00310C25"/>
    <w:rsid w:val="00311026"/>
    <w:rsid w:val="0034192E"/>
    <w:rsid w:val="00350D4D"/>
    <w:rsid w:val="00353C60"/>
    <w:rsid w:val="00360A4C"/>
    <w:rsid w:val="00386DA8"/>
    <w:rsid w:val="003C0754"/>
    <w:rsid w:val="003F0231"/>
    <w:rsid w:val="00423E18"/>
    <w:rsid w:val="004409BC"/>
    <w:rsid w:val="00456EFE"/>
    <w:rsid w:val="004E0551"/>
    <w:rsid w:val="004E39EA"/>
    <w:rsid w:val="004E409E"/>
    <w:rsid w:val="004E4655"/>
    <w:rsid w:val="004F368B"/>
    <w:rsid w:val="00502B35"/>
    <w:rsid w:val="005076DF"/>
    <w:rsid w:val="00570DBF"/>
    <w:rsid w:val="00573E75"/>
    <w:rsid w:val="005B0E50"/>
    <w:rsid w:val="005C5DEB"/>
    <w:rsid w:val="005D72D9"/>
    <w:rsid w:val="006059EF"/>
    <w:rsid w:val="00637490"/>
    <w:rsid w:val="00664389"/>
    <w:rsid w:val="006B694C"/>
    <w:rsid w:val="006F03B2"/>
    <w:rsid w:val="00710850"/>
    <w:rsid w:val="007115B6"/>
    <w:rsid w:val="007145CB"/>
    <w:rsid w:val="007A3383"/>
    <w:rsid w:val="007A459D"/>
    <w:rsid w:val="007B3511"/>
    <w:rsid w:val="007F2D16"/>
    <w:rsid w:val="00813F08"/>
    <w:rsid w:val="008659CC"/>
    <w:rsid w:val="008A173C"/>
    <w:rsid w:val="008A6ECC"/>
    <w:rsid w:val="008B0B24"/>
    <w:rsid w:val="008C2FC3"/>
    <w:rsid w:val="008C3456"/>
    <w:rsid w:val="008C47A8"/>
    <w:rsid w:val="009126B5"/>
    <w:rsid w:val="00930997"/>
    <w:rsid w:val="009405DD"/>
    <w:rsid w:val="009532BF"/>
    <w:rsid w:val="00966462"/>
    <w:rsid w:val="00991456"/>
    <w:rsid w:val="009D5873"/>
    <w:rsid w:val="009F51D7"/>
    <w:rsid w:val="00A1367D"/>
    <w:rsid w:val="00A21F26"/>
    <w:rsid w:val="00A22231"/>
    <w:rsid w:val="00A2363D"/>
    <w:rsid w:val="00AC789D"/>
    <w:rsid w:val="00AE1B5C"/>
    <w:rsid w:val="00B00AD4"/>
    <w:rsid w:val="00B11159"/>
    <w:rsid w:val="00B254D6"/>
    <w:rsid w:val="00B263BD"/>
    <w:rsid w:val="00B44356"/>
    <w:rsid w:val="00B83B73"/>
    <w:rsid w:val="00B95F40"/>
    <w:rsid w:val="00BA5D13"/>
    <w:rsid w:val="00BE58FB"/>
    <w:rsid w:val="00C42E41"/>
    <w:rsid w:val="00C473D5"/>
    <w:rsid w:val="00CA2509"/>
    <w:rsid w:val="00D07F2F"/>
    <w:rsid w:val="00D205C2"/>
    <w:rsid w:val="00D27EE1"/>
    <w:rsid w:val="00D75681"/>
    <w:rsid w:val="00DB71BA"/>
    <w:rsid w:val="00DF20FD"/>
    <w:rsid w:val="00E1373B"/>
    <w:rsid w:val="00E300E1"/>
    <w:rsid w:val="00E56E55"/>
    <w:rsid w:val="00E97BB3"/>
    <w:rsid w:val="00EA5E63"/>
    <w:rsid w:val="00EC4C89"/>
    <w:rsid w:val="00ED21BA"/>
    <w:rsid w:val="00F2266F"/>
    <w:rsid w:val="00F674BF"/>
    <w:rsid w:val="00F70C7A"/>
    <w:rsid w:val="00FA2D8A"/>
    <w:rsid w:val="00FD273C"/>
    <w:rsid w:val="00FE05BB"/>
    <w:rsid w:val="00FE2488"/>
    <w:rsid w:val="00FE7DFD"/>
    <w:rsid w:val="00FF22A4"/>
    <w:rsid w:val="00FF73E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5710"/>
  <w15:chartTrackingRefBased/>
  <w15:docId w15:val="{72231639-0EFC-CD4E-A1A7-AFBE20D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A6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Gaid (CCOMTL)</dc:creator>
  <cp:keywords/>
  <dc:description/>
  <cp:lastModifiedBy>Dina Gaid (CCOMTL)</cp:lastModifiedBy>
  <cp:revision>2</cp:revision>
  <dcterms:created xsi:type="dcterms:W3CDTF">2020-08-25T05:05:00Z</dcterms:created>
  <dcterms:modified xsi:type="dcterms:W3CDTF">2020-08-25T06:11:00Z</dcterms:modified>
</cp:coreProperties>
</file>