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F1" w:rsidRDefault="00EC2EF1" w:rsidP="00EC2EF1">
      <w:pPr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Supplement </w:t>
      </w:r>
    </w:p>
    <w:p w:rsidR="00EC2EF1" w:rsidRDefault="00EC2EF1" w:rsidP="00EC2EF1">
      <w:pPr>
        <w:pStyle w:val="Caption"/>
        <w:keepNext/>
        <w:ind w:firstLine="480"/>
        <w:rPr>
          <w:rFonts w:ascii="Arial" w:hAnsi="Arial" w:cs="Arial"/>
          <w:color w:val="000000" w:themeColor="text1"/>
          <w:sz w:val="24"/>
          <w:szCs w:val="24"/>
        </w:rPr>
      </w:pPr>
    </w:p>
    <w:p w:rsidR="00EC2EF1" w:rsidRDefault="00EC2EF1" w:rsidP="00EC2EF1">
      <w:pPr>
        <w:pStyle w:val="Caption"/>
        <w:keepNext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Table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SEQ Table \* ARABIC 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American Fertility Society (AFS) classification of intrauterine adhesions, 1988. </w:t>
      </w:r>
    </w:p>
    <w:tbl>
      <w:tblPr>
        <w:tblStyle w:val="TableGrid"/>
        <w:tblW w:w="894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699"/>
        <w:gridCol w:w="143"/>
        <w:gridCol w:w="1841"/>
        <w:gridCol w:w="1982"/>
        <w:gridCol w:w="2033"/>
      </w:tblGrid>
      <w:tr w:rsidR="00EC2EF1" w:rsidTr="00EC2EF1">
        <w:tc>
          <w:tcPr>
            <w:tcW w:w="29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Classification</w:t>
            </w:r>
          </w:p>
        </w:tc>
        <w:tc>
          <w:tcPr>
            <w:tcW w:w="600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Condition</w:t>
            </w:r>
          </w:p>
        </w:tc>
      </w:tr>
      <w:tr w:rsidR="00EC2EF1" w:rsidTr="00EC2EF1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Extent of Cavity Involved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&lt; l/3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1/3–2/3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&gt; 2/3</w:t>
            </w:r>
          </w:p>
        </w:tc>
      </w:tr>
      <w:tr w:rsidR="00EC2EF1" w:rsidTr="00EC2EF1">
        <w:tc>
          <w:tcPr>
            <w:tcW w:w="677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29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Type of Adhesions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Filmy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Filmy &amp; Dense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Dense</w:t>
            </w:r>
          </w:p>
        </w:tc>
      </w:tr>
      <w:tr w:rsidR="00EC2EF1" w:rsidTr="00EC2EF1">
        <w:tc>
          <w:tcPr>
            <w:tcW w:w="67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29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Menstrual Pattern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Normal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Hypomenorrhea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Amenorrhea</w:t>
            </w:r>
          </w:p>
        </w:tc>
      </w:tr>
      <w:tr w:rsidR="00EC2EF1" w:rsidTr="00EC2EF1">
        <w:tc>
          <w:tcPr>
            <w:tcW w:w="67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Prognostic classification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HSG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 score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Hysteroscopy score</w:t>
            </w:r>
          </w:p>
        </w:tc>
      </w:tr>
      <w:tr w:rsidR="00EC2EF1" w:rsidTr="00EC2EF1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Stage 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(Mild)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1-4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__________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__________</w:t>
            </w:r>
          </w:p>
        </w:tc>
      </w:tr>
      <w:tr w:rsidR="00EC2EF1" w:rsidTr="00EC2EF1">
        <w:trPr>
          <w:trHeight w:val="1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Stage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(Moderate)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5-8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__________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__________</w:t>
            </w:r>
          </w:p>
        </w:tc>
      </w:tr>
      <w:tr w:rsidR="00EC2EF1" w:rsidTr="00EC2EF1">
        <w:trPr>
          <w:trHeight w:val="207"/>
        </w:trPr>
        <w:tc>
          <w:tcPr>
            <w:tcW w:w="12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Stage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lll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(Severe)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9-12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__________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__________</w:t>
            </w:r>
          </w:p>
        </w:tc>
      </w:tr>
    </w:tbl>
    <w:p w:rsidR="00EC2EF1" w:rsidRDefault="00EC2EF1" w:rsidP="00EC2EF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All adhesions should be considered dense.</w:t>
      </w:r>
    </w:p>
    <w:p w:rsidR="00EC2EF1" w:rsidRDefault="00EC2EF1" w:rsidP="00EC2EF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2EF1" w:rsidRDefault="00EC2EF1" w:rsidP="00EC2EF1">
      <w:pPr>
        <w:widowControl/>
        <w:jc w:val="left"/>
        <w:rPr>
          <w:rFonts w:ascii="Arial" w:eastAsia="SimHe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kern w:val="0"/>
          <w:sz w:val="24"/>
          <w:szCs w:val="24"/>
        </w:rPr>
        <w:br w:type="page"/>
      </w:r>
    </w:p>
    <w:p w:rsidR="00EC2EF1" w:rsidRDefault="00EC2EF1" w:rsidP="00EC2EF1">
      <w:pPr>
        <w:pStyle w:val="Caption"/>
        <w:keepNext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SEQ Table \* ARABIC 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Classification by March 1978. </w:t>
      </w:r>
    </w:p>
    <w:tbl>
      <w:tblPr>
        <w:tblStyle w:val="TableGrid"/>
        <w:tblW w:w="8520" w:type="dxa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5294"/>
      </w:tblGrid>
      <w:tr w:rsidR="00EC2EF1" w:rsidTr="00EC2EF1">
        <w:tc>
          <w:tcPr>
            <w:tcW w:w="32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Classification</w:t>
            </w:r>
          </w:p>
        </w:tc>
        <w:tc>
          <w:tcPr>
            <w:tcW w:w="52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Involvement</w:t>
            </w:r>
          </w:p>
        </w:tc>
      </w:tr>
      <w:tr w:rsidR="00EC2EF1" w:rsidTr="00EC2EF1">
        <w:tc>
          <w:tcPr>
            <w:tcW w:w="322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Mild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&lt; 1/4 of uterine cavity involved;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Thin or filmy adhesions; 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Ostial areas and upper fundus minimally involved or clear.</w:t>
            </w:r>
          </w:p>
        </w:tc>
      </w:tr>
      <w:tr w:rsidR="00EC2EF1" w:rsidTr="00EC2EF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Moderate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1/4 to 3/4 of uterine cavity involved; 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No agglutination of uterine walls-adhesions only;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Ostial areas and upper fundus partially occluded. </w:t>
            </w:r>
          </w:p>
        </w:tc>
      </w:tr>
      <w:tr w:rsidR="00EC2EF1" w:rsidTr="00EC2EF1">
        <w:tc>
          <w:tcPr>
            <w:tcW w:w="32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Severe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&gt; 3/4 of uterine cavity involved; 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Agglutination of walls or thick bands;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Ostial areas and upper cavity occluded.</w:t>
            </w:r>
          </w:p>
        </w:tc>
      </w:tr>
    </w:tbl>
    <w:p w:rsidR="00EC2EF1" w:rsidRDefault="00EC2EF1" w:rsidP="00EC2EF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2EF1" w:rsidRDefault="00EC2EF1" w:rsidP="00EC2EF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2EF1" w:rsidRDefault="00EC2EF1" w:rsidP="00EC2EF1">
      <w:pPr>
        <w:widowControl/>
        <w:jc w:val="left"/>
        <w:rPr>
          <w:rFonts w:ascii="Arial" w:eastAsia="SimHe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kern w:val="0"/>
          <w:sz w:val="24"/>
          <w:szCs w:val="24"/>
        </w:rPr>
        <w:br w:type="page"/>
      </w:r>
    </w:p>
    <w:p w:rsidR="00EC2EF1" w:rsidRDefault="00EC2EF1" w:rsidP="00EC2EF1">
      <w:pPr>
        <w:pStyle w:val="Caption"/>
        <w:keepNext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SEQ Table \* ARABIC 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OLE_LINK25"/>
      <w:bookmarkStart w:id="1" w:name="OLE_LINK24"/>
      <w:r>
        <w:rPr>
          <w:rFonts w:ascii="Arial" w:hAnsi="Arial" w:cs="Arial"/>
          <w:color w:val="000000" w:themeColor="text1"/>
          <w:sz w:val="24"/>
          <w:szCs w:val="24"/>
        </w:rPr>
        <w:t xml:space="preserve">European Society of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Gynecological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Endoscopy (ESGE) classification of IUAs (1995 version)</w:t>
      </w:r>
      <w:bookmarkEnd w:id="0"/>
      <w:bookmarkEnd w:id="1"/>
      <w:r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8520" w:type="dxa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560"/>
      </w:tblGrid>
      <w:tr w:rsidR="00EC2EF1" w:rsidTr="00EC2EF1">
        <w:tc>
          <w:tcPr>
            <w:tcW w:w="9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Grade</w:t>
            </w:r>
          </w:p>
        </w:tc>
        <w:tc>
          <w:tcPr>
            <w:tcW w:w="756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Extent of  intrauterine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adhesions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EC2EF1" w:rsidTr="00EC2EF1"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I</w:t>
            </w:r>
          </w:p>
        </w:tc>
        <w:tc>
          <w:tcPr>
            <w:tcW w:w="756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Thin or filmy adhesions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Cornual</w:t>
            </w:r>
            <w:proofErr w:type="spellEnd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 areas normal 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Easily ruptured by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hysteroscope</w:t>
            </w:r>
            <w:proofErr w:type="spellEnd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 sheath alone</w:t>
            </w:r>
          </w:p>
        </w:tc>
      </w:tr>
      <w:tr w:rsidR="00EC2EF1" w:rsidTr="00EC2EF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II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Singular dense adhesion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Connecting separate areas of the uterine cavity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Visualization of both tubal ostia possible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Cannot be ruptured by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hysteroscope</w:t>
            </w:r>
            <w:proofErr w:type="spellEnd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 sheath alone</w:t>
            </w:r>
          </w:p>
        </w:tc>
      </w:tr>
      <w:tr w:rsidR="00EC2EF1" w:rsidTr="00EC2EF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Occluding adhesions only in the region of the internal cervical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os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  <w:t>b</w:t>
            </w:r>
            <w:proofErr w:type="spellEnd"/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Upper uterine cavity normal</w:t>
            </w:r>
          </w:p>
        </w:tc>
      </w:tr>
      <w:tr w:rsidR="00EC2EF1" w:rsidTr="00EC2EF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III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Multiple dense adhesions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Connecting separate areas of the uterine cavity</w:t>
            </w:r>
          </w:p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Unilateral obliteration of ostial areas of the tubes</w:t>
            </w:r>
          </w:p>
        </w:tc>
      </w:tr>
      <w:tr w:rsidR="00EC2EF1" w:rsidTr="00EC2EF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IV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tabs>
                <w:tab w:val="left" w:pos="2291"/>
              </w:tabs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Extensive dense adhesions with (partial) occlusion of the uterine cavity</w:t>
            </w:r>
          </w:p>
          <w:p w:rsidR="00EC2EF1" w:rsidRDefault="00EC2EF1">
            <w:pPr>
              <w:tabs>
                <w:tab w:val="left" w:pos="2291"/>
              </w:tabs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Both tubal ostial areas (partially) occluded</w:t>
            </w:r>
          </w:p>
        </w:tc>
      </w:tr>
      <w:tr w:rsidR="00EC2EF1" w:rsidTr="00EC2EF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7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Extensive endometrial scarring and fibrosis in combination with grade I or grade II adhesions</w:t>
            </w:r>
          </w:p>
        </w:tc>
      </w:tr>
      <w:tr w:rsidR="00EC2EF1" w:rsidTr="00EC2EF1"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75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 xml:space="preserve">Extensive endometrial scarring and fibrosis in combination with grade III or grade IV </w:t>
            </w: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adhesions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</w:tbl>
    <w:p w:rsidR="00EC2EF1" w:rsidRDefault="00EC2EF1" w:rsidP="00EC2EF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From findings at hysteroscopy and hysterography.</w:t>
      </w:r>
    </w:p>
    <w:p w:rsidR="00EC2EF1" w:rsidRDefault="00EC2EF1" w:rsidP="00EC2EF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b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Only to be classified during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hysteroscopic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treatment.</w:t>
      </w:r>
    </w:p>
    <w:p w:rsidR="00EC2EF1" w:rsidRDefault="00EC2EF1" w:rsidP="00EC2EF1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ESGE classification is modified in our study: grade I was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considerd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to be mile </w:t>
      </w:r>
      <w:bookmarkStart w:id="2" w:name="OLE_LINK10"/>
      <w:bookmarkStart w:id="3" w:name="OLE_LINK9"/>
      <w:r>
        <w:rPr>
          <w:rFonts w:ascii="Arial" w:hAnsi="Arial" w:cs="Arial"/>
          <w:color w:val="000000" w:themeColor="text1"/>
          <w:sz w:val="24"/>
          <w:szCs w:val="24"/>
        </w:rPr>
        <w:t>adhesions</w:t>
      </w:r>
      <w:bookmarkEnd w:id="2"/>
      <w:bookmarkEnd w:id="3"/>
      <w:r>
        <w:rPr>
          <w:rFonts w:ascii="Arial" w:hAnsi="Arial" w:cs="Arial"/>
          <w:color w:val="000000" w:themeColor="text1"/>
          <w:sz w:val="24"/>
          <w:szCs w:val="24"/>
        </w:rPr>
        <w:t xml:space="preserve">, grade II -III was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considerd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to be moderate adhesions, and grade IV -V represented severe adhesions.</w:t>
      </w:r>
    </w:p>
    <w:p w:rsidR="00EC2EF1" w:rsidRDefault="00EC2EF1" w:rsidP="00EC2EF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2EF1" w:rsidRDefault="00EC2EF1" w:rsidP="00EC2EF1">
      <w:pPr>
        <w:widowControl/>
        <w:jc w:val="left"/>
        <w:rPr>
          <w:rFonts w:ascii="Arial" w:eastAsia="SimHe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kern w:val="0"/>
          <w:sz w:val="24"/>
          <w:szCs w:val="24"/>
        </w:rPr>
        <w:br w:type="page"/>
      </w:r>
    </w:p>
    <w:p w:rsidR="00EC2EF1" w:rsidRDefault="00EC2EF1" w:rsidP="00EC2EF1">
      <w:pPr>
        <w:pStyle w:val="Caption"/>
        <w:keepNext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SEQ Table \* ARABIC 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Scoring by Nasr 2000.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W w:w="894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4342"/>
        <w:gridCol w:w="1467"/>
      </w:tblGrid>
      <w:tr w:rsidR="00EC2EF1" w:rsidTr="00EC2EF1">
        <w:tc>
          <w:tcPr>
            <w:tcW w:w="3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Hysteroscopic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findings</w:t>
            </w:r>
          </w:p>
        </w:tc>
        <w:tc>
          <w:tcPr>
            <w:tcW w:w="434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EC2EF1" w:rsidTr="00EC2EF1">
        <w:tc>
          <w:tcPr>
            <w:tcW w:w="3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Isthmic fibrosis</w:t>
            </w:r>
          </w:p>
        </w:tc>
        <w:tc>
          <w:tcPr>
            <w:tcW w:w="43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Filmy adhesions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Few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Excessive(i.e., &gt;50%, of the cavity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Dense adhesions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Single band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Multiple bands (i.e., &gt;50% of the cavity)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Tubal ostium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Both visualized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Only one visualized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Both not visualized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Tubular cavity (sound less than 6cm)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Menstrual pattern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Hypomenorrhea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Amenorrhea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Reproductive performance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Good obstetric history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EC2EF1" w:rsidTr="00EC2EF1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Recurrent pregnancy loss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2EF1" w:rsidTr="00EC2EF1">
        <w:trPr>
          <w:trHeight w:val="109"/>
        </w:trPr>
        <w:tc>
          <w:tcPr>
            <w:tcW w:w="3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Infertility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C2EF1" w:rsidRDefault="00EC2EF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C2EF1" w:rsidTr="00EC2EF1">
        <w:trPr>
          <w:trHeight w:val="153"/>
        </w:trPr>
        <w:tc>
          <w:tcPr>
            <w:tcW w:w="894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C2EF1" w:rsidRDefault="00EC2EF1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0–4 = Mild (good prognosis); 5–10 = moderate (fair prognosis); 11–22 = severe (poor prognosis).</w:t>
            </w:r>
          </w:p>
        </w:tc>
      </w:tr>
    </w:tbl>
    <w:p w:rsidR="00EC2EF1" w:rsidRDefault="00EC2EF1" w:rsidP="00EC2EF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2EF1" w:rsidRDefault="00EC2EF1" w:rsidP="00EC2EF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2EF1" w:rsidRDefault="00EC2EF1" w:rsidP="00EC2EF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2EF1" w:rsidRDefault="00EC2EF1" w:rsidP="00EC2EF1">
      <w:pPr>
        <w:widowControl/>
        <w:jc w:val="left"/>
        <w:rPr>
          <w:rFonts w:ascii="Arial" w:eastAsia="SimHe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kern w:val="0"/>
          <w:sz w:val="24"/>
          <w:szCs w:val="24"/>
        </w:rPr>
        <w:br w:type="page"/>
      </w:r>
    </w:p>
    <w:p w:rsidR="00EC2EF1" w:rsidRDefault="00EC2EF1" w:rsidP="00EC2EF1">
      <w:pPr>
        <w:pStyle w:val="Caption"/>
        <w:keepNext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SEQ Table \* ARABIC </w:instrText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Chinese intrauterine adhesions diagnosis classification criteria in 2015.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4" w:name="OLE_LINK8"/>
      <w:bookmarkStart w:id="5" w:name="OLE_LINK7"/>
    </w:p>
    <w:p w:rsidR="00EC2EF1" w:rsidRDefault="00EC2EF1" w:rsidP="00EC2EF1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090" w:type="dxa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252"/>
        <w:gridCol w:w="901"/>
      </w:tblGrid>
      <w:tr w:rsidR="00EC2EF1" w:rsidTr="00EC2EF1">
        <w:tc>
          <w:tcPr>
            <w:tcW w:w="39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bookmarkEnd w:id="4"/>
          <w:bookmarkEnd w:id="5"/>
          <w:p w:rsidR="00EC2EF1" w:rsidRDefault="00EC2EF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Evaluation index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Condition</w:t>
            </w: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>Score</w:t>
            </w:r>
          </w:p>
        </w:tc>
      </w:tr>
      <w:tr w:rsidR="00EC2EF1" w:rsidTr="00EC2EF1">
        <w:tc>
          <w:tcPr>
            <w:tcW w:w="393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Extent of Cavity Involved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&lt;l/3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ab/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EC2EF1" w:rsidTr="00EC2EF1">
        <w:tc>
          <w:tcPr>
            <w:tcW w:w="908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1/3–2/3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EC2EF1" w:rsidTr="00EC2EF1">
        <w:tc>
          <w:tcPr>
            <w:tcW w:w="9089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&gt;2/3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Type of adhesion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Membranous adhesion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EC2EF1" w:rsidTr="00EC2EF1"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Fibrous adhesion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EC2EF1" w:rsidTr="00EC2EF1"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Myogenic adhesion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Tubal ostium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Only one visualized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EC2EF1" w:rsidTr="00EC2EF1"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Both not visualized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EC2EF1" w:rsidTr="00EC2EF1"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Barrel uterine cavity; the corneal area of uterine both not visualized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ind w:right="420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Thickness of endometrium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≥7mm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EC2EF1" w:rsidTr="00EC2EF1"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4-6mm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EC2EF1" w:rsidTr="00EC2EF1"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≤3mm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Menstrual pattern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Hypomenorrhea</w:t>
            </w:r>
            <w:proofErr w:type="spellEnd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(more than 1/2 reduction)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EC2EF1" w:rsidTr="00EC2EF1"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Hypomenorrhea</w:t>
            </w:r>
            <w:proofErr w:type="spellEnd"/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(drip bleeding)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EC2EF1" w:rsidTr="00EC2EF1"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Amenorrhea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History of adverse pregnancy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Have a spontaneous abortion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EC2EF1" w:rsidTr="00EC2EF1">
        <w:trPr>
          <w:trHeight w:val="80"/>
        </w:trPr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Recurrent abortion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EC2EF1" w:rsidTr="00EC2EF1">
        <w:tc>
          <w:tcPr>
            <w:tcW w:w="90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Infertility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EC2EF1" w:rsidTr="00EC2EF1">
        <w:tc>
          <w:tcPr>
            <w:tcW w:w="3936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History of uterine curettage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tabs>
                <w:tab w:val="left" w:pos="1036"/>
              </w:tabs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Induced abortion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EC2EF1" w:rsidTr="00EC2EF1">
        <w:trPr>
          <w:trHeight w:val="152"/>
        </w:trPr>
        <w:tc>
          <w:tcPr>
            <w:tcW w:w="9089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Curettage in early pregnancy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EC2EF1" w:rsidTr="00EC2EF1">
        <w:trPr>
          <w:trHeight w:val="131"/>
        </w:trPr>
        <w:tc>
          <w:tcPr>
            <w:tcW w:w="9089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C2EF1" w:rsidRDefault="00EC2EF1">
            <w:pPr>
              <w:widowControl/>
              <w:jc w:val="left"/>
              <w:rPr>
                <w:rFonts w:ascii="Arial" w:eastAsia="Microsoft YaHei" w:hAnsi="Arial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Curettage in mid to late pregnancy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 w:rsidR="00EC2EF1" w:rsidTr="00EC2EF1">
        <w:trPr>
          <w:trHeight w:val="175"/>
        </w:trPr>
        <w:tc>
          <w:tcPr>
            <w:tcW w:w="908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C2EF1" w:rsidRDefault="00EC2EF1">
            <w:pPr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</w:rPr>
              <w:t>0-8= Mild; 9-18= moderate; 19-28 = severe</w:t>
            </w:r>
          </w:p>
        </w:tc>
      </w:tr>
    </w:tbl>
    <w:p w:rsidR="00EC2EF1" w:rsidRDefault="00EC2EF1" w:rsidP="00EC2EF1">
      <w:pPr>
        <w:widowControl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036248" w:rsidRDefault="00036248">
      <w:bookmarkStart w:id="6" w:name="_GoBack"/>
      <w:bookmarkEnd w:id="6"/>
    </w:p>
    <w:sectPr w:rsidR="00036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1"/>
    <w:rsid w:val="00036248"/>
    <w:rsid w:val="00E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F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EC2EF1"/>
    <w:rPr>
      <w:rFonts w:asciiTheme="majorHAnsi" w:eastAsia="SimHei" w:hAnsiTheme="majorHAnsi" w:cstheme="majorBid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EC2EF1"/>
    <w:rPr>
      <w:rFonts w:asciiTheme="majorHAnsi" w:eastAsia="SimHei" w:hAnsiTheme="majorHAnsi" w:cstheme="majorBidi"/>
      <w:kern w:val="0"/>
      <w:sz w:val="20"/>
      <w:szCs w:val="20"/>
      <w:lang w:val="en-IN" w:eastAsia="en-US"/>
    </w:rPr>
  </w:style>
  <w:style w:type="table" w:styleId="TableGrid">
    <w:name w:val="Table Grid"/>
    <w:basedOn w:val="TableNormal"/>
    <w:uiPriority w:val="59"/>
    <w:qFormat/>
    <w:rsid w:val="00EC2EF1"/>
    <w:pPr>
      <w:spacing w:after="0" w:line="240" w:lineRule="auto"/>
    </w:pPr>
    <w:rPr>
      <w:rFonts w:eastAsia="Microsoft YaHei"/>
      <w:kern w:val="2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F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EC2EF1"/>
    <w:rPr>
      <w:rFonts w:asciiTheme="majorHAnsi" w:eastAsia="SimHei" w:hAnsiTheme="majorHAnsi" w:cstheme="majorBidi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EC2EF1"/>
    <w:rPr>
      <w:rFonts w:asciiTheme="majorHAnsi" w:eastAsia="SimHei" w:hAnsiTheme="majorHAnsi" w:cstheme="majorBidi"/>
      <w:kern w:val="0"/>
      <w:sz w:val="20"/>
      <w:szCs w:val="20"/>
      <w:lang w:val="en-IN" w:eastAsia="en-US"/>
    </w:rPr>
  </w:style>
  <w:style w:type="table" w:styleId="TableGrid">
    <w:name w:val="Table Grid"/>
    <w:basedOn w:val="TableNormal"/>
    <w:uiPriority w:val="59"/>
    <w:qFormat/>
    <w:rsid w:val="00EC2EF1"/>
    <w:pPr>
      <w:spacing w:after="0" w:line="240" w:lineRule="auto"/>
    </w:pPr>
    <w:rPr>
      <w:rFonts w:eastAsia="Microsoft YaHei"/>
      <w:kern w:val="2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3238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Kamble, Siddharth, Crest</dc:creator>
  <cp:lastModifiedBy>Kamble, Siddharth, Crest</cp:lastModifiedBy>
  <cp:revision>1</cp:revision>
  <dcterms:created xsi:type="dcterms:W3CDTF">2020-09-09T04:31:00Z</dcterms:created>
  <dcterms:modified xsi:type="dcterms:W3CDTF">2020-09-09T04:32:00Z</dcterms:modified>
</cp:coreProperties>
</file>