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E" w:rsidRPr="00C6494D" w:rsidRDefault="00FD287C" w:rsidP="00FD287C">
      <w:pPr>
        <w:spacing w:line="360" w:lineRule="auto"/>
        <w:ind w:left="120" w:hangingChars="50" w:hanging="120"/>
        <w:rPr>
          <w:b/>
          <w:color w:val="000000" w:themeColor="text1"/>
          <w:sz w:val="24"/>
          <w:szCs w:val="24"/>
        </w:rPr>
      </w:pPr>
      <w:r w:rsidRPr="00FD287C">
        <w:rPr>
          <w:b/>
          <w:color w:val="000000" w:themeColor="text1"/>
          <w:kern w:val="0"/>
          <w:sz w:val="24"/>
          <w:szCs w:val="24"/>
        </w:rPr>
        <w:t>Additional file</w:t>
      </w:r>
      <w:bookmarkStart w:id="0" w:name="_GoBack"/>
      <w:bookmarkEnd w:id="0"/>
      <w:r w:rsidR="008B6B98" w:rsidRPr="00C6494D">
        <w:rPr>
          <w:b/>
          <w:color w:val="000000" w:themeColor="text1"/>
          <w:sz w:val="24"/>
          <w:szCs w:val="24"/>
        </w:rPr>
        <w:t xml:space="preserve"> 3 </w:t>
      </w:r>
    </w:p>
    <w:p w:rsidR="008B6B98" w:rsidRPr="00B757D6" w:rsidRDefault="008B6B98" w:rsidP="0036127E">
      <w:pPr>
        <w:spacing w:line="360" w:lineRule="auto"/>
        <w:ind w:left="120" w:hangingChars="50" w:hanging="120"/>
        <w:jc w:val="center"/>
        <w:rPr>
          <w:color w:val="000000" w:themeColor="text1"/>
          <w:kern w:val="0"/>
          <w:sz w:val="24"/>
          <w:szCs w:val="24"/>
        </w:rPr>
      </w:pPr>
      <w:proofErr w:type="gramStart"/>
      <w:r w:rsidRPr="00B757D6">
        <w:rPr>
          <w:color w:val="000000" w:themeColor="text1"/>
          <w:kern w:val="0"/>
          <w:sz w:val="24"/>
          <w:szCs w:val="24"/>
        </w:rPr>
        <w:t xml:space="preserve">Body weight and serum analysis in normal and HSD mice at </w:t>
      </w:r>
      <w:r w:rsidR="00A674DD">
        <w:rPr>
          <w:rFonts w:hint="eastAsia"/>
          <w:color w:val="000000" w:themeColor="text1"/>
          <w:kern w:val="0"/>
          <w:sz w:val="24"/>
          <w:szCs w:val="24"/>
        </w:rPr>
        <w:t>20</w:t>
      </w:r>
      <w:r w:rsidRPr="00B757D6">
        <w:rPr>
          <w:color w:val="000000" w:themeColor="text1"/>
          <w:kern w:val="0"/>
          <w:sz w:val="24"/>
          <w:szCs w:val="24"/>
        </w:rPr>
        <w:t xml:space="preserve"> weeks.</w:t>
      </w:r>
      <w:proofErr w:type="gramEnd"/>
    </w:p>
    <w:tbl>
      <w:tblPr>
        <w:tblW w:w="637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2130"/>
        <w:gridCol w:w="1932"/>
      </w:tblGrid>
      <w:tr w:rsidR="00B93AB1" w:rsidRPr="00B757D6" w:rsidTr="00B93AB1">
        <w:trPr>
          <w:trHeight w:val="480"/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Normal mice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HSD mice</w:t>
            </w:r>
          </w:p>
        </w:tc>
      </w:tr>
      <w:tr w:rsidR="00B93AB1" w:rsidRPr="00B757D6" w:rsidTr="00B93AB1">
        <w:trPr>
          <w:trHeight w:val="480"/>
          <w:jc w:val="center"/>
        </w:trPr>
        <w:tc>
          <w:tcPr>
            <w:tcW w:w="2316" w:type="dxa"/>
            <w:tcBorders>
              <w:top w:val="single" w:sz="4" w:space="0" w:color="auto"/>
              <w:bottom w:val="nil"/>
            </w:tcBorders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Body weight (g)</w:t>
            </w: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</w:tcPr>
          <w:p w:rsidR="00B93AB1" w:rsidRPr="00B757D6" w:rsidRDefault="00F80729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32.283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±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0.831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color w:val="000000" w:themeColor="text1"/>
                <w:kern w:val="0"/>
                <w:sz w:val="24"/>
                <w:szCs w:val="24"/>
              </w:rPr>
              <w:t>8.153±1.003</w:t>
            </w:r>
            <w:r w:rsidRPr="00633FBC"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  <w:r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B93AB1" w:rsidRPr="00B757D6" w:rsidTr="00B93AB1">
        <w:trPr>
          <w:trHeight w:val="480"/>
          <w:jc w:val="center"/>
        </w:trPr>
        <w:tc>
          <w:tcPr>
            <w:tcW w:w="2316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Glucose (</w:t>
            </w:r>
            <w:proofErr w:type="spellStart"/>
            <w:r w:rsidRPr="00B757D6">
              <w:rPr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 w:rsidRPr="00B757D6">
              <w:rPr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2130" w:type="dxa"/>
          </w:tcPr>
          <w:p w:rsidR="00B93AB1" w:rsidRPr="00B757D6" w:rsidRDefault="00B93AB1" w:rsidP="00B757D6"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.554±0.416</w:t>
            </w:r>
          </w:p>
        </w:tc>
        <w:tc>
          <w:tcPr>
            <w:tcW w:w="1932" w:type="dxa"/>
          </w:tcPr>
          <w:p w:rsidR="00B93AB1" w:rsidRPr="00B757D6" w:rsidRDefault="00B93AB1" w:rsidP="00B757D6"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color w:val="000000" w:themeColor="text1"/>
                <w:kern w:val="0"/>
                <w:sz w:val="24"/>
                <w:szCs w:val="24"/>
              </w:rPr>
              <w:t>1.555±1.681</w:t>
            </w:r>
            <w:r w:rsidRPr="00633FBC"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  <w:r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B93AB1" w:rsidRPr="00B757D6" w:rsidTr="00B93AB1">
        <w:trPr>
          <w:trHeight w:val="480"/>
          <w:jc w:val="center"/>
        </w:trPr>
        <w:tc>
          <w:tcPr>
            <w:tcW w:w="2316" w:type="dxa"/>
            <w:vAlign w:val="center"/>
          </w:tcPr>
          <w:p w:rsidR="00B93AB1" w:rsidRPr="00B757D6" w:rsidRDefault="00B93AB1" w:rsidP="0024173B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Insulin (ng/</w:t>
            </w:r>
            <w:r w:rsidR="0024173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m</w:t>
            </w:r>
            <w:r w:rsidR="0024173B" w:rsidRPr="00B757D6">
              <w:rPr>
                <w:color w:val="000000" w:themeColor="text1"/>
                <w:kern w:val="0"/>
                <w:sz w:val="24"/>
                <w:szCs w:val="24"/>
              </w:rPr>
              <w:t>l</w:t>
            </w:r>
            <w:r w:rsidRPr="00B757D6">
              <w:rPr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130" w:type="dxa"/>
            <w:vAlign w:val="center"/>
          </w:tcPr>
          <w:p w:rsidR="00B93AB1" w:rsidRPr="00B757D6" w:rsidRDefault="00B93AB1" w:rsidP="00593F2C">
            <w:pPr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69.3941±6.271</w:t>
            </w:r>
          </w:p>
        </w:tc>
        <w:tc>
          <w:tcPr>
            <w:tcW w:w="1932" w:type="dxa"/>
            <w:vAlign w:val="center"/>
          </w:tcPr>
          <w:p w:rsidR="00B93AB1" w:rsidRPr="00B757D6" w:rsidRDefault="00B93AB1" w:rsidP="00593F2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color w:val="000000" w:themeColor="text1"/>
                <w:kern w:val="0"/>
                <w:sz w:val="24"/>
                <w:szCs w:val="24"/>
              </w:rPr>
              <w:t>17.402±9.166</w:t>
            </w:r>
            <w:r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  <w:r w:rsidRPr="00633FBC"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B93AB1" w:rsidRPr="00B757D6" w:rsidTr="00B93AB1">
        <w:trPr>
          <w:trHeight w:val="480"/>
          <w:jc w:val="center"/>
        </w:trPr>
        <w:tc>
          <w:tcPr>
            <w:tcW w:w="2316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TC (</w:t>
            </w:r>
            <w:proofErr w:type="spellStart"/>
            <w:r w:rsidRPr="00B757D6">
              <w:rPr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 w:rsidRPr="00B757D6">
              <w:rPr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2130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.614±0.347</w:t>
            </w:r>
          </w:p>
        </w:tc>
        <w:tc>
          <w:tcPr>
            <w:tcW w:w="1932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.209±0.501</w:t>
            </w:r>
            <w:r w:rsidRPr="00633FBC"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93AB1" w:rsidRPr="00B757D6" w:rsidTr="00B93AB1">
        <w:trPr>
          <w:trHeight w:val="480"/>
          <w:jc w:val="center"/>
        </w:trPr>
        <w:tc>
          <w:tcPr>
            <w:tcW w:w="2316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TG (</w:t>
            </w:r>
            <w:proofErr w:type="spellStart"/>
            <w:r w:rsidRPr="00B757D6">
              <w:rPr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 w:rsidRPr="00B757D6">
              <w:rPr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2130" w:type="dxa"/>
            <w:vAlign w:val="center"/>
          </w:tcPr>
          <w:p w:rsidR="00B93AB1" w:rsidRPr="00B757D6" w:rsidRDefault="00B93AB1" w:rsidP="00633FB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.840±0.026</w:t>
            </w:r>
          </w:p>
        </w:tc>
        <w:tc>
          <w:tcPr>
            <w:tcW w:w="1932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.344±0.099</w:t>
            </w:r>
            <w:r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93AB1" w:rsidRPr="00B757D6" w:rsidTr="00B93AB1">
        <w:trPr>
          <w:trHeight w:val="480"/>
          <w:jc w:val="center"/>
        </w:trPr>
        <w:tc>
          <w:tcPr>
            <w:tcW w:w="2316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HDL-C (</w:t>
            </w:r>
            <w:proofErr w:type="spellStart"/>
            <w:r w:rsidRPr="00B757D6">
              <w:rPr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 w:rsidRPr="00B757D6">
              <w:rPr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2130" w:type="dxa"/>
            <w:vAlign w:val="center"/>
          </w:tcPr>
          <w:p w:rsidR="00B93AB1" w:rsidRPr="00356774" w:rsidRDefault="00B93AB1" w:rsidP="00356774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 w:rsidRPr="00356774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>331</w:t>
            </w:r>
            <w:r w:rsidRPr="00356774">
              <w:rPr>
                <w:kern w:val="0"/>
                <w:sz w:val="24"/>
                <w:szCs w:val="24"/>
              </w:rPr>
              <w:t>±0.391</w:t>
            </w:r>
          </w:p>
        </w:tc>
        <w:tc>
          <w:tcPr>
            <w:tcW w:w="1932" w:type="dxa"/>
            <w:vAlign w:val="center"/>
          </w:tcPr>
          <w:p w:rsidR="00B93AB1" w:rsidRPr="00356774" w:rsidRDefault="00B93AB1" w:rsidP="00356774">
            <w:pPr>
              <w:widowControl/>
              <w:spacing w:line="360" w:lineRule="auto"/>
              <w:ind w:firstLineChars="50" w:firstLine="120"/>
              <w:rPr>
                <w:color w:val="FF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 w:rsidRPr="00356774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>171</w:t>
            </w:r>
            <w:r w:rsidRPr="00356774">
              <w:rPr>
                <w:kern w:val="0"/>
                <w:sz w:val="24"/>
                <w:szCs w:val="24"/>
              </w:rPr>
              <w:t>±0.196</w:t>
            </w:r>
          </w:p>
        </w:tc>
      </w:tr>
      <w:tr w:rsidR="00B93AB1" w:rsidRPr="00B757D6" w:rsidTr="00B93AB1">
        <w:trPr>
          <w:trHeight w:val="480"/>
          <w:jc w:val="center"/>
        </w:trPr>
        <w:tc>
          <w:tcPr>
            <w:tcW w:w="2316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color w:val="000000" w:themeColor="text1"/>
                <w:kern w:val="0"/>
                <w:sz w:val="24"/>
                <w:szCs w:val="24"/>
              </w:rPr>
              <w:t>LDL-C (</w:t>
            </w:r>
            <w:proofErr w:type="spellStart"/>
            <w:r w:rsidRPr="00B757D6">
              <w:rPr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 w:rsidRPr="00B757D6">
              <w:rPr>
                <w:color w:val="000000" w:themeColor="text1"/>
                <w:kern w:val="0"/>
                <w:sz w:val="24"/>
                <w:szCs w:val="24"/>
              </w:rPr>
              <w:t>/l)</w:t>
            </w:r>
          </w:p>
        </w:tc>
        <w:tc>
          <w:tcPr>
            <w:tcW w:w="2130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.242±0.030</w:t>
            </w:r>
          </w:p>
        </w:tc>
        <w:tc>
          <w:tcPr>
            <w:tcW w:w="1932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.304±0.175</w:t>
            </w:r>
            <w:r w:rsidRPr="00633FBC"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93AB1" w:rsidRPr="00B757D6" w:rsidTr="00B93AB1">
        <w:trPr>
          <w:trHeight w:val="480"/>
          <w:jc w:val="center"/>
        </w:trPr>
        <w:tc>
          <w:tcPr>
            <w:tcW w:w="2316" w:type="dxa"/>
            <w:vAlign w:val="center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757D6">
              <w:rPr>
                <w:sz w:val="24"/>
                <w:szCs w:val="24"/>
              </w:rPr>
              <w:t>Food intake (g)</w:t>
            </w:r>
          </w:p>
        </w:tc>
        <w:tc>
          <w:tcPr>
            <w:tcW w:w="2130" w:type="dxa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.177±0.939</w:t>
            </w:r>
          </w:p>
        </w:tc>
        <w:tc>
          <w:tcPr>
            <w:tcW w:w="1932" w:type="dxa"/>
          </w:tcPr>
          <w:p w:rsidR="00B93AB1" w:rsidRPr="00B757D6" w:rsidRDefault="00B93AB1" w:rsidP="00B757D6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.941±0.319</w:t>
            </w:r>
          </w:p>
        </w:tc>
      </w:tr>
    </w:tbl>
    <w:p w:rsidR="00B757D6" w:rsidRDefault="00035A80" w:rsidP="00B757D6">
      <w:pPr>
        <w:spacing w:line="360" w:lineRule="auto"/>
        <w:rPr>
          <w:rFonts w:eastAsia="AdvTT6120e2aa+20"/>
          <w:color w:val="000000" w:themeColor="text1"/>
          <w:kern w:val="0"/>
          <w:sz w:val="24"/>
          <w:szCs w:val="24"/>
        </w:rPr>
      </w:pPr>
      <w:r w:rsidRPr="00B757D6">
        <w:rPr>
          <w:sz w:val="24"/>
          <w:szCs w:val="24"/>
        </w:rPr>
        <w:t xml:space="preserve">After feeding for </w:t>
      </w:r>
      <w:r w:rsidR="00DB0FCD">
        <w:rPr>
          <w:rFonts w:hint="eastAsia"/>
          <w:sz w:val="24"/>
          <w:szCs w:val="24"/>
        </w:rPr>
        <w:t>20</w:t>
      </w:r>
      <w:r w:rsidRPr="00B757D6">
        <w:rPr>
          <w:sz w:val="24"/>
          <w:szCs w:val="24"/>
        </w:rPr>
        <w:t xml:space="preserve"> weeks, </w:t>
      </w:r>
      <w:r w:rsidR="003F2150">
        <w:rPr>
          <w:rFonts w:hint="eastAsia"/>
          <w:sz w:val="24"/>
          <w:szCs w:val="24"/>
        </w:rPr>
        <w:t xml:space="preserve">the </w:t>
      </w:r>
      <w:r w:rsidRPr="00B757D6">
        <w:rPr>
          <w:sz w:val="24"/>
          <w:szCs w:val="24"/>
        </w:rPr>
        <w:t>food intake, body weight, fasting blood glucose</w:t>
      </w:r>
      <w:r>
        <w:rPr>
          <w:sz w:val="24"/>
          <w:szCs w:val="24"/>
        </w:rPr>
        <w:t xml:space="preserve">, insulin, TC, </w:t>
      </w:r>
      <w:r w:rsidR="000D0C27">
        <w:rPr>
          <w:sz w:val="24"/>
          <w:szCs w:val="24"/>
        </w:rPr>
        <w:t xml:space="preserve">TG, LDL-C and </w:t>
      </w:r>
      <w:r>
        <w:rPr>
          <w:sz w:val="24"/>
          <w:szCs w:val="24"/>
        </w:rPr>
        <w:t>HDL-C</w:t>
      </w:r>
      <w:r w:rsidRPr="00B757D6">
        <w:rPr>
          <w:sz w:val="24"/>
          <w:szCs w:val="24"/>
        </w:rPr>
        <w:t xml:space="preserve"> </w:t>
      </w:r>
      <w:r w:rsidR="003F2150">
        <w:rPr>
          <w:rFonts w:hint="eastAsia"/>
          <w:sz w:val="24"/>
          <w:szCs w:val="24"/>
        </w:rPr>
        <w:t xml:space="preserve">levels were measured </w:t>
      </w:r>
      <w:r>
        <w:rPr>
          <w:sz w:val="24"/>
          <w:szCs w:val="24"/>
        </w:rPr>
        <w:t>in C57BL/6</w:t>
      </w:r>
      <w:r w:rsidR="00671415">
        <w:rPr>
          <w:sz w:val="24"/>
          <w:szCs w:val="24"/>
        </w:rPr>
        <w:t>J</w:t>
      </w:r>
      <w:r>
        <w:rPr>
          <w:sz w:val="24"/>
          <w:szCs w:val="24"/>
        </w:rPr>
        <w:t xml:space="preserve"> mice.</w:t>
      </w:r>
      <w:r w:rsidRPr="007668C0">
        <w:rPr>
          <w:color w:val="000000" w:themeColor="text1"/>
          <w:kern w:val="0"/>
          <w:sz w:val="24"/>
          <w:szCs w:val="24"/>
        </w:rPr>
        <w:t xml:space="preserve"> </w:t>
      </w:r>
      <w:r w:rsidRPr="00B757D6">
        <w:rPr>
          <w:color w:val="000000" w:themeColor="text1"/>
          <w:kern w:val="0"/>
          <w:sz w:val="24"/>
          <w:szCs w:val="24"/>
        </w:rPr>
        <w:t xml:space="preserve">All the parameters were </w:t>
      </w:r>
      <w:r w:rsidR="003F2150">
        <w:rPr>
          <w:rFonts w:hint="eastAsia"/>
          <w:color w:val="000000" w:themeColor="text1"/>
          <w:kern w:val="0"/>
          <w:sz w:val="24"/>
          <w:szCs w:val="24"/>
        </w:rPr>
        <w:t>detected</w:t>
      </w:r>
      <w:r w:rsidRPr="00B757D6">
        <w:rPr>
          <w:color w:val="000000" w:themeColor="text1"/>
          <w:kern w:val="0"/>
          <w:sz w:val="24"/>
          <w:szCs w:val="24"/>
        </w:rPr>
        <w:t xml:space="preserve"> and calculated in the fasting state. </w:t>
      </w:r>
      <w:r w:rsidRPr="00B757D6">
        <w:rPr>
          <w:rFonts w:eastAsiaTheme="minorHAnsi"/>
          <w:sz w:val="24"/>
          <w:szCs w:val="24"/>
        </w:rPr>
        <w:t>Display mode was mean ± S</w:t>
      </w:r>
      <w:r w:rsidR="00DB0FCD">
        <w:rPr>
          <w:rFonts w:eastAsiaTheme="minorHAnsi"/>
          <w:sz w:val="24"/>
          <w:szCs w:val="24"/>
        </w:rPr>
        <w:t>E</w:t>
      </w:r>
      <w:r w:rsidR="00133B21">
        <w:rPr>
          <w:rFonts w:eastAsiaTheme="minorHAnsi"/>
          <w:sz w:val="24"/>
          <w:szCs w:val="24"/>
        </w:rPr>
        <w:t>M</w:t>
      </w:r>
      <w:r w:rsidR="00FE45B5">
        <w:rPr>
          <w:rFonts w:eastAsiaTheme="minorHAnsi" w:hint="eastAsia"/>
          <w:sz w:val="24"/>
          <w:szCs w:val="24"/>
        </w:rPr>
        <w:t>,</w:t>
      </w:r>
      <w:r w:rsidRPr="00B757D6">
        <w:rPr>
          <w:sz w:val="24"/>
          <w:szCs w:val="24"/>
        </w:rPr>
        <w:t xml:space="preserve"> n=</w:t>
      </w:r>
      <w:r w:rsidR="00671415">
        <w:rPr>
          <w:sz w:val="24"/>
          <w:szCs w:val="24"/>
        </w:rPr>
        <w:t xml:space="preserve">10 </w:t>
      </w:r>
      <w:r w:rsidR="00FE45B5">
        <w:rPr>
          <w:rFonts w:hint="eastAsia"/>
          <w:sz w:val="24"/>
          <w:szCs w:val="24"/>
        </w:rPr>
        <w:t xml:space="preserve">mice </w:t>
      </w:r>
      <w:r>
        <w:rPr>
          <w:rFonts w:hint="eastAsia"/>
          <w:sz w:val="24"/>
          <w:szCs w:val="24"/>
        </w:rPr>
        <w:t>per group</w:t>
      </w:r>
      <w:r w:rsidRPr="00B757D6">
        <w:rPr>
          <w:sz w:val="24"/>
          <w:szCs w:val="24"/>
        </w:rPr>
        <w:t xml:space="preserve">. </w:t>
      </w:r>
      <w:proofErr w:type="gramStart"/>
      <w:r w:rsidRPr="00366224">
        <w:rPr>
          <w:sz w:val="24"/>
          <w:szCs w:val="24"/>
          <w:vertAlign w:val="superscript"/>
        </w:rPr>
        <w:t>**</w:t>
      </w:r>
      <w:r w:rsidRPr="00035A80">
        <w:rPr>
          <w:i/>
          <w:sz w:val="24"/>
          <w:szCs w:val="24"/>
        </w:rPr>
        <w:t>p</w:t>
      </w:r>
      <w:r w:rsidR="00366224">
        <w:rPr>
          <w:rFonts w:hint="eastAsia"/>
          <w:i/>
          <w:sz w:val="24"/>
          <w:szCs w:val="24"/>
        </w:rPr>
        <w:t xml:space="preserve"> </w:t>
      </w:r>
      <w:r w:rsidR="00FE45B5">
        <w:rPr>
          <w:rFonts w:hint="eastAsia"/>
          <w:sz w:val="24"/>
          <w:szCs w:val="24"/>
        </w:rPr>
        <w:t>&lt;</w:t>
      </w:r>
      <w:r w:rsidR="0036622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0.01, </w:t>
      </w:r>
      <w:r w:rsidR="00B57764" w:rsidRPr="00B757D6">
        <w:rPr>
          <w:color w:val="000000" w:themeColor="text1"/>
          <w:sz w:val="24"/>
          <w:szCs w:val="24"/>
          <w:vertAlign w:val="superscript"/>
        </w:rPr>
        <w:t>***</w:t>
      </w:r>
      <w:r w:rsidR="00B57764" w:rsidRPr="00B757D6">
        <w:rPr>
          <w:i/>
          <w:color w:val="000000" w:themeColor="text1"/>
          <w:sz w:val="24"/>
          <w:szCs w:val="24"/>
        </w:rPr>
        <w:t>p</w:t>
      </w:r>
      <w:r w:rsidR="00B57764" w:rsidRPr="00B757D6">
        <w:rPr>
          <w:color w:val="000000" w:themeColor="text1"/>
          <w:sz w:val="24"/>
          <w:szCs w:val="24"/>
        </w:rPr>
        <w:t xml:space="preserve"> &lt; 0.001</w:t>
      </w:r>
      <w:r w:rsidR="00366224">
        <w:rPr>
          <w:rFonts w:hint="eastAsia"/>
          <w:color w:val="000000" w:themeColor="text1"/>
          <w:sz w:val="24"/>
          <w:szCs w:val="24"/>
        </w:rPr>
        <w:t xml:space="preserve">, </w:t>
      </w:r>
      <w:r w:rsidRPr="00B757D6">
        <w:rPr>
          <w:color w:val="000000" w:themeColor="text1"/>
          <w:sz w:val="24"/>
          <w:szCs w:val="24"/>
        </w:rPr>
        <w:t>compared with</w:t>
      </w:r>
      <w:r w:rsidRPr="00B757D6">
        <w:rPr>
          <w:rFonts w:eastAsia="AdvTT6120e2aa+20"/>
          <w:color w:val="000000" w:themeColor="text1"/>
          <w:kern w:val="0"/>
          <w:sz w:val="24"/>
          <w:szCs w:val="24"/>
        </w:rPr>
        <w:t xml:space="preserve"> the value of normal mice.</w:t>
      </w:r>
      <w:proofErr w:type="gramEnd"/>
    </w:p>
    <w:sectPr w:rsidR="00B757D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43" w:rsidRDefault="00664343" w:rsidP="008B6B98">
      <w:r>
        <w:separator/>
      </w:r>
    </w:p>
  </w:endnote>
  <w:endnote w:type="continuationSeparator" w:id="0">
    <w:p w:rsidR="00664343" w:rsidRDefault="00664343" w:rsidP="008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6120e2aa+20">
    <w:altName w:val="Times New Roman"/>
    <w:charset w:val="00"/>
    <w:family w:val="auto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43" w:rsidRDefault="00664343" w:rsidP="008B6B98">
      <w:r>
        <w:separator/>
      </w:r>
    </w:p>
  </w:footnote>
  <w:footnote w:type="continuationSeparator" w:id="0">
    <w:p w:rsidR="00664343" w:rsidRDefault="00664343" w:rsidP="008B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42" w:rsidRDefault="00664343" w:rsidP="007150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1"/>
    <w:rsid w:val="00035A80"/>
    <w:rsid w:val="00046EF7"/>
    <w:rsid w:val="00095660"/>
    <w:rsid w:val="000B396D"/>
    <w:rsid w:val="000C69B5"/>
    <w:rsid w:val="000C7200"/>
    <w:rsid w:val="000D0C27"/>
    <w:rsid w:val="000D70A6"/>
    <w:rsid w:val="001038FC"/>
    <w:rsid w:val="00133B21"/>
    <w:rsid w:val="00135531"/>
    <w:rsid w:val="00145CE0"/>
    <w:rsid w:val="00165D7E"/>
    <w:rsid w:val="00166165"/>
    <w:rsid w:val="0017660C"/>
    <w:rsid w:val="0018797E"/>
    <w:rsid w:val="001B31BB"/>
    <w:rsid w:val="001D4F95"/>
    <w:rsid w:val="001E433C"/>
    <w:rsid w:val="001F7B89"/>
    <w:rsid w:val="00230A04"/>
    <w:rsid w:val="00234FE2"/>
    <w:rsid w:val="0024173B"/>
    <w:rsid w:val="00264115"/>
    <w:rsid w:val="00284639"/>
    <w:rsid w:val="002A2084"/>
    <w:rsid w:val="002C64B8"/>
    <w:rsid w:val="002D36D4"/>
    <w:rsid w:val="002F538C"/>
    <w:rsid w:val="00307AC0"/>
    <w:rsid w:val="003223FA"/>
    <w:rsid w:val="00336F60"/>
    <w:rsid w:val="00342704"/>
    <w:rsid w:val="00345A85"/>
    <w:rsid w:val="00346694"/>
    <w:rsid w:val="00356774"/>
    <w:rsid w:val="0036127E"/>
    <w:rsid w:val="00366224"/>
    <w:rsid w:val="00367205"/>
    <w:rsid w:val="00382D77"/>
    <w:rsid w:val="00394909"/>
    <w:rsid w:val="003C142E"/>
    <w:rsid w:val="003F2150"/>
    <w:rsid w:val="004043E0"/>
    <w:rsid w:val="004228BA"/>
    <w:rsid w:val="004423B2"/>
    <w:rsid w:val="004A0104"/>
    <w:rsid w:val="004A160C"/>
    <w:rsid w:val="004C5892"/>
    <w:rsid w:val="004E0F2F"/>
    <w:rsid w:val="004E2526"/>
    <w:rsid w:val="00501F1B"/>
    <w:rsid w:val="0051305B"/>
    <w:rsid w:val="005131BD"/>
    <w:rsid w:val="00525AA6"/>
    <w:rsid w:val="00550877"/>
    <w:rsid w:val="005622A5"/>
    <w:rsid w:val="00565248"/>
    <w:rsid w:val="00566506"/>
    <w:rsid w:val="00584635"/>
    <w:rsid w:val="0058537C"/>
    <w:rsid w:val="00592EAF"/>
    <w:rsid w:val="00593F2C"/>
    <w:rsid w:val="00633FBC"/>
    <w:rsid w:val="00647F46"/>
    <w:rsid w:val="00662BED"/>
    <w:rsid w:val="00664343"/>
    <w:rsid w:val="00671415"/>
    <w:rsid w:val="0068077B"/>
    <w:rsid w:val="006C5C79"/>
    <w:rsid w:val="006D5998"/>
    <w:rsid w:val="006D65B7"/>
    <w:rsid w:val="006E7F1C"/>
    <w:rsid w:val="006F4675"/>
    <w:rsid w:val="0070611E"/>
    <w:rsid w:val="00711EDE"/>
    <w:rsid w:val="00723633"/>
    <w:rsid w:val="00726A5A"/>
    <w:rsid w:val="0074242A"/>
    <w:rsid w:val="00766869"/>
    <w:rsid w:val="007668C0"/>
    <w:rsid w:val="00787088"/>
    <w:rsid w:val="00793C53"/>
    <w:rsid w:val="007E49A6"/>
    <w:rsid w:val="00832F93"/>
    <w:rsid w:val="008550E0"/>
    <w:rsid w:val="00866CFE"/>
    <w:rsid w:val="00877499"/>
    <w:rsid w:val="00891FB4"/>
    <w:rsid w:val="008A2972"/>
    <w:rsid w:val="008A3F4E"/>
    <w:rsid w:val="008B6B98"/>
    <w:rsid w:val="008C221B"/>
    <w:rsid w:val="00913489"/>
    <w:rsid w:val="00914562"/>
    <w:rsid w:val="00924C97"/>
    <w:rsid w:val="009314E0"/>
    <w:rsid w:val="009619F2"/>
    <w:rsid w:val="00984539"/>
    <w:rsid w:val="009B392A"/>
    <w:rsid w:val="009F611E"/>
    <w:rsid w:val="00A14168"/>
    <w:rsid w:val="00A438C1"/>
    <w:rsid w:val="00A674DD"/>
    <w:rsid w:val="00A86859"/>
    <w:rsid w:val="00A9721D"/>
    <w:rsid w:val="00AD5136"/>
    <w:rsid w:val="00B0167F"/>
    <w:rsid w:val="00B0573A"/>
    <w:rsid w:val="00B127B4"/>
    <w:rsid w:val="00B1731E"/>
    <w:rsid w:val="00B35A11"/>
    <w:rsid w:val="00B3705D"/>
    <w:rsid w:val="00B529AE"/>
    <w:rsid w:val="00B57764"/>
    <w:rsid w:val="00B74721"/>
    <w:rsid w:val="00B757D6"/>
    <w:rsid w:val="00B93AB1"/>
    <w:rsid w:val="00B96D7A"/>
    <w:rsid w:val="00BC0C05"/>
    <w:rsid w:val="00BD4CC1"/>
    <w:rsid w:val="00BF1A84"/>
    <w:rsid w:val="00BF29DB"/>
    <w:rsid w:val="00C23254"/>
    <w:rsid w:val="00C370F8"/>
    <w:rsid w:val="00C57EA3"/>
    <w:rsid w:val="00C6494D"/>
    <w:rsid w:val="00C85B8B"/>
    <w:rsid w:val="00C86B2A"/>
    <w:rsid w:val="00C94841"/>
    <w:rsid w:val="00C95FB2"/>
    <w:rsid w:val="00CA038D"/>
    <w:rsid w:val="00CA0A6B"/>
    <w:rsid w:val="00CB1167"/>
    <w:rsid w:val="00CC23D0"/>
    <w:rsid w:val="00CC3D1B"/>
    <w:rsid w:val="00CC7E72"/>
    <w:rsid w:val="00CD678E"/>
    <w:rsid w:val="00CE3DEB"/>
    <w:rsid w:val="00CE5681"/>
    <w:rsid w:val="00CF3F02"/>
    <w:rsid w:val="00D32756"/>
    <w:rsid w:val="00D3457E"/>
    <w:rsid w:val="00D46E6F"/>
    <w:rsid w:val="00D54E8D"/>
    <w:rsid w:val="00D60BA7"/>
    <w:rsid w:val="00D70D26"/>
    <w:rsid w:val="00D72792"/>
    <w:rsid w:val="00DB0FCD"/>
    <w:rsid w:val="00E130C1"/>
    <w:rsid w:val="00E14FF3"/>
    <w:rsid w:val="00E22C57"/>
    <w:rsid w:val="00E425CF"/>
    <w:rsid w:val="00E46450"/>
    <w:rsid w:val="00E51A5B"/>
    <w:rsid w:val="00E72AF7"/>
    <w:rsid w:val="00E75E1D"/>
    <w:rsid w:val="00E8786C"/>
    <w:rsid w:val="00E94288"/>
    <w:rsid w:val="00EA3BAA"/>
    <w:rsid w:val="00EC4AF7"/>
    <w:rsid w:val="00F27700"/>
    <w:rsid w:val="00F31E98"/>
    <w:rsid w:val="00F6391E"/>
    <w:rsid w:val="00F65F3D"/>
    <w:rsid w:val="00F765FE"/>
    <w:rsid w:val="00F80729"/>
    <w:rsid w:val="00F847A8"/>
    <w:rsid w:val="00FB1229"/>
    <w:rsid w:val="00FD287C"/>
    <w:rsid w:val="00FD3DDC"/>
    <w:rsid w:val="00FD7D9C"/>
    <w:rsid w:val="00FE19AE"/>
    <w:rsid w:val="00FE45B5"/>
    <w:rsid w:val="00FE76EF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B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77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776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2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B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77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776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2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路慧敏</cp:lastModifiedBy>
  <cp:revision>34</cp:revision>
  <dcterms:created xsi:type="dcterms:W3CDTF">2020-01-07T12:08:00Z</dcterms:created>
  <dcterms:modified xsi:type="dcterms:W3CDTF">2020-09-03T03:28:00Z</dcterms:modified>
</cp:coreProperties>
</file>