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E7657" w14:textId="73CBD2B0" w:rsidR="008F094C" w:rsidRDefault="008F094C" w:rsidP="00A875ED">
      <w:pPr>
        <w:pStyle w:val="Title"/>
        <w:jc w:val="both"/>
        <w:rPr>
          <w:b/>
          <w:sz w:val="32"/>
          <w:szCs w:val="32"/>
        </w:rPr>
      </w:pPr>
      <w:r w:rsidRPr="00A875ED">
        <w:rPr>
          <w:sz w:val="32"/>
          <w:szCs w:val="32"/>
        </w:rPr>
        <w:t>A user-friendly tool for cloud-based whole slide image segmentation, with examples from renal histopathology</w:t>
      </w:r>
      <w:r>
        <w:rPr>
          <w:sz w:val="32"/>
          <w:szCs w:val="32"/>
        </w:rPr>
        <w:t xml:space="preserve"> – </w:t>
      </w:r>
      <w:r w:rsidRPr="00A875ED">
        <w:rPr>
          <w:b/>
          <w:sz w:val="32"/>
          <w:szCs w:val="32"/>
        </w:rPr>
        <w:t xml:space="preserve">Supplemental </w:t>
      </w:r>
      <w:r w:rsidR="0052248C">
        <w:rPr>
          <w:b/>
          <w:sz w:val="32"/>
          <w:szCs w:val="32"/>
        </w:rPr>
        <w:t>M</w:t>
      </w:r>
      <w:r w:rsidRPr="00A875ED">
        <w:rPr>
          <w:b/>
          <w:sz w:val="32"/>
          <w:szCs w:val="32"/>
        </w:rPr>
        <w:t>aterial</w:t>
      </w:r>
    </w:p>
    <w:p w14:paraId="49DB0A80" w14:textId="3DDF3C7C" w:rsidR="008F094C" w:rsidRDefault="008F094C" w:rsidP="008F094C"/>
    <w:p w14:paraId="2C01770C" w14:textId="329AE51B" w:rsidR="00FA202A" w:rsidRPr="00A875ED" w:rsidRDefault="00746B0D" w:rsidP="00A875ED">
      <w:pPr>
        <w:rPr>
          <w:b/>
          <w:i/>
          <w:szCs w:val="18"/>
        </w:rPr>
      </w:pPr>
      <w:r w:rsidRPr="00A875ED">
        <w:rPr>
          <w:rFonts w:asciiTheme="majorHAnsi" w:hAnsiTheme="majorHAnsi" w:cstheme="majorHAnsi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0DA10CB7" wp14:editId="00CBC39C">
            <wp:simplePos x="0" y="0"/>
            <wp:positionH relativeFrom="margin">
              <wp:posOffset>716280</wp:posOffset>
            </wp:positionH>
            <wp:positionV relativeFrom="paragraph">
              <wp:posOffset>337820</wp:posOffset>
            </wp:positionV>
            <wp:extent cx="5494020" cy="710946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710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94C" w:rsidRPr="00A875ED">
        <w:rPr>
          <w:rStyle w:val="Strong"/>
          <w:rFonts w:asciiTheme="majorHAnsi" w:hAnsiTheme="majorHAnsi" w:cstheme="majorHAnsi"/>
          <w:bCs w:val="0"/>
          <w:sz w:val="28"/>
        </w:rPr>
        <w:t>SUPPLIMENTAL FIGURES</w:t>
      </w:r>
    </w:p>
    <w:p w14:paraId="112426A7" w14:textId="47CC3C93" w:rsidR="000C5DEE" w:rsidRDefault="00951290" w:rsidP="00A875ED">
      <w:pPr>
        <w:jc w:val="both"/>
        <w:rPr>
          <w:rStyle w:val="Hyperlink"/>
          <w:rFonts w:cstheme="minorHAnsi"/>
        </w:rPr>
      </w:pPr>
      <w:r w:rsidRPr="00A875ED">
        <w:rPr>
          <w:rFonts w:asciiTheme="majorHAnsi" w:hAnsiTheme="majorHAnsi" w:cstheme="majorHAnsi"/>
          <w:b/>
          <w:i/>
          <w:sz w:val="24"/>
        </w:rPr>
        <w:t xml:space="preserve">Supplemental Fig. 1 </w:t>
      </w:r>
      <w:r w:rsidRPr="00A875ED">
        <w:rPr>
          <w:rFonts w:asciiTheme="majorHAnsi" w:hAnsiTheme="majorHAnsi" w:cstheme="majorHAnsi"/>
          <w:b/>
          <w:sz w:val="24"/>
        </w:rPr>
        <w:t>|</w:t>
      </w:r>
      <w:r w:rsidRPr="00A875ED">
        <w:rPr>
          <w:rFonts w:asciiTheme="majorHAnsi" w:hAnsiTheme="majorHAnsi" w:cstheme="majorHAnsi"/>
          <w:sz w:val="24"/>
        </w:rPr>
        <w:t xml:space="preserve"> Flowchart of the custom </w:t>
      </w:r>
      <w:r w:rsidR="003F04E8" w:rsidRPr="00A875ED">
        <w:rPr>
          <w:rFonts w:asciiTheme="majorHAnsi" w:hAnsiTheme="majorHAnsi" w:cstheme="majorHAnsi"/>
          <w:sz w:val="24"/>
        </w:rPr>
        <w:t>D</w:t>
      </w:r>
      <w:r w:rsidRPr="00A875ED">
        <w:rPr>
          <w:rFonts w:asciiTheme="majorHAnsi" w:hAnsiTheme="majorHAnsi" w:cstheme="majorHAnsi"/>
          <w:sz w:val="24"/>
        </w:rPr>
        <w:t>eep</w:t>
      </w:r>
      <w:r w:rsidR="003F04E8" w:rsidRPr="00A875ED">
        <w:rPr>
          <w:rFonts w:asciiTheme="majorHAnsi" w:hAnsiTheme="majorHAnsi" w:cstheme="majorHAnsi"/>
          <w:sz w:val="24"/>
        </w:rPr>
        <w:t>L</w:t>
      </w:r>
      <w:r w:rsidRPr="00A875ED">
        <w:rPr>
          <w:rFonts w:asciiTheme="majorHAnsi" w:hAnsiTheme="majorHAnsi" w:cstheme="majorHAnsi"/>
          <w:sz w:val="24"/>
        </w:rPr>
        <w:t xml:space="preserve">ab </w:t>
      </w:r>
      <w:r w:rsidR="000125CF" w:rsidRPr="00A875ED">
        <w:rPr>
          <w:rFonts w:asciiTheme="majorHAnsi" w:hAnsiTheme="majorHAnsi" w:cstheme="majorHAnsi"/>
          <w:sz w:val="24"/>
        </w:rPr>
        <w:t xml:space="preserve">WSI </w:t>
      </w:r>
      <w:r w:rsidRPr="00A875ED">
        <w:rPr>
          <w:rFonts w:asciiTheme="majorHAnsi" w:hAnsiTheme="majorHAnsi" w:cstheme="majorHAnsi"/>
          <w:sz w:val="24"/>
        </w:rPr>
        <w:t>input pipelin</w:t>
      </w:r>
      <w:r w:rsidR="000125CF" w:rsidRPr="00A875ED">
        <w:rPr>
          <w:rFonts w:asciiTheme="majorHAnsi" w:hAnsiTheme="majorHAnsi" w:cstheme="majorHAnsi"/>
          <w:sz w:val="24"/>
        </w:rPr>
        <w:t>e</w:t>
      </w:r>
      <w:r w:rsidRPr="00A875ED">
        <w:rPr>
          <w:rFonts w:asciiTheme="majorHAnsi" w:hAnsiTheme="majorHAnsi" w:cstheme="majorHAnsi"/>
          <w:sz w:val="24"/>
        </w:rPr>
        <w:t xml:space="preserve">.  </w:t>
      </w:r>
      <w:r w:rsidRPr="00A875ED">
        <w:tab/>
      </w:r>
      <w:r w:rsidRPr="00A875ED">
        <w:br/>
      </w:r>
      <w:r w:rsidR="00D17EE2" w:rsidRPr="00A875ED">
        <w:rPr>
          <w:rFonts w:cstheme="minorHAnsi"/>
        </w:rPr>
        <w:t xml:space="preserve">The details of the custom input pipeline </w:t>
      </w:r>
      <w:r w:rsidR="00536382" w:rsidRPr="00A875ED">
        <w:rPr>
          <w:rFonts w:cstheme="minorHAnsi"/>
        </w:rPr>
        <w:t xml:space="preserve">used by </w:t>
      </w:r>
      <w:r w:rsidR="00D17EE2" w:rsidRPr="00A875ED">
        <w:rPr>
          <w:rFonts w:cstheme="minorHAnsi"/>
        </w:rPr>
        <w:t xml:space="preserve">our modified DeepLab code to ingest WSI data during training. </w:t>
      </w:r>
      <w:r w:rsidR="00536382" w:rsidRPr="00A875ED">
        <w:rPr>
          <w:rFonts w:cstheme="minorHAnsi"/>
        </w:rPr>
        <w:t>T</w:t>
      </w:r>
      <w:r w:rsidR="0023683E" w:rsidRPr="00A875ED">
        <w:rPr>
          <w:rFonts w:cstheme="minorHAnsi"/>
        </w:rPr>
        <w:t xml:space="preserve">he </w:t>
      </w:r>
      <w:proofErr w:type="spellStart"/>
      <w:r w:rsidR="0023683E" w:rsidRPr="00A875ED">
        <w:rPr>
          <w:rFonts w:cstheme="minorHAnsi"/>
          <w:i/>
        </w:rPr>
        <w:t>large_image</w:t>
      </w:r>
      <w:proofErr w:type="spellEnd"/>
      <w:r w:rsidR="0023683E" w:rsidRPr="00A875ED">
        <w:rPr>
          <w:rFonts w:cstheme="minorHAnsi"/>
        </w:rPr>
        <w:t xml:space="preserve"> python library </w:t>
      </w:r>
      <w:r w:rsidR="008B6282" w:rsidRPr="00A875ED">
        <w:rPr>
          <w:rFonts w:cstheme="minorHAnsi"/>
        </w:rPr>
        <w:t>(</w:t>
      </w:r>
      <w:hyperlink r:id="rId11" w:history="1">
        <w:r w:rsidR="008B6282" w:rsidRPr="00A875ED">
          <w:rPr>
            <w:rStyle w:val="Hyperlink"/>
          </w:rPr>
          <w:t>https://github.com/girder/large_image/</w:t>
        </w:r>
      </w:hyperlink>
      <w:r w:rsidR="008B6282" w:rsidRPr="00A875ED">
        <w:rPr>
          <w:rFonts w:cstheme="minorHAnsi"/>
        </w:rPr>
        <w:t xml:space="preserve">) </w:t>
      </w:r>
      <w:r w:rsidR="0023683E" w:rsidRPr="00A875ED">
        <w:rPr>
          <w:rFonts w:cstheme="minorHAnsi"/>
        </w:rPr>
        <w:t xml:space="preserve">is used to </w:t>
      </w:r>
      <w:r w:rsidR="008B6282" w:rsidRPr="00A875ED">
        <w:rPr>
          <w:rFonts w:cstheme="minorHAnsi"/>
        </w:rPr>
        <w:t xml:space="preserve">extract patches from WSIs on-the-fly. </w:t>
      </w:r>
      <w:r w:rsidR="00B84E96" w:rsidRPr="00A875ED">
        <w:rPr>
          <w:rFonts w:cstheme="minorHAnsi"/>
        </w:rPr>
        <w:t>This</w:t>
      </w:r>
      <w:r w:rsidR="00732139" w:rsidRPr="00A875ED">
        <w:rPr>
          <w:rFonts w:cstheme="minorHAnsi"/>
        </w:rPr>
        <w:t xml:space="preserve"> process</w:t>
      </w:r>
      <w:r w:rsidR="00B84E96" w:rsidRPr="00A875ED">
        <w:rPr>
          <w:rFonts w:cstheme="minorHAnsi"/>
        </w:rPr>
        <w:t xml:space="preserve"> uses a modified version of our </w:t>
      </w:r>
      <w:proofErr w:type="spellStart"/>
      <w:r w:rsidR="0019571E" w:rsidRPr="00A875ED">
        <w:rPr>
          <w:rFonts w:cstheme="minorHAnsi"/>
          <w:i/>
          <w:iCs/>
        </w:rPr>
        <w:t>H</w:t>
      </w:r>
      <w:r w:rsidR="00B84E96" w:rsidRPr="00A875ED">
        <w:rPr>
          <w:rFonts w:cstheme="minorHAnsi"/>
          <w:i/>
          <w:iCs/>
        </w:rPr>
        <w:t>isto</w:t>
      </w:r>
      <w:r w:rsidR="00D75424" w:rsidRPr="00A875ED">
        <w:rPr>
          <w:rFonts w:cstheme="minorHAnsi"/>
          <w:i/>
          <w:iCs/>
        </w:rPr>
        <w:t>F</w:t>
      </w:r>
      <w:r w:rsidR="00B84E96" w:rsidRPr="00A875ED">
        <w:rPr>
          <w:rFonts w:cstheme="minorHAnsi"/>
          <w:i/>
          <w:iCs/>
        </w:rPr>
        <w:t>etch</w:t>
      </w:r>
      <w:proofErr w:type="spellEnd"/>
      <w:r w:rsidR="00B84E96" w:rsidRPr="00A875ED">
        <w:rPr>
          <w:rFonts w:cstheme="minorHAnsi"/>
        </w:rPr>
        <w:t xml:space="preserve"> pipeline</w:t>
      </w:r>
      <w:r w:rsidR="005B1949" w:rsidRPr="00A875ED">
        <w:rPr>
          <w:rFonts w:cstheme="minorHAnsi"/>
        </w:rPr>
        <w:fldChar w:fldCharType="begin"/>
      </w:r>
      <w:r w:rsidR="005B1949" w:rsidRPr="00A875ED">
        <w:rPr>
          <w:rFonts w:cstheme="minorHAnsi"/>
        </w:rPr>
        <w:instrText xml:space="preserve"> ADDIN EN.CITE &lt;EndNote&gt;&lt;Cite&gt;&lt;Author&gt;Lutnick&lt;/Author&gt;&lt;Year&gt;2021&lt;/Year&gt;&lt;RecNum&gt;60&lt;/RecNum&gt;&lt;DisplayText&gt;&lt;style face="superscript"&gt;1&lt;/style&gt;&lt;/DisplayText&gt;&lt;record&gt;&lt;rec-number&gt;60&lt;/rec-number&gt;&lt;foreign-keys&gt;&lt;key app="EN" db-id="fsf995tsczfar5erwstvwf0lxat2wvvxsvtf" timestamp="1614267892"&gt;60&lt;/key&gt;&lt;/foreign-keys&gt;&lt;ref-type name="Journal Article"&gt;17&lt;/ref-type&gt;&lt;contributors&gt;&lt;authors&gt;&lt;author&gt;Lutnick, Brendon&lt;/author&gt;&lt;author&gt;Krishna, Leema Murali&lt;/author&gt;&lt;author&gt;Ginley, Brandon &lt;/author&gt;&lt;author&gt;Sarder, Pinaki&lt;/author&gt;&lt;/authors&gt;&lt;/contributors&gt;&lt;titles&gt;&lt;title&gt;Histo-fetch -- On-the-fly processing of gigapixel whole slide images simplifies and speeds neural network training&lt;/title&gt;&lt;secondary-title&gt;arXiv preprint arXiv:2102.11433&lt;/secondary-title&gt;&lt;/titles&gt;&lt;periodical&gt;&lt;full-title&gt;arXiv preprint arXiv:2102.11433&lt;/full-title&gt;&lt;/periodical&gt;&lt;dates&gt;&lt;year&gt;2021&lt;/year&gt;&lt;/dates&gt;&lt;urls&gt;&lt;/urls&gt;&lt;/record&gt;&lt;/Cite&gt;&lt;/EndNote&gt;</w:instrText>
      </w:r>
      <w:r w:rsidR="005B1949" w:rsidRPr="00A875ED">
        <w:rPr>
          <w:rFonts w:cstheme="minorHAnsi"/>
        </w:rPr>
        <w:fldChar w:fldCharType="separate"/>
      </w:r>
      <w:r w:rsidR="005B1949" w:rsidRPr="00A875ED">
        <w:rPr>
          <w:rFonts w:cstheme="minorHAnsi"/>
          <w:noProof/>
          <w:vertAlign w:val="superscript"/>
        </w:rPr>
        <w:t>1</w:t>
      </w:r>
      <w:r w:rsidR="005B1949" w:rsidRPr="00A875ED">
        <w:rPr>
          <w:rFonts w:cstheme="minorHAnsi"/>
        </w:rPr>
        <w:fldChar w:fldCharType="end"/>
      </w:r>
      <w:r w:rsidR="00D464C2" w:rsidRPr="00A875ED">
        <w:rPr>
          <w:rFonts w:cstheme="minorHAnsi"/>
        </w:rPr>
        <w:t>,</w:t>
      </w:r>
      <w:r w:rsidR="00B84E96" w:rsidRPr="00A875ED">
        <w:rPr>
          <w:rFonts w:cstheme="minorHAnsi"/>
        </w:rPr>
        <w:t xml:space="preserve"> </w:t>
      </w:r>
      <w:r w:rsidR="00D464C2" w:rsidRPr="00A875ED">
        <w:rPr>
          <w:rFonts w:cstheme="minorHAnsi"/>
        </w:rPr>
        <w:t xml:space="preserve">which </w:t>
      </w:r>
      <w:r w:rsidR="00B84E96" w:rsidRPr="00A875ED">
        <w:rPr>
          <w:rFonts w:cstheme="minorHAnsi"/>
        </w:rPr>
        <w:t>has been</w:t>
      </w:r>
      <w:r w:rsidR="00D464C2" w:rsidRPr="00A875ED">
        <w:rPr>
          <w:rFonts w:cstheme="minorHAnsi"/>
        </w:rPr>
        <w:t xml:space="preserve"> further</w:t>
      </w:r>
      <w:r w:rsidR="00B84E96" w:rsidRPr="00A875ED">
        <w:rPr>
          <w:rFonts w:cstheme="minorHAnsi"/>
        </w:rPr>
        <w:t xml:space="preserve"> modified to work for supervised </w:t>
      </w:r>
      <w:r w:rsidR="00B84E96" w:rsidRPr="00A875ED">
        <w:rPr>
          <w:rFonts w:cstheme="minorHAnsi"/>
        </w:rPr>
        <w:lastRenderedPageBreak/>
        <w:t xml:space="preserve">learning tasks. </w:t>
      </w:r>
      <w:r w:rsidR="0047794F" w:rsidRPr="00A875ED">
        <w:rPr>
          <w:rFonts w:cstheme="minorHAnsi"/>
        </w:rPr>
        <w:t>For the</w:t>
      </w:r>
      <w:r w:rsidR="00B84E96" w:rsidRPr="00A875ED">
        <w:rPr>
          <w:rFonts w:cstheme="minorHAnsi"/>
        </w:rPr>
        <w:t xml:space="preserve"> network training,</w:t>
      </w:r>
      <w:r w:rsidR="0047794F" w:rsidRPr="00A875ED">
        <w:rPr>
          <w:rFonts w:cstheme="minorHAnsi"/>
        </w:rPr>
        <w:t xml:space="preserve"> pixel locations from the image data corresponding to</w:t>
      </w:r>
      <w:r w:rsidR="00B84E96" w:rsidRPr="00A875ED">
        <w:rPr>
          <w:rFonts w:cstheme="minorHAnsi"/>
        </w:rPr>
        <w:t xml:space="preserve"> </w:t>
      </w:r>
      <w:r w:rsidR="0047794F" w:rsidRPr="00A875ED">
        <w:rPr>
          <w:rFonts w:cstheme="minorHAnsi"/>
        </w:rPr>
        <w:t xml:space="preserve">each data class are randomly selected </w:t>
      </w:r>
      <w:r w:rsidR="00D63853" w:rsidRPr="00A875ED">
        <w:rPr>
          <w:rFonts w:cstheme="minorHAnsi"/>
        </w:rPr>
        <w:t>by</w:t>
      </w:r>
      <w:r w:rsidR="0047794F" w:rsidRPr="00A875ED">
        <w:rPr>
          <w:rFonts w:cstheme="minorHAnsi"/>
        </w:rPr>
        <w:t xml:space="preserve"> exploiting the XML or JSON annotation files</w:t>
      </w:r>
      <w:r w:rsidR="00D63853" w:rsidRPr="00A875ED">
        <w:rPr>
          <w:rFonts w:cstheme="minorHAnsi"/>
        </w:rPr>
        <w:t>.</w:t>
      </w:r>
      <w:r w:rsidR="0047794F" w:rsidRPr="00A875ED">
        <w:rPr>
          <w:rFonts w:cstheme="minorHAnsi"/>
        </w:rPr>
        <w:t xml:space="preserve"> </w:t>
      </w:r>
      <w:r w:rsidR="00D63853" w:rsidRPr="00A875ED">
        <w:rPr>
          <w:rFonts w:cstheme="minorHAnsi"/>
        </w:rPr>
        <w:t xml:space="preserve">This ensures </w:t>
      </w:r>
      <w:r w:rsidR="0047794F" w:rsidRPr="00A875ED">
        <w:rPr>
          <w:rFonts w:cstheme="minorHAnsi"/>
        </w:rPr>
        <w:t xml:space="preserve">class balancing for network training by selecting appropriately </w:t>
      </w:r>
      <w:r w:rsidR="00EE4306" w:rsidRPr="00A875ED">
        <w:rPr>
          <w:rFonts w:cstheme="minorHAnsi"/>
        </w:rPr>
        <w:t xml:space="preserve">sampled </w:t>
      </w:r>
      <w:r w:rsidR="0047794F" w:rsidRPr="00A875ED">
        <w:rPr>
          <w:rFonts w:cstheme="minorHAnsi"/>
        </w:rPr>
        <w:t xml:space="preserve">pixel regions for all the classes. </w:t>
      </w:r>
      <w:r w:rsidR="00B84E96" w:rsidRPr="00A875ED">
        <w:rPr>
          <w:rFonts w:cstheme="minorHAnsi"/>
        </w:rPr>
        <w:t>If the background class is selected</w:t>
      </w:r>
      <w:r w:rsidR="00605B6C" w:rsidRPr="00A875ED">
        <w:rPr>
          <w:rFonts w:cstheme="minorHAnsi"/>
        </w:rPr>
        <w:t>,</w:t>
      </w:r>
      <w:r w:rsidR="00B84E96" w:rsidRPr="00A875ED">
        <w:rPr>
          <w:rFonts w:cstheme="minorHAnsi"/>
        </w:rPr>
        <w:t xml:space="preserve"> a random location within the tissue region (which has been pre-segmented via morphological processing) is </w:t>
      </w:r>
      <w:r w:rsidR="00D63853" w:rsidRPr="00A875ED">
        <w:rPr>
          <w:rFonts w:cstheme="minorHAnsi"/>
        </w:rPr>
        <w:t>selected</w:t>
      </w:r>
      <w:r w:rsidR="00B84E96" w:rsidRPr="00A875ED">
        <w:rPr>
          <w:rFonts w:cstheme="minorHAnsi"/>
        </w:rPr>
        <w:t xml:space="preserve">. During </w:t>
      </w:r>
      <w:r w:rsidR="00605B6C" w:rsidRPr="00A875ED">
        <w:rPr>
          <w:rFonts w:cstheme="minorHAnsi"/>
        </w:rPr>
        <w:t xml:space="preserve">application </w:t>
      </w:r>
      <w:r w:rsidR="00B84E96" w:rsidRPr="00A875ED">
        <w:rPr>
          <w:rFonts w:cstheme="minorHAnsi"/>
        </w:rPr>
        <w:t xml:space="preserve">development, we found that </w:t>
      </w:r>
      <w:r w:rsidR="00293BD9" w:rsidRPr="00A875ED">
        <w:rPr>
          <w:rFonts w:cstheme="minorHAnsi"/>
        </w:rPr>
        <w:t xml:space="preserve">occasionally </w:t>
      </w:r>
      <w:r w:rsidR="00B84E96" w:rsidRPr="00A875ED">
        <w:rPr>
          <w:rFonts w:cstheme="minorHAnsi"/>
        </w:rPr>
        <w:t>providing the network with</w:t>
      </w:r>
      <w:r w:rsidR="00D464C2" w:rsidRPr="00A875ED">
        <w:rPr>
          <w:rFonts w:cstheme="minorHAnsi"/>
        </w:rPr>
        <w:t xml:space="preserve"> </w:t>
      </w:r>
      <w:r w:rsidR="00B84E96" w:rsidRPr="00A875ED">
        <w:rPr>
          <w:rFonts w:cstheme="minorHAnsi"/>
        </w:rPr>
        <w:t>non-tissue patches</w:t>
      </w:r>
      <w:r w:rsidR="00D464C2" w:rsidRPr="00A875ED">
        <w:rPr>
          <w:rFonts w:cstheme="minorHAnsi"/>
        </w:rPr>
        <w:t xml:space="preserve"> as background </w:t>
      </w:r>
      <w:r w:rsidR="00B84E96" w:rsidRPr="00A875ED">
        <w:rPr>
          <w:rFonts w:cstheme="minorHAnsi"/>
        </w:rPr>
        <w:t xml:space="preserve">helped </w:t>
      </w:r>
      <w:r w:rsidR="00293BD9" w:rsidRPr="00A875ED">
        <w:rPr>
          <w:rFonts w:cstheme="minorHAnsi"/>
        </w:rPr>
        <w:t>the batch normalization parameters</w:t>
      </w:r>
      <w:r w:rsidR="00D464C2" w:rsidRPr="00A875ED">
        <w:rPr>
          <w:rFonts w:cstheme="minorHAnsi"/>
        </w:rPr>
        <w:t xml:space="preserve"> to</w:t>
      </w:r>
      <w:r w:rsidR="00293BD9" w:rsidRPr="00A875ED">
        <w:rPr>
          <w:rFonts w:cstheme="minorHAnsi"/>
        </w:rPr>
        <w:t xml:space="preserve"> generalize</w:t>
      </w:r>
      <w:r w:rsidR="00605B6C" w:rsidRPr="00A875ED">
        <w:rPr>
          <w:rFonts w:cstheme="minorHAnsi"/>
        </w:rPr>
        <w:t>, which reduce</w:t>
      </w:r>
      <w:r w:rsidR="000C5DEE" w:rsidRPr="00A875ED">
        <w:rPr>
          <w:rFonts w:cstheme="minorHAnsi"/>
        </w:rPr>
        <w:t>d</w:t>
      </w:r>
      <w:r w:rsidR="00605B6C" w:rsidRPr="00A875ED">
        <w:rPr>
          <w:rFonts w:cstheme="minorHAnsi"/>
        </w:rPr>
        <w:t xml:space="preserve"> error</w:t>
      </w:r>
      <w:r w:rsidR="00293BD9" w:rsidRPr="00A875ED">
        <w:rPr>
          <w:rFonts w:cstheme="minorHAnsi"/>
        </w:rPr>
        <w:t>. We therefore</w:t>
      </w:r>
      <w:r w:rsidR="00605B6C" w:rsidRPr="00A875ED">
        <w:rPr>
          <w:rFonts w:cstheme="minorHAnsi"/>
        </w:rPr>
        <w:t xml:space="preserve"> added</w:t>
      </w:r>
      <w:r w:rsidR="00D464C2" w:rsidRPr="00A875ED">
        <w:rPr>
          <w:rFonts w:cstheme="minorHAnsi"/>
        </w:rPr>
        <w:t xml:space="preserve"> </w:t>
      </w:r>
      <w:r w:rsidR="00293BD9" w:rsidRPr="00A875ED">
        <w:rPr>
          <w:rFonts w:cstheme="minorHAnsi"/>
        </w:rPr>
        <w:t xml:space="preserve">a </w:t>
      </w:r>
      <w:r w:rsidR="00D63853" w:rsidRPr="00A875ED">
        <w:rPr>
          <w:rFonts w:cstheme="minorHAnsi"/>
        </w:rPr>
        <w:t>parameter defining the probability of selection</w:t>
      </w:r>
      <w:r w:rsidR="00D63853" w:rsidRPr="00A875ED" w:rsidDel="00D63853">
        <w:rPr>
          <w:rFonts w:cstheme="minorHAnsi"/>
        </w:rPr>
        <w:t xml:space="preserve"> </w:t>
      </w:r>
      <w:r w:rsidR="00D63853" w:rsidRPr="00A875ED">
        <w:rPr>
          <w:rFonts w:cstheme="minorHAnsi"/>
        </w:rPr>
        <w:t xml:space="preserve">of a non-tissue region, </w:t>
      </w:r>
      <w:r w:rsidR="00293BD9" w:rsidRPr="00A875ED">
        <w:rPr>
          <w:rFonts w:cstheme="minorHAnsi"/>
        </w:rPr>
        <w:t>allow</w:t>
      </w:r>
      <w:r w:rsidR="00D464C2" w:rsidRPr="00A875ED">
        <w:rPr>
          <w:rFonts w:cstheme="minorHAnsi"/>
        </w:rPr>
        <w:t>ing patches within and outside the tissue regions</w:t>
      </w:r>
      <w:r w:rsidR="00605B6C" w:rsidRPr="00A875ED">
        <w:rPr>
          <w:rFonts w:cstheme="minorHAnsi"/>
        </w:rPr>
        <w:t xml:space="preserve"> to be included in the analyses</w:t>
      </w:r>
      <w:r w:rsidR="00293BD9" w:rsidRPr="00A875ED">
        <w:rPr>
          <w:rFonts w:cstheme="minorHAnsi"/>
        </w:rPr>
        <w:t>.</w:t>
      </w:r>
      <w:r w:rsidR="00BE1533" w:rsidRPr="00A875ED">
        <w:rPr>
          <w:rFonts w:cstheme="minorHAnsi"/>
        </w:rPr>
        <w:t xml:space="preserve"> </w:t>
      </w:r>
      <w:r w:rsidR="00D63853" w:rsidRPr="00A875ED">
        <w:rPr>
          <w:rFonts w:cstheme="minorHAnsi"/>
        </w:rPr>
        <w:t>When using a trained model to segment structures (prediction on new slides)</w:t>
      </w:r>
      <w:r w:rsidR="00605B6C" w:rsidRPr="00A875ED">
        <w:rPr>
          <w:rFonts w:cstheme="minorHAnsi"/>
        </w:rPr>
        <w:t>,</w:t>
      </w:r>
      <w:r w:rsidR="00D63853" w:rsidRPr="00A875ED">
        <w:rPr>
          <w:rFonts w:cstheme="minorHAnsi"/>
        </w:rPr>
        <w:t xml:space="preserve"> </w:t>
      </w:r>
      <w:r w:rsidR="00BE1533" w:rsidRPr="00A875ED">
        <w:rPr>
          <w:rFonts w:cstheme="minorHAnsi"/>
        </w:rPr>
        <w:t xml:space="preserve">a similar </w:t>
      </w:r>
      <w:r w:rsidR="005E34C8" w:rsidRPr="00A875ED">
        <w:rPr>
          <w:rFonts w:cstheme="minorHAnsi"/>
        </w:rPr>
        <w:t>pipeline</w:t>
      </w:r>
      <w:r w:rsidR="00BE1533" w:rsidRPr="00A875ED">
        <w:rPr>
          <w:rFonts w:cstheme="minorHAnsi"/>
        </w:rPr>
        <w:t xml:space="preserve"> is used</w:t>
      </w:r>
      <w:r w:rsidR="00D63853" w:rsidRPr="00A875ED">
        <w:rPr>
          <w:rFonts w:cstheme="minorHAnsi"/>
        </w:rPr>
        <w:t>.</w:t>
      </w:r>
      <w:r w:rsidR="00BE1533" w:rsidRPr="00A875ED">
        <w:rPr>
          <w:rFonts w:cstheme="minorHAnsi"/>
        </w:rPr>
        <w:t xml:space="preserve"> </w:t>
      </w:r>
      <w:r w:rsidR="00D63853" w:rsidRPr="00A875ED">
        <w:rPr>
          <w:rFonts w:cstheme="minorHAnsi"/>
        </w:rPr>
        <w:t>H</w:t>
      </w:r>
      <w:r w:rsidR="00D464C2" w:rsidRPr="00A875ED">
        <w:rPr>
          <w:rFonts w:cstheme="minorHAnsi"/>
        </w:rPr>
        <w:t xml:space="preserve">owever, image </w:t>
      </w:r>
      <w:r w:rsidR="00BE1533" w:rsidRPr="00A875ED">
        <w:rPr>
          <w:rFonts w:cstheme="minorHAnsi"/>
        </w:rPr>
        <w:t>patches</w:t>
      </w:r>
      <w:r w:rsidR="00D464C2" w:rsidRPr="00A875ED">
        <w:rPr>
          <w:rFonts w:cstheme="minorHAnsi"/>
        </w:rPr>
        <w:t xml:space="preserve"> to be </w:t>
      </w:r>
      <w:r w:rsidR="00DB4DE6" w:rsidRPr="00A875ED">
        <w:rPr>
          <w:rFonts w:cstheme="minorHAnsi"/>
        </w:rPr>
        <w:t>processed</w:t>
      </w:r>
      <w:r w:rsidR="00BE1533" w:rsidRPr="00A875ED">
        <w:rPr>
          <w:rFonts w:cstheme="minorHAnsi"/>
        </w:rPr>
        <w:t xml:space="preserve"> are </w:t>
      </w:r>
      <w:r w:rsidR="005E34C8" w:rsidRPr="00A875ED">
        <w:rPr>
          <w:rFonts w:cstheme="minorHAnsi"/>
        </w:rPr>
        <w:t>extracted</w:t>
      </w:r>
      <w:r w:rsidR="00BE1533" w:rsidRPr="00A875ED">
        <w:rPr>
          <w:rFonts w:cstheme="minorHAnsi"/>
        </w:rPr>
        <w:t xml:space="preserve"> deterministically from an overlapping grid pattern</w:t>
      </w:r>
      <w:r w:rsidR="003F5338" w:rsidRPr="00A875ED">
        <w:rPr>
          <w:rFonts w:cstheme="minorHAnsi"/>
        </w:rPr>
        <w:t xml:space="preserve"> (excluding non-tissue regions)</w:t>
      </w:r>
      <w:r w:rsidR="00D63853" w:rsidRPr="00A875ED">
        <w:rPr>
          <w:rFonts w:cstheme="minorHAnsi"/>
        </w:rPr>
        <w:t>,</w:t>
      </w:r>
      <w:r w:rsidR="003F5338" w:rsidRPr="00A875ED">
        <w:rPr>
          <w:rFonts w:cstheme="minorHAnsi"/>
        </w:rPr>
        <w:t xml:space="preserve"> to ensure </w:t>
      </w:r>
      <w:r w:rsidR="00D63853" w:rsidRPr="00A875ED">
        <w:rPr>
          <w:rFonts w:cstheme="minorHAnsi"/>
        </w:rPr>
        <w:t xml:space="preserve">the </w:t>
      </w:r>
      <w:r w:rsidR="00DB4DE6" w:rsidRPr="00A875ED">
        <w:rPr>
          <w:rFonts w:cstheme="minorHAnsi"/>
        </w:rPr>
        <w:t xml:space="preserve">entire tissue region </w:t>
      </w:r>
      <w:r w:rsidR="00D63853" w:rsidRPr="00A875ED">
        <w:rPr>
          <w:rFonts w:cstheme="minorHAnsi"/>
        </w:rPr>
        <w:t xml:space="preserve">is processed </w:t>
      </w:r>
      <w:r w:rsidR="00DB4DE6" w:rsidRPr="00A875ED">
        <w:rPr>
          <w:rFonts w:cstheme="minorHAnsi"/>
        </w:rPr>
        <w:t xml:space="preserve">for </w:t>
      </w:r>
      <w:r w:rsidR="003F5338" w:rsidRPr="00A875ED">
        <w:rPr>
          <w:rFonts w:cstheme="minorHAnsi"/>
        </w:rPr>
        <w:t>full segmentation</w:t>
      </w:r>
      <w:r w:rsidR="00BE1533" w:rsidRPr="00A875ED">
        <w:rPr>
          <w:rFonts w:cstheme="minorHAnsi"/>
        </w:rPr>
        <w:t xml:space="preserve">. </w:t>
      </w:r>
      <w:r w:rsidR="00D17EE2" w:rsidRPr="00A875ED">
        <w:rPr>
          <w:rFonts w:cstheme="minorHAnsi"/>
        </w:rPr>
        <w:t>Thi</w:t>
      </w:r>
      <w:r w:rsidR="00FB6DBB" w:rsidRPr="00A875ED">
        <w:rPr>
          <w:rFonts w:cstheme="minorHAnsi"/>
        </w:rPr>
        <w:t xml:space="preserve">s </w:t>
      </w:r>
      <w:r w:rsidR="00663E8A" w:rsidRPr="00A875ED">
        <w:rPr>
          <w:rFonts w:cstheme="minorHAnsi"/>
        </w:rPr>
        <w:t>input pipeline is</w:t>
      </w:r>
      <w:r w:rsidR="003340AD" w:rsidRPr="00A875ED">
        <w:rPr>
          <w:rFonts w:cstheme="minorHAnsi"/>
        </w:rPr>
        <w:t xml:space="preserve"> predominantly </w:t>
      </w:r>
      <w:r w:rsidR="00FB6DBB" w:rsidRPr="00A875ED">
        <w:rPr>
          <w:rFonts w:cstheme="minorHAnsi"/>
        </w:rPr>
        <w:t>implemented in the following files</w:t>
      </w:r>
      <w:r w:rsidR="00AE5D67" w:rsidRPr="00A875ED">
        <w:rPr>
          <w:rFonts w:cstheme="minorHAnsi"/>
        </w:rPr>
        <w:t xml:space="preserve"> in the DeepLab codebase</w:t>
      </w:r>
      <w:r w:rsidR="00DB4DE6" w:rsidRPr="00A875ED">
        <w:rPr>
          <w:rFonts w:cstheme="minorHAnsi"/>
        </w:rPr>
        <w:t xml:space="preserve"> available via </w:t>
      </w:r>
      <w:proofErr w:type="spellStart"/>
      <w:r w:rsidR="00DB4DE6" w:rsidRPr="00A875ED">
        <w:rPr>
          <w:rFonts w:cstheme="minorHAnsi"/>
        </w:rPr>
        <w:t>github</w:t>
      </w:r>
      <w:proofErr w:type="spellEnd"/>
      <w:r w:rsidR="00FB6DBB" w:rsidRPr="00A875ED">
        <w:rPr>
          <w:rFonts w:cstheme="minorHAnsi"/>
        </w:rPr>
        <w:t xml:space="preserve">: </w:t>
      </w:r>
      <w:r w:rsidR="004B5A32" w:rsidRPr="00A875ED">
        <w:rPr>
          <w:rFonts w:cstheme="minorHAnsi"/>
        </w:rPr>
        <w:tab/>
      </w:r>
      <w:r w:rsidR="004B5A32" w:rsidRPr="00A875ED">
        <w:rPr>
          <w:rFonts w:cstheme="minorHAnsi"/>
        </w:rPr>
        <w:br/>
      </w:r>
      <w:hyperlink r:id="rId12" w:history="1">
        <w:r w:rsidR="004675C7" w:rsidRPr="00A875ED">
          <w:rPr>
            <w:rStyle w:val="Hyperlink"/>
            <w:rFonts w:cstheme="minorHAnsi"/>
          </w:rPr>
          <w:t>/datasets/wsi_data_generator.py</w:t>
        </w:r>
      </w:hyperlink>
      <w:r w:rsidR="00FB6DBB" w:rsidRPr="00A875ED">
        <w:rPr>
          <w:rFonts w:cstheme="minorHAnsi"/>
        </w:rPr>
        <w:t xml:space="preserve"> </w:t>
      </w:r>
      <w:r w:rsidR="004675C7" w:rsidRPr="00A875ED">
        <w:rPr>
          <w:rFonts w:cstheme="minorHAnsi"/>
        </w:rPr>
        <w:t>and</w:t>
      </w:r>
      <w:r w:rsidR="004B5A32" w:rsidRPr="00A875ED">
        <w:rPr>
          <w:rFonts w:cstheme="minorHAnsi"/>
        </w:rPr>
        <w:t xml:space="preserve"> </w:t>
      </w:r>
      <w:hyperlink r:id="rId13" w:history="1">
        <w:r w:rsidR="004675C7" w:rsidRPr="00A875ED">
          <w:rPr>
            <w:rStyle w:val="Hyperlink"/>
            <w:rFonts w:cstheme="minorHAnsi"/>
          </w:rPr>
          <w:t>/utils/wsi_dataset_util_large_image.py</w:t>
        </w:r>
      </w:hyperlink>
    </w:p>
    <w:p w14:paraId="04A46B93" w14:textId="77777777" w:rsidR="00952BF4" w:rsidRDefault="00952BF4" w:rsidP="008D4C4D"/>
    <w:p w14:paraId="1A7B4C32" w14:textId="401BC6BF" w:rsidR="008D4C4D" w:rsidRDefault="008D4C4D" w:rsidP="008D4C4D">
      <w:r>
        <w:rPr>
          <w:noProof/>
        </w:rPr>
        <w:drawing>
          <wp:inline distT="0" distB="0" distL="0" distR="0" wp14:anchorId="09A378DD" wp14:editId="4A12B8D0">
            <wp:extent cx="3415941" cy="256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limental IFTA glom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941" cy="25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6DEBA" w14:textId="51D861B0" w:rsidR="008D4C4D" w:rsidRPr="00A875ED" w:rsidRDefault="008D4C4D" w:rsidP="00A875ED">
      <w:pPr>
        <w:jc w:val="both"/>
        <w:rPr>
          <w:b/>
          <w:i/>
        </w:rPr>
      </w:pPr>
      <w:r w:rsidRPr="00A875ED">
        <w:rPr>
          <w:rFonts w:asciiTheme="majorHAnsi" w:hAnsiTheme="majorHAnsi" w:cstheme="majorHAnsi"/>
          <w:b/>
          <w:i/>
          <w:sz w:val="24"/>
        </w:rPr>
        <w:t xml:space="preserve">Supplemental Fig. 2 </w:t>
      </w:r>
      <w:r w:rsidRPr="00A875ED">
        <w:rPr>
          <w:rFonts w:asciiTheme="majorHAnsi" w:hAnsiTheme="majorHAnsi" w:cstheme="majorHAnsi"/>
          <w:b/>
          <w:sz w:val="24"/>
        </w:rPr>
        <w:t>|</w:t>
      </w:r>
      <w:r w:rsidRPr="00A875ED">
        <w:rPr>
          <w:rFonts w:asciiTheme="majorHAnsi" w:hAnsiTheme="majorHAnsi" w:cstheme="majorHAnsi"/>
          <w:sz w:val="24"/>
        </w:rPr>
        <w:t xml:space="preserve"> Glomeruli segmentation performance</w:t>
      </w:r>
      <w:r w:rsidR="00EC1BBB" w:rsidRPr="00A875ED">
        <w:rPr>
          <w:rFonts w:asciiTheme="majorHAnsi" w:hAnsiTheme="majorHAnsi" w:cstheme="majorHAnsi"/>
          <w:sz w:val="24"/>
        </w:rPr>
        <w:t xml:space="preserve"> using IFTA segmentation models</w:t>
      </w:r>
      <w:r w:rsidRPr="00A875ED">
        <w:rPr>
          <w:rFonts w:asciiTheme="majorHAnsi" w:hAnsiTheme="majorHAnsi" w:cstheme="majorHAnsi"/>
          <w:sz w:val="24"/>
        </w:rPr>
        <w:t xml:space="preserve">.  </w:t>
      </w:r>
      <w:r w:rsidRPr="00A875ED">
        <w:rPr>
          <w:rFonts w:asciiTheme="majorHAnsi" w:hAnsiTheme="majorHAnsi" w:cstheme="majorHAnsi"/>
          <w:sz w:val="24"/>
        </w:rPr>
        <w:tab/>
      </w:r>
      <w:r w:rsidRPr="00A875ED">
        <w:br/>
      </w:r>
      <w:r w:rsidRPr="00A875ED">
        <w:rPr>
          <w:rFonts w:cstheme="minorHAnsi"/>
        </w:rPr>
        <w:t>The glomerular segmentation performance using the</w:t>
      </w:r>
      <w:r w:rsidR="00E57191" w:rsidRPr="00A875ED">
        <w:rPr>
          <w:rFonts w:cstheme="minorHAnsi"/>
        </w:rPr>
        <w:t xml:space="preserve"> five</w:t>
      </w:r>
      <w:r w:rsidRPr="00A875ED">
        <w:rPr>
          <w:rFonts w:cstheme="minorHAnsi"/>
        </w:rPr>
        <w:t xml:space="preserve"> models trained </w:t>
      </w:r>
      <w:r w:rsidR="00E57191" w:rsidRPr="00A875ED">
        <w:rPr>
          <w:rFonts w:cstheme="minorHAnsi"/>
        </w:rPr>
        <w:t xml:space="preserve">for </w:t>
      </w:r>
      <w:r w:rsidRPr="00A875ED">
        <w:rPr>
          <w:rFonts w:cstheme="minorHAnsi"/>
        </w:rPr>
        <w:t>segment</w:t>
      </w:r>
      <w:r w:rsidR="00E57191" w:rsidRPr="00A875ED">
        <w:rPr>
          <w:rFonts w:cstheme="minorHAnsi"/>
        </w:rPr>
        <w:t>ing</w:t>
      </w:r>
      <w:r w:rsidRPr="00A875ED">
        <w:rPr>
          <w:rFonts w:cstheme="minorHAnsi"/>
        </w:rPr>
        <w:t xml:space="preserve"> IFTA and glomeruli (</w:t>
      </w:r>
      <w:r w:rsidR="00E57191" w:rsidRPr="00A875ED">
        <w:rPr>
          <w:rFonts w:cstheme="minorHAnsi"/>
        </w:rPr>
        <w:t xml:space="preserve">see </w:t>
      </w:r>
      <w:r w:rsidR="00E57191" w:rsidRPr="00A875ED">
        <w:rPr>
          <w:rFonts w:cstheme="minorHAnsi"/>
          <w:i/>
        </w:rPr>
        <w:t>IFTA SEGMENTATION – adaptability</w:t>
      </w:r>
      <w:r w:rsidR="00E57191" w:rsidRPr="00A875ED">
        <w:rPr>
          <w:rFonts w:cstheme="minorHAnsi"/>
        </w:rPr>
        <w:t xml:space="preserve"> under </w:t>
      </w:r>
      <w:r w:rsidR="00E57191" w:rsidRPr="00A875ED">
        <w:rPr>
          <w:rFonts w:cstheme="minorHAnsi"/>
          <w:i/>
        </w:rPr>
        <w:t>RESULTS</w:t>
      </w:r>
      <w:r w:rsidR="00E57191" w:rsidRPr="00A875ED">
        <w:rPr>
          <w:rFonts w:cstheme="minorHAnsi"/>
        </w:rPr>
        <w:t xml:space="preserve"> and </w:t>
      </w:r>
      <w:r w:rsidRPr="00A875ED">
        <w:rPr>
          <w:rFonts w:cstheme="minorHAnsi"/>
          <w:b/>
          <w:bCs/>
          <w:i/>
          <w:iCs/>
        </w:rPr>
        <w:t>Fig. 4</w:t>
      </w:r>
      <w:r w:rsidRPr="00A875ED">
        <w:rPr>
          <w:rFonts w:cstheme="minorHAnsi"/>
        </w:rPr>
        <w:t xml:space="preserve">). The performance is </w:t>
      </w:r>
      <w:r w:rsidR="00E57191" w:rsidRPr="00A875ED">
        <w:rPr>
          <w:rFonts w:cstheme="minorHAnsi"/>
        </w:rPr>
        <w:t xml:space="preserve">quantified </w:t>
      </w:r>
      <w:r w:rsidRPr="00A875ED">
        <w:rPr>
          <w:rFonts w:cstheme="minorHAnsi"/>
        </w:rPr>
        <w:t>on the</w:t>
      </w:r>
      <w:r w:rsidR="00E57191" w:rsidRPr="00A875ED">
        <w:rPr>
          <w:rFonts w:cstheme="minorHAnsi"/>
        </w:rPr>
        <w:t xml:space="preserve"> </w:t>
      </w:r>
      <w:proofErr w:type="spellStart"/>
      <w:r w:rsidR="00E57191" w:rsidRPr="00A875ED">
        <w:rPr>
          <w:rFonts w:cstheme="minorHAnsi"/>
          <w:i/>
        </w:rPr>
        <w:t>IFTATestSet</w:t>
      </w:r>
      <w:proofErr w:type="spellEnd"/>
      <w:r w:rsidR="00E57191" w:rsidRPr="00A875ED">
        <w:rPr>
          <w:rFonts w:cstheme="minorHAnsi"/>
          <w:i/>
        </w:rPr>
        <w:t xml:space="preserve"> 1</w:t>
      </w:r>
      <w:r w:rsidR="00E57191" w:rsidRPr="00A875ED">
        <w:rPr>
          <w:rFonts w:cstheme="minorHAnsi"/>
        </w:rPr>
        <w:t xml:space="preserve"> with</w:t>
      </w:r>
      <w:r w:rsidRPr="00A875ED">
        <w:rPr>
          <w:rFonts w:cstheme="minorHAnsi"/>
        </w:rPr>
        <w:t xml:space="preserve"> </w:t>
      </w:r>
      <w:r w:rsidR="001142B1" w:rsidRPr="00A875ED">
        <w:rPr>
          <w:rFonts w:cstheme="minorHAnsi"/>
        </w:rPr>
        <w:t>29</w:t>
      </w:r>
      <w:r w:rsidRPr="00A875ED">
        <w:rPr>
          <w:rFonts w:cstheme="minorHAnsi"/>
        </w:rPr>
        <w:t xml:space="preserve"> </w:t>
      </w:r>
      <w:proofErr w:type="gramStart"/>
      <w:r w:rsidRPr="00A875ED">
        <w:rPr>
          <w:rFonts w:cstheme="minorHAnsi"/>
        </w:rPr>
        <w:t>holdout</w:t>
      </w:r>
      <w:proofErr w:type="gramEnd"/>
      <w:r w:rsidR="00E57191" w:rsidRPr="00A875ED">
        <w:rPr>
          <w:rFonts w:cstheme="minorHAnsi"/>
        </w:rPr>
        <w:t xml:space="preserve"> renal tissue</w:t>
      </w:r>
      <w:r w:rsidRPr="00A875ED">
        <w:rPr>
          <w:rFonts w:cstheme="minorHAnsi"/>
        </w:rPr>
        <w:t xml:space="preserve"> WSIs</w:t>
      </w:r>
      <w:r w:rsidR="003F54EA" w:rsidRPr="00A875ED">
        <w:rPr>
          <w:rFonts w:cstheme="minorHAnsi"/>
        </w:rPr>
        <w:t>,</w:t>
      </w:r>
      <w:r w:rsidRPr="00A875ED">
        <w:rPr>
          <w:rFonts w:cstheme="minorHAnsi"/>
        </w:rPr>
        <w:t xml:space="preserve"> and the</w:t>
      </w:r>
      <w:r w:rsidR="00E57191" w:rsidRPr="00A875ED">
        <w:rPr>
          <w:rFonts w:cstheme="minorHAnsi"/>
        </w:rPr>
        <w:t xml:space="preserve"> independent test set </w:t>
      </w:r>
      <w:proofErr w:type="spellStart"/>
      <w:r w:rsidR="00E57191" w:rsidRPr="00A875ED">
        <w:rPr>
          <w:rFonts w:cstheme="minorHAnsi"/>
          <w:i/>
        </w:rPr>
        <w:t>IFTATestSet</w:t>
      </w:r>
      <w:proofErr w:type="spellEnd"/>
      <w:r w:rsidR="00E57191" w:rsidRPr="00A875ED">
        <w:rPr>
          <w:rFonts w:cstheme="minorHAnsi"/>
          <w:i/>
        </w:rPr>
        <w:t xml:space="preserve"> 2</w:t>
      </w:r>
      <w:r w:rsidR="00E57191" w:rsidRPr="00A875ED">
        <w:rPr>
          <w:rFonts w:cstheme="minorHAnsi"/>
        </w:rPr>
        <w:t xml:space="preserve"> with</w:t>
      </w:r>
      <w:r w:rsidRPr="00A875ED">
        <w:rPr>
          <w:rFonts w:cstheme="minorHAnsi"/>
        </w:rPr>
        <w:t xml:space="preserve"> 17</w:t>
      </w:r>
      <w:r w:rsidR="00E57191" w:rsidRPr="00A875ED">
        <w:rPr>
          <w:rFonts w:cstheme="minorHAnsi"/>
        </w:rPr>
        <w:t xml:space="preserve"> renal tissue WSIs and annotation ground-truth originated from an institution independent of the training dataset and </w:t>
      </w:r>
      <w:proofErr w:type="spellStart"/>
      <w:r w:rsidR="00E57191" w:rsidRPr="00A875ED">
        <w:rPr>
          <w:rFonts w:cstheme="minorHAnsi"/>
          <w:i/>
        </w:rPr>
        <w:t>IFTATestSet</w:t>
      </w:r>
      <w:proofErr w:type="spellEnd"/>
      <w:r w:rsidR="00E57191" w:rsidRPr="00A875ED">
        <w:rPr>
          <w:rFonts w:cstheme="minorHAnsi"/>
          <w:i/>
        </w:rPr>
        <w:t xml:space="preserve"> 1</w:t>
      </w:r>
      <w:r w:rsidR="00E57191" w:rsidRPr="00A875ED">
        <w:rPr>
          <w:rFonts w:cstheme="minorHAnsi"/>
        </w:rPr>
        <w:t>.</w:t>
      </w:r>
      <w:r w:rsidRPr="00A875ED">
        <w:rPr>
          <w:rFonts w:cstheme="minorHAnsi"/>
        </w:rPr>
        <w:t xml:space="preserve"> We observe the same trend in performance as IFTA segmentation</w:t>
      </w:r>
      <w:r w:rsidR="00B64C3A" w:rsidRPr="00A875ED">
        <w:rPr>
          <w:rFonts w:cstheme="minorHAnsi"/>
        </w:rPr>
        <w:t xml:space="preserve"> as shown in </w:t>
      </w:r>
      <w:r w:rsidR="00B64C3A" w:rsidRPr="00A875ED">
        <w:rPr>
          <w:rFonts w:cstheme="minorHAnsi"/>
          <w:b/>
          <w:bCs/>
          <w:i/>
          <w:iCs/>
        </w:rPr>
        <w:t>Fig. 4</w:t>
      </w:r>
      <w:r w:rsidR="00FC4B44" w:rsidRPr="00A875ED">
        <w:rPr>
          <w:rFonts w:cstheme="minorHAnsi"/>
        </w:rPr>
        <w:t>. Namely,</w:t>
      </w:r>
      <w:r w:rsidR="00D63853" w:rsidRPr="00A875ED">
        <w:rPr>
          <w:rFonts w:cstheme="minorHAnsi"/>
        </w:rPr>
        <w:t xml:space="preserve"> the</w:t>
      </w:r>
      <w:r w:rsidR="00FC4B44" w:rsidRPr="00A875ED">
        <w:rPr>
          <w:rFonts w:cstheme="minorHAnsi"/>
        </w:rPr>
        <w:t xml:space="preserve"> </w:t>
      </w:r>
      <w:r w:rsidR="00FC4B44" w:rsidRPr="00A875ED">
        <w:rPr>
          <w:rFonts w:cstheme="minorHAnsi"/>
          <w:i/>
        </w:rPr>
        <w:t>C</w:t>
      </w:r>
      <w:r w:rsidRPr="00A875ED">
        <w:rPr>
          <w:rFonts w:cstheme="minorHAnsi"/>
          <w:i/>
        </w:rPr>
        <w:t>ombined full</w:t>
      </w:r>
      <w:r w:rsidRPr="00A875ED">
        <w:rPr>
          <w:rFonts w:cstheme="minorHAnsi"/>
        </w:rPr>
        <w:t xml:space="preserve"> model </w:t>
      </w:r>
      <w:r w:rsidR="00FC4B44" w:rsidRPr="00A875ED">
        <w:rPr>
          <w:rFonts w:cstheme="minorHAnsi"/>
        </w:rPr>
        <w:t xml:space="preserve">delivers </w:t>
      </w:r>
      <w:r w:rsidRPr="00A875ED">
        <w:rPr>
          <w:rFonts w:cstheme="minorHAnsi"/>
        </w:rPr>
        <w:t xml:space="preserve">the best performance, </w:t>
      </w:r>
      <w:r w:rsidR="00FC4B44" w:rsidRPr="00A875ED">
        <w:rPr>
          <w:rFonts w:cstheme="minorHAnsi"/>
        </w:rPr>
        <w:t>while</w:t>
      </w:r>
      <w:r w:rsidR="000F4C92" w:rsidRPr="00A875ED">
        <w:rPr>
          <w:rFonts w:cstheme="minorHAnsi"/>
        </w:rPr>
        <w:t xml:space="preserve"> the</w:t>
      </w:r>
      <w:r w:rsidR="00FC4B44" w:rsidRPr="00A875ED">
        <w:rPr>
          <w:rFonts w:cstheme="minorHAnsi"/>
        </w:rPr>
        <w:t xml:space="preserve"> </w:t>
      </w:r>
      <w:r w:rsidR="00FC4B44" w:rsidRPr="00A875ED">
        <w:rPr>
          <w:rFonts w:cstheme="minorHAnsi"/>
          <w:i/>
        </w:rPr>
        <w:t>C</w:t>
      </w:r>
      <w:r w:rsidRPr="00A875ED">
        <w:rPr>
          <w:rFonts w:cstheme="minorHAnsi"/>
          <w:i/>
        </w:rPr>
        <w:t>ombined 1/3</w:t>
      </w:r>
      <w:r w:rsidRPr="00A875ED">
        <w:rPr>
          <w:rFonts w:cstheme="minorHAnsi"/>
          <w:i/>
          <w:vertAlign w:val="superscript"/>
        </w:rPr>
        <w:t>rd</w:t>
      </w:r>
      <w:r w:rsidRPr="00A875ED">
        <w:rPr>
          <w:rFonts w:cstheme="minorHAnsi"/>
        </w:rPr>
        <w:t xml:space="preserve"> model</w:t>
      </w:r>
      <w:r w:rsidR="00FC4B44" w:rsidRPr="00A875ED">
        <w:rPr>
          <w:rFonts w:cstheme="minorHAnsi"/>
        </w:rPr>
        <w:t xml:space="preserve"> performs better </w:t>
      </w:r>
      <w:r w:rsidRPr="00A875ED">
        <w:rPr>
          <w:rFonts w:cstheme="minorHAnsi"/>
        </w:rPr>
        <w:t xml:space="preserve">than any of the models trained on a single institution data alone.  </w:t>
      </w:r>
    </w:p>
    <w:p w14:paraId="793B40C3" w14:textId="02A8FAC4" w:rsidR="008D4C4D" w:rsidRPr="00A875ED" w:rsidRDefault="008D4C4D" w:rsidP="008D4C4D">
      <w:pPr>
        <w:rPr>
          <w:b/>
          <w:bCs/>
        </w:rPr>
      </w:pPr>
    </w:p>
    <w:p w14:paraId="713065B5" w14:textId="77777777" w:rsidR="006F04B4" w:rsidRDefault="006F04B4">
      <w:r>
        <w:rPr>
          <w:noProof/>
        </w:rPr>
        <w:lastRenderedPageBreak/>
        <w:drawing>
          <wp:inline distT="0" distB="0" distL="0" distR="0" wp14:anchorId="76717163" wp14:editId="3BCCC103">
            <wp:extent cx="6857997" cy="2503086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imental ROC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997" cy="250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37B0E" w14:textId="75286D2F" w:rsidR="000C5DEE" w:rsidRDefault="006F04B4">
      <w:pPr>
        <w:jc w:val="both"/>
        <w:rPr>
          <w:rFonts w:cstheme="minorHAnsi"/>
        </w:rPr>
      </w:pPr>
      <w:r w:rsidRPr="00A875ED">
        <w:rPr>
          <w:rFonts w:asciiTheme="majorHAnsi" w:hAnsiTheme="majorHAnsi" w:cstheme="majorHAnsi"/>
          <w:b/>
          <w:i/>
          <w:sz w:val="24"/>
          <w:szCs w:val="18"/>
        </w:rPr>
        <w:t xml:space="preserve">Supplemental Fig. </w:t>
      </w:r>
      <w:r w:rsidR="00FB1C7B" w:rsidRPr="00A875ED">
        <w:rPr>
          <w:rFonts w:asciiTheme="majorHAnsi" w:hAnsiTheme="majorHAnsi" w:cstheme="majorHAnsi"/>
          <w:b/>
          <w:i/>
          <w:sz w:val="24"/>
          <w:szCs w:val="18"/>
        </w:rPr>
        <w:t>3</w:t>
      </w:r>
      <w:r w:rsidRPr="00A875ED">
        <w:rPr>
          <w:rFonts w:asciiTheme="majorHAnsi" w:hAnsiTheme="majorHAnsi" w:cstheme="majorHAnsi"/>
          <w:b/>
          <w:i/>
          <w:sz w:val="24"/>
          <w:szCs w:val="18"/>
        </w:rPr>
        <w:t xml:space="preserve"> </w:t>
      </w:r>
      <w:r w:rsidRPr="00A875ED">
        <w:rPr>
          <w:rFonts w:asciiTheme="majorHAnsi" w:hAnsiTheme="majorHAnsi" w:cstheme="majorHAnsi"/>
          <w:b/>
          <w:sz w:val="24"/>
          <w:szCs w:val="18"/>
        </w:rPr>
        <w:t>|</w:t>
      </w:r>
      <w:r w:rsidRPr="00A875ED">
        <w:rPr>
          <w:rFonts w:asciiTheme="majorHAnsi" w:hAnsiTheme="majorHAnsi" w:cstheme="majorHAnsi"/>
          <w:sz w:val="24"/>
          <w:szCs w:val="18"/>
        </w:rPr>
        <w:t xml:space="preserve"> ROC </w:t>
      </w:r>
      <w:r w:rsidR="00982564" w:rsidRPr="00A875ED">
        <w:rPr>
          <w:rFonts w:asciiTheme="majorHAnsi" w:hAnsiTheme="majorHAnsi" w:cstheme="majorHAnsi"/>
          <w:sz w:val="24"/>
          <w:szCs w:val="18"/>
        </w:rPr>
        <w:t>p</w:t>
      </w:r>
      <w:r w:rsidRPr="00A875ED">
        <w:rPr>
          <w:rFonts w:asciiTheme="majorHAnsi" w:hAnsiTheme="majorHAnsi" w:cstheme="majorHAnsi"/>
          <w:sz w:val="24"/>
          <w:szCs w:val="18"/>
        </w:rPr>
        <w:t xml:space="preserve">erformance for glomeruli and vessel segmentation.  </w:t>
      </w:r>
      <w:r w:rsidRPr="001E73F1">
        <w:rPr>
          <w:sz w:val="20"/>
          <w:szCs w:val="18"/>
        </w:rPr>
        <w:tab/>
      </w:r>
      <w:r w:rsidRPr="001E73F1">
        <w:rPr>
          <w:sz w:val="20"/>
          <w:szCs w:val="18"/>
        </w:rPr>
        <w:br/>
      </w:r>
      <w:r w:rsidR="000C5DEE">
        <w:rPr>
          <w:rFonts w:cstheme="minorHAnsi"/>
          <w:b/>
        </w:rPr>
        <w:t xml:space="preserve">Panel </w:t>
      </w:r>
      <w:r w:rsidRPr="00A875ED">
        <w:rPr>
          <w:rFonts w:cstheme="minorHAnsi"/>
          <w:b/>
        </w:rPr>
        <w:t xml:space="preserve">[a] </w:t>
      </w:r>
      <w:r w:rsidRPr="00A875ED">
        <w:rPr>
          <w:rFonts w:cstheme="minorHAnsi"/>
        </w:rPr>
        <w:t>shows the</w:t>
      </w:r>
      <w:r w:rsidRPr="00A875ED">
        <w:rPr>
          <w:rFonts w:cstheme="minorHAnsi"/>
          <w:b/>
        </w:rPr>
        <w:t xml:space="preserve"> </w:t>
      </w:r>
      <w:r w:rsidRPr="00A875ED">
        <w:rPr>
          <w:rFonts w:cstheme="minorHAnsi"/>
        </w:rPr>
        <w:t xml:space="preserve">ROC performance for glomerular segmentation on </w:t>
      </w:r>
      <w:proofErr w:type="spellStart"/>
      <w:r w:rsidR="00982564" w:rsidRPr="00A875ED">
        <w:rPr>
          <w:rFonts w:cstheme="minorHAnsi"/>
          <w:i/>
        </w:rPr>
        <w:t>GlomTestSet</w:t>
      </w:r>
      <w:proofErr w:type="spellEnd"/>
      <w:r w:rsidR="00982564" w:rsidRPr="00A875ED">
        <w:rPr>
          <w:rFonts w:cstheme="minorHAnsi"/>
          <w:i/>
        </w:rPr>
        <w:t xml:space="preserve"> 1</w:t>
      </w:r>
      <w:r w:rsidR="00982564" w:rsidRPr="00A875ED">
        <w:rPr>
          <w:rFonts w:cstheme="minorHAnsi"/>
        </w:rPr>
        <w:t xml:space="preserve"> with </w:t>
      </w:r>
      <w:r w:rsidRPr="00A875ED">
        <w:rPr>
          <w:rFonts w:cstheme="minorHAnsi"/>
        </w:rPr>
        <w:t xml:space="preserve">100 </w:t>
      </w:r>
      <w:proofErr w:type="gramStart"/>
      <w:r w:rsidRPr="00A875ED">
        <w:rPr>
          <w:rFonts w:cstheme="minorHAnsi"/>
        </w:rPr>
        <w:t>holdout</w:t>
      </w:r>
      <w:proofErr w:type="gramEnd"/>
      <w:r w:rsidR="00982564" w:rsidRPr="00A875ED">
        <w:rPr>
          <w:rFonts w:cstheme="minorHAnsi"/>
        </w:rPr>
        <w:t xml:space="preserve"> renal tissue</w:t>
      </w:r>
      <w:r w:rsidRPr="00A875ED">
        <w:rPr>
          <w:rFonts w:cstheme="minorHAnsi"/>
        </w:rPr>
        <w:t xml:space="preserve"> WSIs using </w:t>
      </w:r>
      <w:r w:rsidRPr="00A875ED">
        <w:rPr>
          <w:rFonts w:cstheme="minorHAnsi"/>
          <w:i/>
        </w:rPr>
        <w:t>glomerul</w:t>
      </w:r>
      <w:r w:rsidR="00605B6C" w:rsidRPr="00A875ED">
        <w:rPr>
          <w:rFonts w:cstheme="minorHAnsi"/>
          <w:i/>
        </w:rPr>
        <w:t>ar</w:t>
      </w:r>
      <w:r w:rsidRPr="00A875ED">
        <w:rPr>
          <w:rFonts w:cstheme="minorHAnsi"/>
          <w:i/>
        </w:rPr>
        <w:t xml:space="preserve"> model</w:t>
      </w:r>
      <w:r w:rsidR="00982564" w:rsidRPr="00A875ED">
        <w:rPr>
          <w:rFonts w:cstheme="minorHAnsi"/>
        </w:rPr>
        <w:t xml:space="preserve"> (see </w:t>
      </w:r>
      <w:r w:rsidR="00982564" w:rsidRPr="00A875ED">
        <w:rPr>
          <w:rFonts w:cstheme="minorHAnsi"/>
          <w:i/>
        </w:rPr>
        <w:t>GLOMERULI SEGMENTATION – scalability</w:t>
      </w:r>
      <w:r w:rsidR="00982564" w:rsidRPr="00A875ED">
        <w:rPr>
          <w:rFonts w:cstheme="minorHAnsi"/>
        </w:rPr>
        <w:t xml:space="preserve"> in </w:t>
      </w:r>
      <w:r w:rsidR="00982564" w:rsidRPr="00A875ED">
        <w:rPr>
          <w:rFonts w:cstheme="minorHAnsi"/>
          <w:i/>
        </w:rPr>
        <w:t>RESULTS</w:t>
      </w:r>
      <w:r w:rsidR="00982564" w:rsidRPr="00A875ED">
        <w:rPr>
          <w:rFonts w:cstheme="minorHAnsi"/>
        </w:rPr>
        <w:t xml:space="preserve"> and</w:t>
      </w:r>
      <w:r w:rsidRPr="00A875ED">
        <w:rPr>
          <w:rFonts w:cstheme="minorHAnsi"/>
        </w:rPr>
        <w:t xml:space="preserve"> </w:t>
      </w:r>
      <w:r w:rsidRPr="00A875ED">
        <w:rPr>
          <w:rFonts w:cstheme="minorHAnsi"/>
          <w:b/>
          <w:bCs/>
          <w:i/>
          <w:iCs/>
        </w:rPr>
        <w:t>Fig. 2</w:t>
      </w:r>
      <w:r w:rsidR="00982564" w:rsidRPr="00A875ED">
        <w:rPr>
          <w:rFonts w:cstheme="minorHAnsi"/>
        </w:rPr>
        <w:t>).</w:t>
      </w:r>
      <w:r w:rsidRPr="00A875ED">
        <w:rPr>
          <w:rFonts w:cstheme="minorHAnsi"/>
        </w:rPr>
        <w:t xml:space="preserve"> </w:t>
      </w:r>
      <w:r w:rsidRPr="00A875ED">
        <w:rPr>
          <w:rFonts w:cstheme="minorHAnsi"/>
          <w:b/>
        </w:rPr>
        <w:t xml:space="preserve">[b] </w:t>
      </w:r>
      <w:r w:rsidRPr="00A875ED">
        <w:rPr>
          <w:rFonts w:cstheme="minorHAnsi"/>
        </w:rPr>
        <w:t>shows the ROC performance for artery segmentation on</w:t>
      </w:r>
      <w:r w:rsidR="00982564" w:rsidRPr="00A875ED">
        <w:rPr>
          <w:rFonts w:cstheme="minorHAnsi"/>
        </w:rPr>
        <w:t xml:space="preserve"> the holdout dataset</w:t>
      </w:r>
      <w:r w:rsidRPr="00A875ED">
        <w:rPr>
          <w:rFonts w:cstheme="minorHAnsi"/>
        </w:rPr>
        <w:t xml:space="preserve"> </w:t>
      </w:r>
      <w:proofErr w:type="spellStart"/>
      <w:r w:rsidR="00982564" w:rsidRPr="00A875ED">
        <w:rPr>
          <w:rFonts w:cstheme="minorHAnsi"/>
          <w:i/>
        </w:rPr>
        <w:t>VessTestSet</w:t>
      </w:r>
      <w:proofErr w:type="spellEnd"/>
      <w:r w:rsidR="00982564" w:rsidRPr="00A875ED">
        <w:rPr>
          <w:rFonts w:cstheme="minorHAnsi"/>
        </w:rPr>
        <w:t xml:space="preserve"> with </w:t>
      </w:r>
      <w:r w:rsidRPr="00A875ED">
        <w:rPr>
          <w:rFonts w:cstheme="minorHAnsi"/>
        </w:rPr>
        <w:t xml:space="preserve">58 </w:t>
      </w:r>
      <w:r w:rsidR="00982564" w:rsidRPr="00A875ED">
        <w:rPr>
          <w:rFonts w:cstheme="minorHAnsi"/>
        </w:rPr>
        <w:t>renal tissue WSIs</w:t>
      </w:r>
      <w:r w:rsidRPr="00A875ED">
        <w:rPr>
          <w:rFonts w:cstheme="minorHAnsi"/>
        </w:rPr>
        <w:t xml:space="preserve"> using the </w:t>
      </w:r>
      <w:r w:rsidR="00982564" w:rsidRPr="00A875ED">
        <w:rPr>
          <w:rFonts w:cstheme="minorHAnsi"/>
        </w:rPr>
        <w:t xml:space="preserve">four initialization strategies </w:t>
      </w:r>
      <w:r w:rsidRPr="00A875ED">
        <w:rPr>
          <w:rFonts w:cstheme="minorHAnsi"/>
        </w:rPr>
        <w:t>for vessel segmentation (</w:t>
      </w:r>
      <w:r w:rsidR="00982564" w:rsidRPr="00A875ED">
        <w:rPr>
          <w:rFonts w:cstheme="minorHAnsi"/>
        </w:rPr>
        <w:t xml:space="preserve">see </w:t>
      </w:r>
      <w:r w:rsidR="00982564" w:rsidRPr="00A875ED">
        <w:rPr>
          <w:rFonts w:cstheme="minorHAnsi"/>
          <w:i/>
        </w:rPr>
        <w:t>VESSEL SEGMENTATION – adaptability</w:t>
      </w:r>
      <w:r w:rsidR="00982564" w:rsidRPr="00A875ED">
        <w:rPr>
          <w:rFonts w:cstheme="minorHAnsi"/>
        </w:rPr>
        <w:t xml:space="preserve"> in </w:t>
      </w:r>
      <w:r w:rsidR="00982564" w:rsidRPr="00A875ED">
        <w:rPr>
          <w:rFonts w:cstheme="minorHAnsi"/>
          <w:i/>
        </w:rPr>
        <w:t>RESULTS</w:t>
      </w:r>
      <w:r w:rsidR="00982564" w:rsidRPr="00A875ED">
        <w:rPr>
          <w:rFonts w:cstheme="minorHAnsi"/>
        </w:rPr>
        <w:t xml:space="preserve"> and </w:t>
      </w:r>
      <w:r w:rsidRPr="00A875ED">
        <w:rPr>
          <w:rFonts w:cstheme="minorHAnsi"/>
          <w:b/>
          <w:bCs/>
          <w:i/>
          <w:iCs/>
        </w:rPr>
        <w:t>Fig. 3</w:t>
      </w:r>
      <w:r w:rsidRPr="00A875ED">
        <w:rPr>
          <w:rFonts w:cstheme="minorHAnsi"/>
        </w:rPr>
        <w:t>)</w:t>
      </w:r>
      <w:r w:rsidR="00BF5A65" w:rsidRPr="00A875ED">
        <w:rPr>
          <w:rFonts w:cstheme="minorHAnsi"/>
        </w:rPr>
        <w:t xml:space="preserve">. </w:t>
      </w:r>
      <w:r w:rsidR="00BF5A65" w:rsidRPr="00A875ED">
        <w:rPr>
          <w:rFonts w:cstheme="minorHAnsi"/>
          <w:b/>
        </w:rPr>
        <w:t xml:space="preserve">[c] </w:t>
      </w:r>
      <w:r w:rsidR="00BF5A65" w:rsidRPr="00A875ED">
        <w:rPr>
          <w:rFonts w:cstheme="minorHAnsi"/>
        </w:rPr>
        <w:t>shows the ROC performance for arteriole segmentation on the</w:t>
      </w:r>
      <w:r w:rsidR="00982564" w:rsidRPr="00A875ED">
        <w:rPr>
          <w:rFonts w:cstheme="minorHAnsi"/>
        </w:rPr>
        <w:t xml:space="preserve"> same holdout dataset with</w:t>
      </w:r>
      <w:r w:rsidR="00BF5A65" w:rsidRPr="00A875ED">
        <w:rPr>
          <w:rFonts w:cstheme="minorHAnsi"/>
        </w:rPr>
        <w:t xml:space="preserve"> </w:t>
      </w:r>
      <w:r w:rsidR="00982564" w:rsidRPr="00A875ED">
        <w:rPr>
          <w:rFonts w:cstheme="minorHAnsi"/>
        </w:rPr>
        <w:t xml:space="preserve">same initialization strategies as used in </w:t>
      </w:r>
      <w:r w:rsidR="00982564" w:rsidRPr="00A875ED">
        <w:rPr>
          <w:rFonts w:cstheme="minorHAnsi"/>
          <w:b/>
        </w:rPr>
        <w:t>[b]</w:t>
      </w:r>
      <w:r w:rsidR="00BF5A65" w:rsidRPr="00A875ED">
        <w:rPr>
          <w:rFonts w:cstheme="minorHAnsi"/>
        </w:rPr>
        <w:t>.</w:t>
      </w:r>
    </w:p>
    <w:p w14:paraId="04C5B69B" w14:textId="55417FF0" w:rsidR="00952BF4" w:rsidRDefault="00952BF4">
      <w:pPr>
        <w:jc w:val="both"/>
        <w:rPr>
          <w:rFonts w:cstheme="minorHAnsi"/>
        </w:rPr>
      </w:pPr>
    </w:p>
    <w:p w14:paraId="4CD60123" w14:textId="48F68B95" w:rsidR="00854146" w:rsidRDefault="00854146">
      <w:pPr>
        <w:jc w:val="both"/>
        <w:rPr>
          <w:rFonts w:cstheme="minorHAnsi"/>
        </w:rPr>
      </w:pPr>
    </w:p>
    <w:p w14:paraId="3555B43D" w14:textId="77777777" w:rsidR="00854146" w:rsidRDefault="00854146" w:rsidP="00A875ED">
      <w:pPr>
        <w:jc w:val="both"/>
        <w:rPr>
          <w:rFonts w:cstheme="minorHAnsi"/>
        </w:rPr>
      </w:pPr>
    </w:p>
    <w:p w14:paraId="028CD55E" w14:textId="77777777" w:rsidR="00744A63" w:rsidRDefault="00744A63" w:rsidP="00744A63">
      <w:r>
        <w:rPr>
          <w:noProof/>
        </w:rPr>
        <w:lastRenderedPageBreak/>
        <w:drawing>
          <wp:inline distT="0" distB="0" distL="0" distR="0" wp14:anchorId="7917E9E8" wp14:editId="17DCADBD">
            <wp:extent cx="4795618" cy="4795618"/>
            <wp:effectExtent l="0" t="0" r="508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FTA confmat supplimental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5618" cy="479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21797" w14:textId="26C85A04" w:rsidR="00744A63" w:rsidRDefault="00744A63">
      <w:pPr>
        <w:jc w:val="both"/>
        <w:rPr>
          <w:rFonts w:cstheme="minorHAnsi"/>
        </w:rPr>
      </w:pPr>
      <w:r w:rsidRPr="00A875ED">
        <w:rPr>
          <w:rFonts w:asciiTheme="majorHAnsi" w:hAnsiTheme="majorHAnsi" w:cstheme="majorHAnsi"/>
          <w:b/>
          <w:i/>
          <w:sz w:val="24"/>
          <w:szCs w:val="18"/>
        </w:rPr>
        <w:t xml:space="preserve">Supplemental Fig. 4 </w:t>
      </w:r>
      <w:r w:rsidRPr="00A875ED">
        <w:rPr>
          <w:rFonts w:asciiTheme="majorHAnsi" w:hAnsiTheme="majorHAnsi" w:cstheme="majorHAnsi"/>
          <w:b/>
          <w:sz w:val="24"/>
          <w:szCs w:val="18"/>
        </w:rPr>
        <w:t>|</w:t>
      </w:r>
      <w:r w:rsidRPr="00A875ED">
        <w:rPr>
          <w:rFonts w:asciiTheme="majorHAnsi" w:hAnsiTheme="majorHAnsi" w:cstheme="majorHAnsi"/>
          <w:sz w:val="24"/>
          <w:szCs w:val="18"/>
        </w:rPr>
        <w:t xml:space="preserve"> </w:t>
      </w:r>
      <w:r w:rsidR="00F46D26" w:rsidRPr="00A875ED">
        <w:rPr>
          <w:rFonts w:asciiTheme="majorHAnsi" w:hAnsiTheme="majorHAnsi" w:cstheme="majorHAnsi"/>
          <w:sz w:val="24"/>
          <w:szCs w:val="18"/>
        </w:rPr>
        <w:t>Correlation of percent IFTA estimation between methods.</w:t>
      </w:r>
      <w:r w:rsidR="008D5401">
        <w:rPr>
          <w:rFonts w:asciiTheme="majorHAnsi" w:hAnsiTheme="majorHAnsi" w:cstheme="majorHAnsi"/>
          <w:sz w:val="24"/>
          <w:szCs w:val="18"/>
        </w:rPr>
        <w:tab/>
      </w:r>
      <w:r w:rsidR="00F46D26">
        <w:rPr>
          <w:szCs w:val="18"/>
        </w:rPr>
        <w:br/>
      </w:r>
      <w:r w:rsidR="0011439B">
        <w:t>Pearson correlation coefficient quantifying pairwise agreement between computationally and manually estimated IFTA measures</w:t>
      </w:r>
      <w:r w:rsidR="0011439B" w:rsidDel="0011439B">
        <w:rPr>
          <w:szCs w:val="18"/>
        </w:rPr>
        <w:t xml:space="preserve"> </w:t>
      </w:r>
      <w:r w:rsidR="0011439B">
        <w:rPr>
          <w:szCs w:val="18"/>
        </w:rPr>
        <w:t xml:space="preserve">for 26 CKD renal tissue WSIs </w:t>
      </w:r>
      <w:r w:rsidR="00A03367">
        <w:rPr>
          <w:szCs w:val="18"/>
        </w:rPr>
        <w:t>from Kidney Precision Medicine Project (KPMP) cohort</w:t>
      </w:r>
      <w:r w:rsidR="00605B6C">
        <w:rPr>
          <w:szCs w:val="18"/>
        </w:rPr>
        <w:t xml:space="preserve"> dat</w:t>
      </w:r>
      <w:r w:rsidR="000C5DEE">
        <w:rPr>
          <w:szCs w:val="18"/>
        </w:rPr>
        <w:t>a</w:t>
      </w:r>
      <w:r w:rsidR="00605B6C">
        <w:rPr>
          <w:szCs w:val="18"/>
        </w:rPr>
        <w:t xml:space="preserve">, </w:t>
      </w:r>
      <w:proofErr w:type="spellStart"/>
      <w:r w:rsidR="00A03367" w:rsidRPr="000E59D0">
        <w:rPr>
          <w:i/>
          <w:szCs w:val="18"/>
        </w:rPr>
        <w:t>KPMPTestSet</w:t>
      </w:r>
      <w:proofErr w:type="spellEnd"/>
      <w:r>
        <w:rPr>
          <w:szCs w:val="18"/>
        </w:rPr>
        <w:t>.</w:t>
      </w:r>
      <w:r w:rsidR="00F46D26">
        <w:rPr>
          <w:rFonts w:cstheme="minorHAnsi"/>
        </w:rPr>
        <w:t xml:space="preserve"> </w:t>
      </w:r>
      <w:r w:rsidR="009B18B3" w:rsidRPr="00A875ED">
        <w:rPr>
          <w:rFonts w:cstheme="minorHAnsi"/>
        </w:rPr>
        <w:t>The full confusion matrix of</w:t>
      </w:r>
      <w:r w:rsidR="00A03367" w:rsidRPr="00A875ED">
        <w:rPr>
          <w:rFonts w:cstheme="minorHAnsi"/>
        </w:rPr>
        <w:t xml:space="preserve"> correlations of computationally estimated and visually manually estimated</w:t>
      </w:r>
      <w:r w:rsidR="009B18B3" w:rsidRPr="00A875ED">
        <w:rPr>
          <w:rFonts w:cstheme="minorHAnsi"/>
        </w:rPr>
        <w:t xml:space="preserve"> percent IFTA</w:t>
      </w:r>
      <w:r w:rsidR="00A03367" w:rsidRPr="00A875ED">
        <w:rPr>
          <w:rFonts w:cstheme="minorHAnsi"/>
        </w:rPr>
        <w:t xml:space="preserve"> for the KPMP test cohort. Pairwise correlations were measured </w:t>
      </w:r>
      <w:r w:rsidR="00605B6C" w:rsidRPr="00A875ED">
        <w:rPr>
          <w:rFonts w:cstheme="minorHAnsi"/>
        </w:rPr>
        <w:t xml:space="preserve">for </w:t>
      </w:r>
      <w:r w:rsidR="00A03367" w:rsidRPr="00A875ED">
        <w:rPr>
          <w:rFonts w:cstheme="minorHAnsi"/>
        </w:rPr>
        <w:t xml:space="preserve">each </w:t>
      </w:r>
      <w:r w:rsidR="00605B6C" w:rsidRPr="00A875ED">
        <w:rPr>
          <w:rFonts w:cstheme="minorHAnsi"/>
        </w:rPr>
        <w:t xml:space="preserve">pair </w:t>
      </w:r>
      <w:r w:rsidR="00A03367" w:rsidRPr="00A875ED">
        <w:rPr>
          <w:rFonts w:cstheme="minorHAnsi"/>
        </w:rPr>
        <w:t xml:space="preserve">of the three KPMP pathologists and </w:t>
      </w:r>
      <w:r w:rsidR="00147B64" w:rsidRPr="00A875ED">
        <w:rPr>
          <w:rFonts w:cstheme="minorHAnsi"/>
        </w:rPr>
        <w:t xml:space="preserve">the five computational models trained for IFTA segmentation (see </w:t>
      </w:r>
      <w:r w:rsidR="00147B64" w:rsidRPr="00A875ED">
        <w:rPr>
          <w:rFonts w:cstheme="minorHAnsi"/>
          <w:i/>
        </w:rPr>
        <w:t>IFTA SEGMENTATION – adaptability</w:t>
      </w:r>
      <w:r w:rsidR="00147B64" w:rsidRPr="00A875ED">
        <w:rPr>
          <w:rFonts w:cstheme="minorHAnsi"/>
        </w:rPr>
        <w:t xml:space="preserve"> under </w:t>
      </w:r>
      <w:r w:rsidR="00147B64" w:rsidRPr="00A875ED">
        <w:rPr>
          <w:rFonts w:cstheme="minorHAnsi"/>
          <w:i/>
        </w:rPr>
        <w:t>RESULTS</w:t>
      </w:r>
      <w:r w:rsidR="00147B64" w:rsidRPr="00A875ED">
        <w:rPr>
          <w:rFonts w:cstheme="minorHAnsi"/>
        </w:rPr>
        <w:t>)</w:t>
      </w:r>
      <w:r w:rsidRPr="00A875ED">
        <w:rPr>
          <w:rFonts w:cstheme="minorHAnsi"/>
        </w:rPr>
        <w:t>.</w:t>
      </w:r>
      <w:r w:rsidR="00147B64" w:rsidRPr="00A875ED">
        <w:rPr>
          <w:rFonts w:cstheme="minorHAnsi"/>
        </w:rPr>
        <w:t xml:space="preserve"> </w:t>
      </w:r>
      <w:r w:rsidR="009B18B3" w:rsidRPr="00A875ED">
        <w:rPr>
          <w:rFonts w:cstheme="minorHAnsi"/>
        </w:rPr>
        <w:t>This</w:t>
      </w:r>
      <w:r w:rsidR="00DA4C91" w:rsidRPr="00A875ED">
        <w:rPr>
          <w:rFonts w:cstheme="minorHAnsi"/>
        </w:rPr>
        <w:t xml:space="preserve"> result</w:t>
      </w:r>
      <w:r w:rsidR="009B18B3" w:rsidRPr="00A875ED">
        <w:rPr>
          <w:rFonts w:cstheme="minorHAnsi"/>
        </w:rPr>
        <w:t xml:space="preserve"> is an extension of </w:t>
      </w:r>
      <w:r w:rsidR="009B18B3" w:rsidRPr="00A875ED">
        <w:rPr>
          <w:rFonts w:cstheme="minorHAnsi"/>
          <w:b/>
          <w:bCs/>
          <w:i/>
          <w:iCs/>
        </w:rPr>
        <w:t>Fig. 4c</w:t>
      </w:r>
      <w:r w:rsidR="009B18B3" w:rsidRPr="00A875ED">
        <w:rPr>
          <w:rFonts w:cstheme="minorHAnsi"/>
        </w:rPr>
        <w:t>.</w:t>
      </w:r>
      <w:r w:rsidR="00DC41C4" w:rsidRPr="00A875ED">
        <w:rPr>
          <w:rFonts w:cstheme="minorHAnsi"/>
        </w:rPr>
        <w:t xml:space="preserve"> </w:t>
      </w:r>
      <w:r w:rsidR="00F255BF" w:rsidRPr="00A875ED">
        <w:rPr>
          <w:rFonts w:cstheme="minorHAnsi"/>
        </w:rPr>
        <w:t xml:space="preserve">Pearson correlation coefficients with </w:t>
      </w:r>
      <w:r w:rsidR="00F255BF" w:rsidRPr="00A875ED">
        <w:rPr>
          <w:rFonts w:cstheme="minorHAnsi"/>
          <w:i/>
          <w:iCs/>
        </w:rPr>
        <w:t>p</w:t>
      </w:r>
      <w:r w:rsidR="00F255BF" w:rsidRPr="00A875ED">
        <w:rPr>
          <w:rFonts w:cstheme="minorHAnsi"/>
        </w:rPr>
        <w:t>-value &lt; 0.05</w:t>
      </w:r>
      <w:r w:rsidR="00605B6C" w:rsidRPr="00A875ED">
        <w:rPr>
          <w:rFonts w:cstheme="minorHAnsi"/>
        </w:rPr>
        <w:t xml:space="preserve"> are shown.</w:t>
      </w:r>
    </w:p>
    <w:p w14:paraId="01CFE7F7" w14:textId="77777777" w:rsidR="00854146" w:rsidRPr="00A875ED" w:rsidRDefault="00854146" w:rsidP="00A875ED">
      <w:pPr>
        <w:jc w:val="both"/>
        <w:rPr>
          <w:b/>
          <w:i/>
        </w:rPr>
      </w:pPr>
    </w:p>
    <w:p w14:paraId="4FAFEEA6" w14:textId="77777777" w:rsidR="00333C50" w:rsidRDefault="00960943">
      <w:r>
        <w:rPr>
          <w:noProof/>
        </w:rPr>
        <w:lastRenderedPageBreak/>
        <w:drawing>
          <wp:inline distT="0" distB="0" distL="0" distR="0" wp14:anchorId="25756EBB" wp14:editId="601E2558">
            <wp:extent cx="3428998" cy="257219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iment - KNN separabilit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998" cy="257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32B5A" w14:textId="2192E6BC" w:rsidR="005B1949" w:rsidRPr="00A875ED" w:rsidRDefault="0094178D" w:rsidP="00A875ED">
      <w:pPr>
        <w:jc w:val="both"/>
        <w:rPr>
          <w:b/>
          <w:i/>
          <w:szCs w:val="18"/>
        </w:rPr>
      </w:pPr>
      <w:r w:rsidRPr="00A875ED">
        <w:rPr>
          <w:rFonts w:asciiTheme="majorHAnsi" w:hAnsiTheme="majorHAnsi" w:cstheme="majorHAnsi"/>
          <w:b/>
          <w:i/>
          <w:sz w:val="24"/>
          <w:szCs w:val="18"/>
        </w:rPr>
        <w:t>Supplemental</w:t>
      </w:r>
      <w:r w:rsidR="001545EF" w:rsidRPr="00A875ED">
        <w:rPr>
          <w:rFonts w:asciiTheme="majorHAnsi" w:hAnsiTheme="majorHAnsi" w:cstheme="majorHAnsi"/>
          <w:b/>
          <w:i/>
          <w:sz w:val="24"/>
          <w:szCs w:val="18"/>
        </w:rPr>
        <w:t xml:space="preserve"> Fig. </w:t>
      </w:r>
      <w:r w:rsidR="009B18B3" w:rsidRPr="00A875ED">
        <w:rPr>
          <w:rFonts w:asciiTheme="majorHAnsi" w:hAnsiTheme="majorHAnsi" w:cstheme="majorHAnsi"/>
          <w:b/>
          <w:i/>
          <w:sz w:val="24"/>
          <w:szCs w:val="18"/>
        </w:rPr>
        <w:t>5</w:t>
      </w:r>
      <w:r w:rsidR="001545EF" w:rsidRPr="00A875ED">
        <w:rPr>
          <w:rFonts w:asciiTheme="majorHAnsi" w:hAnsiTheme="majorHAnsi" w:cstheme="majorHAnsi"/>
          <w:b/>
          <w:i/>
          <w:sz w:val="24"/>
          <w:szCs w:val="18"/>
        </w:rPr>
        <w:t xml:space="preserve"> </w:t>
      </w:r>
      <w:r w:rsidR="001545EF" w:rsidRPr="00A875ED">
        <w:rPr>
          <w:rFonts w:asciiTheme="majorHAnsi" w:hAnsiTheme="majorHAnsi" w:cstheme="majorHAnsi"/>
          <w:b/>
          <w:sz w:val="24"/>
          <w:szCs w:val="18"/>
        </w:rPr>
        <w:t>|</w:t>
      </w:r>
      <w:r w:rsidR="001545EF" w:rsidRPr="00A875ED">
        <w:rPr>
          <w:rFonts w:asciiTheme="majorHAnsi" w:hAnsiTheme="majorHAnsi" w:cstheme="majorHAnsi"/>
          <w:sz w:val="24"/>
          <w:szCs w:val="18"/>
        </w:rPr>
        <w:t xml:space="preserve"> </w:t>
      </w:r>
      <w:r w:rsidRPr="00A875ED">
        <w:rPr>
          <w:rFonts w:asciiTheme="majorHAnsi" w:hAnsiTheme="majorHAnsi" w:cstheme="majorHAnsi"/>
          <w:sz w:val="24"/>
        </w:rPr>
        <w:t>Quantifying UMAP separability</w:t>
      </w:r>
      <w:r w:rsidR="00913C0E" w:rsidRPr="00A875ED">
        <w:rPr>
          <w:rFonts w:asciiTheme="majorHAnsi" w:hAnsiTheme="majorHAnsi" w:cstheme="majorHAnsi"/>
          <w:sz w:val="24"/>
        </w:rPr>
        <w:t xml:space="preserve"> for the murine model studies</w:t>
      </w:r>
      <w:r w:rsidRPr="00A875ED">
        <w:rPr>
          <w:rFonts w:asciiTheme="majorHAnsi" w:hAnsiTheme="majorHAnsi" w:cstheme="majorHAnsi"/>
          <w:sz w:val="24"/>
        </w:rPr>
        <w:t xml:space="preserve">.  </w:t>
      </w:r>
      <w:r w:rsidR="001545EF" w:rsidRPr="00A875ED">
        <w:rPr>
          <w:rFonts w:asciiTheme="majorHAnsi" w:hAnsiTheme="majorHAnsi" w:cstheme="majorHAnsi"/>
        </w:rPr>
        <w:tab/>
      </w:r>
      <w:r w:rsidR="001545EF" w:rsidRPr="00A875ED">
        <w:br/>
      </w:r>
      <w:r w:rsidR="00FA202A" w:rsidRPr="00A875ED">
        <w:rPr>
          <w:rFonts w:cstheme="minorHAnsi"/>
        </w:rPr>
        <w:t>K-nearest neighbors (</w:t>
      </w:r>
      <w:r w:rsidRPr="00A875ED">
        <w:rPr>
          <w:rFonts w:cstheme="minorHAnsi"/>
        </w:rPr>
        <w:t>KNN</w:t>
      </w:r>
      <w:r w:rsidR="00FA202A" w:rsidRPr="00A875ED">
        <w:rPr>
          <w:rFonts w:cstheme="minorHAnsi"/>
        </w:rPr>
        <w:t>)</w:t>
      </w:r>
      <w:r w:rsidRPr="00A875ED">
        <w:rPr>
          <w:rFonts w:cstheme="minorHAnsi"/>
        </w:rPr>
        <w:t xml:space="preserve"> classifier performance </w:t>
      </w:r>
      <w:r w:rsidR="008F094C">
        <w:rPr>
          <w:rFonts w:cstheme="minorHAnsi"/>
        </w:rPr>
        <w:t>plotting</w:t>
      </w:r>
      <w:r w:rsidR="008F094C" w:rsidRPr="00A875ED">
        <w:rPr>
          <w:rFonts w:cstheme="minorHAnsi"/>
        </w:rPr>
        <w:t xml:space="preserve"> </w:t>
      </w:r>
      <w:r w:rsidR="00FA202A" w:rsidRPr="00A875ED">
        <w:rPr>
          <w:rFonts w:cstheme="minorHAnsi"/>
        </w:rPr>
        <w:t xml:space="preserve">the </w:t>
      </w:r>
      <w:r w:rsidR="00DD07BF" w:rsidRPr="00A875ED">
        <w:rPr>
          <w:rFonts w:cstheme="minorHAnsi"/>
          <w:i/>
        </w:rPr>
        <w:t>Cohen’s</w:t>
      </w:r>
      <w:r w:rsidR="00DD07BF" w:rsidRPr="00A875ED">
        <w:rPr>
          <w:rFonts w:cstheme="minorHAnsi"/>
        </w:rPr>
        <w:t xml:space="preserve"> </w:t>
      </w:r>
      <w:r w:rsidR="00913C0E" w:rsidRPr="00A875ED">
        <w:rPr>
          <w:rFonts w:cstheme="minorHAnsi"/>
          <w:i/>
        </w:rPr>
        <w:t>Kappa</w:t>
      </w:r>
      <w:r w:rsidR="00DD07BF" w:rsidRPr="00A875ED">
        <w:rPr>
          <w:rFonts w:cstheme="minorHAnsi"/>
          <w:i/>
        </w:rPr>
        <w:t xml:space="preserve"> </w:t>
      </w:r>
      <w:r w:rsidR="00DD07BF" w:rsidRPr="00A875ED">
        <w:rPr>
          <w:rFonts w:cstheme="minorHAnsi"/>
        </w:rPr>
        <w:t>measure</w:t>
      </w:r>
      <w:r w:rsidRPr="00A875ED">
        <w:rPr>
          <w:rFonts w:cstheme="minorHAnsi"/>
        </w:rPr>
        <w:t xml:space="preserve"> as a function of </w:t>
      </w:r>
      <w:r w:rsidRPr="00A875ED">
        <w:rPr>
          <w:rFonts w:cstheme="minorHAnsi"/>
          <w:i/>
          <w:iCs/>
        </w:rPr>
        <w:t>K</w:t>
      </w:r>
      <w:r w:rsidRPr="00A875ED">
        <w:rPr>
          <w:rFonts w:cstheme="minorHAnsi"/>
        </w:rPr>
        <w:t xml:space="preserve"> neighbors for classifying the unsupervised UMAP features</w:t>
      </w:r>
      <w:r w:rsidR="00DD07BF" w:rsidRPr="00A875ED">
        <w:rPr>
          <w:rFonts w:cstheme="minorHAnsi"/>
        </w:rPr>
        <w:t xml:space="preserve"> with respect to disease vs control </w:t>
      </w:r>
      <w:r w:rsidR="00FA202A" w:rsidRPr="00A875ED">
        <w:rPr>
          <w:rFonts w:cstheme="minorHAnsi"/>
        </w:rPr>
        <w:t xml:space="preserve">status </w:t>
      </w:r>
      <w:r w:rsidR="00DD07BF" w:rsidRPr="00A875ED">
        <w:rPr>
          <w:rFonts w:cstheme="minorHAnsi"/>
        </w:rPr>
        <w:t xml:space="preserve">for the murine </w:t>
      </w:r>
      <w:r w:rsidR="00605B6C" w:rsidRPr="00A875ED">
        <w:rPr>
          <w:rFonts w:cstheme="minorHAnsi"/>
        </w:rPr>
        <w:t xml:space="preserve">kidney disease </w:t>
      </w:r>
      <w:r w:rsidR="00DD07BF" w:rsidRPr="00A875ED">
        <w:rPr>
          <w:rFonts w:cstheme="minorHAnsi"/>
        </w:rPr>
        <w:t>models</w:t>
      </w:r>
      <w:r w:rsidRPr="00A875ED">
        <w:rPr>
          <w:rFonts w:cstheme="minorHAnsi"/>
        </w:rPr>
        <w:t xml:space="preserve"> (</w:t>
      </w:r>
      <w:r w:rsidR="00DD07BF" w:rsidRPr="00A875ED">
        <w:rPr>
          <w:rFonts w:cstheme="minorHAnsi"/>
        </w:rPr>
        <w:t>see</w:t>
      </w:r>
      <w:r w:rsidRPr="00A875ED">
        <w:rPr>
          <w:rFonts w:cstheme="minorHAnsi"/>
        </w:rPr>
        <w:t xml:space="preserve"> </w:t>
      </w:r>
      <w:r w:rsidRPr="00A875ED">
        <w:rPr>
          <w:rFonts w:cstheme="minorHAnsi"/>
          <w:b/>
          <w:bCs/>
          <w:i/>
          <w:iCs/>
        </w:rPr>
        <w:t>Fig. 5</w:t>
      </w:r>
      <w:r w:rsidRPr="00A875ED">
        <w:rPr>
          <w:rFonts w:cstheme="minorHAnsi"/>
        </w:rPr>
        <w:t>). This analysis was done using 10</w:t>
      </w:r>
      <w:r w:rsidR="00DD07BF" w:rsidRPr="00A875ED">
        <w:rPr>
          <w:rFonts w:cstheme="minorHAnsi"/>
        </w:rPr>
        <w:t>-</w:t>
      </w:r>
      <w:r w:rsidRPr="00A875ED">
        <w:rPr>
          <w:rFonts w:cstheme="minorHAnsi"/>
        </w:rPr>
        <w:t>fold cross validation</w:t>
      </w:r>
      <w:r w:rsidR="00B759F2" w:rsidRPr="00A875ED">
        <w:rPr>
          <w:rFonts w:cstheme="minorHAnsi"/>
        </w:rPr>
        <w:t xml:space="preserve"> </w:t>
      </w:r>
      <w:r w:rsidR="00DD07BF" w:rsidRPr="00A875ED">
        <w:rPr>
          <w:rFonts w:cstheme="minorHAnsi"/>
        </w:rPr>
        <w:t>using a similar method as formalized in a previous work</w:t>
      </w:r>
      <w:r w:rsidR="0093111E" w:rsidRPr="00A875ED">
        <w:rPr>
          <w:rFonts w:cstheme="minorHAnsi"/>
        </w:rPr>
        <w:fldChar w:fldCharType="begin"/>
      </w:r>
      <w:r w:rsidR="0093111E" w:rsidRPr="00A875ED">
        <w:rPr>
          <w:rFonts w:cstheme="minorHAnsi"/>
        </w:rPr>
        <w:instrText xml:space="preserve"> ADDIN EN.CITE &lt;EndNote&gt;&lt;Cite&gt;&lt;Author&gt;McInnes&lt;/Author&gt;&lt;Year&gt;2018&lt;/Year&gt;&lt;RecNum&gt;56&lt;/RecNum&gt;&lt;DisplayText&gt;&lt;style face="superscript"&gt;2&lt;/style&gt;&lt;/DisplayText&gt;&lt;record&gt;&lt;rec-number&gt;56&lt;/rec-number&gt;&lt;foreign-keys&gt;&lt;key app="EN" db-id="fsf995tsczfar5erwstvwf0lxat2wvvxsvtf" timestamp="1613750450"&gt;56&lt;/key&gt;&lt;/foreign-keys&gt;&lt;ref-type name="Journal Article"&gt;17&lt;/ref-type&gt;&lt;contributors&gt;&lt;authors&gt;&lt;author&gt;McInnes, Leland&lt;/author&gt;&lt;author&gt;Healy, John&lt;/author&gt;&lt;author&gt;Melville, James&lt;/author&gt;&lt;/authors&gt;&lt;/contributors&gt;&lt;titles&gt;&lt;title&gt;Umap: Uniform manifold approximation and projection for dimension reduction&lt;/title&gt;&lt;secondary-title&gt;arXiv preprint arXiv:1802.03426&lt;/secondary-title&gt;&lt;/titles&gt;&lt;periodical&gt;&lt;full-title&gt;arXiv preprint arXiv:1802.03426&lt;/full-title&gt;&lt;/periodical&gt;&lt;dates&gt;&lt;year&gt;2018&lt;/year&gt;&lt;/dates&gt;&lt;urls&gt;&lt;/urls&gt;&lt;/record&gt;&lt;/Cite&gt;&lt;/EndNote&gt;</w:instrText>
      </w:r>
      <w:r w:rsidR="0093111E" w:rsidRPr="00A875ED">
        <w:rPr>
          <w:rFonts w:cstheme="minorHAnsi"/>
        </w:rPr>
        <w:fldChar w:fldCharType="separate"/>
      </w:r>
      <w:r w:rsidR="0093111E" w:rsidRPr="00A875ED">
        <w:rPr>
          <w:rFonts w:cstheme="minorHAnsi"/>
          <w:noProof/>
          <w:vertAlign w:val="superscript"/>
        </w:rPr>
        <w:t>2</w:t>
      </w:r>
      <w:r w:rsidR="0093111E" w:rsidRPr="00A875ED">
        <w:rPr>
          <w:rFonts w:cstheme="minorHAnsi"/>
        </w:rPr>
        <w:fldChar w:fldCharType="end"/>
      </w:r>
      <w:r w:rsidRPr="00A875ED">
        <w:rPr>
          <w:rFonts w:cstheme="minorHAnsi"/>
        </w:rPr>
        <w:t>.</w:t>
      </w:r>
    </w:p>
    <w:p w14:paraId="5EAEA3B8" w14:textId="24D914DF" w:rsidR="00FA202A" w:rsidRDefault="00FA202A">
      <w:pPr>
        <w:rPr>
          <w:rFonts w:eastAsiaTheme="majorEastAsia" w:cstheme="minorHAnsi"/>
          <w:b/>
          <w:sz w:val="20"/>
          <w:szCs w:val="20"/>
        </w:rPr>
      </w:pPr>
      <w:bookmarkStart w:id="0" w:name="_Toc40097455"/>
      <w:r>
        <w:rPr>
          <w:rFonts w:cstheme="minorHAnsi"/>
          <w:b/>
          <w:sz w:val="20"/>
          <w:szCs w:val="20"/>
        </w:rPr>
        <w:br w:type="page"/>
      </w:r>
    </w:p>
    <w:p w14:paraId="6C527EDE" w14:textId="77777777" w:rsidR="00725C9D" w:rsidRDefault="00725C9D" w:rsidP="00A875ED">
      <w:pPr>
        <w:rPr>
          <w:rStyle w:val="Strong"/>
          <w:rFonts w:asciiTheme="majorHAnsi" w:hAnsiTheme="majorHAnsi" w:cstheme="majorHAnsi"/>
          <w:b w:val="0"/>
          <w:sz w:val="28"/>
        </w:rPr>
      </w:pPr>
      <w:r w:rsidRPr="00310B12">
        <w:rPr>
          <w:rStyle w:val="Strong"/>
          <w:rFonts w:asciiTheme="majorHAnsi" w:hAnsiTheme="majorHAnsi" w:cstheme="majorHAnsi"/>
          <w:b w:val="0"/>
          <w:sz w:val="28"/>
        </w:rPr>
        <w:lastRenderedPageBreak/>
        <w:t>TABLE OF ABBREVIATIONS</w:t>
      </w:r>
    </w:p>
    <w:p w14:paraId="33DA04A2" w14:textId="117B4949" w:rsidR="00725C9D" w:rsidRPr="00570A71" w:rsidRDefault="00725C9D" w:rsidP="00A875ED">
      <w:pPr>
        <w:rPr>
          <w:rStyle w:val="Strong"/>
          <w:rFonts w:asciiTheme="majorHAnsi" w:hAnsiTheme="majorHAnsi" w:cstheme="majorHAnsi"/>
          <w:bCs w:val="0"/>
          <w:sz w:val="28"/>
        </w:rPr>
      </w:pPr>
      <w:r w:rsidRPr="00570A71">
        <w:rPr>
          <w:rFonts w:asciiTheme="majorHAnsi" w:hAnsiTheme="majorHAnsi" w:cstheme="majorHAnsi"/>
          <w:b/>
          <w:i/>
          <w:sz w:val="24"/>
          <w:szCs w:val="18"/>
        </w:rPr>
        <w:t xml:space="preserve">Supplementary Table 1 </w:t>
      </w:r>
      <w:r w:rsidRPr="00570A71">
        <w:rPr>
          <w:rFonts w:asciiTheme="majorHAnsi" w:hAnsiTheme="majorHAnsi" w:cstheme="majorHAnsi"/>
          <w:b/>
          <w:sz w:val="24"/>
          <w:szCs w:val="18"/>
        </w:rPr>
        <w:t>|</w:t>
      </w:r>
      <w:r w:rsidRPr="00570A71">
        <w:rPr>
          <w:rFonts w:asciiTheme="majorHAnsi" w:hAnsiTheme="majorHAnsi" w:cstheme="majorHAnsi"/>
          <w:sz w:val="24"/>
        </w:rPr>
        <w:t xml:space="preserve"> Features measured on each glomerulus.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5040"/>
      </w:tblGrid>
      <w:tr w:rsidR="005761D7" w14:paraId="49D9C107" w14:textId="77777777" w:rsidTr="00570A71">
        <w:tc>
          <w:tcPr>
            <w:tcW w:w="1435" w:type="dxa"/>
          </w:tcPr>
          <w:p w14:paraId="4DF0899A" w14:textId="7891649C" w:rsidR="005761D7" w:rsidRPr="00570A71" w:rsidRDefault="005761D7" w:rsidP="005761D7">
            <w:pPr>
              <w:jc w:val="right"/>
              <w:rPr>
                <w:rStyle w:val="Strong"/>
                <w:rFonts w:asciiTheme="majorHAnsi" w:hAnsiTheme="majorHAnsi" w:cstheme="majorHAnsi"/>
                <w:bCs w:val="0"/>
              </w:rPr>
            </w:pPr>
            <w:r>
              <w:rPr>
                <w:rFonts w:asciiTheme="majorHAnsi" w:hAnsiTheme="majorHAnsi" w:cstheme="majorHAnsi"/>
                <w:b/>
                <w:iCs/>
              </w:rPr>
              <w:t>AUC</w:t>
            </w:r>
          </w:p>
        </w:tc>
        <w:tc>
          <w:tcPr>
            <w:tcW w:w="5040" w:type="dxa"/>
          </w:tcPr>
          <w:p w14:paraId="1FDBAF1D" w14:textId="192DB31A" w:rsidR="005761D7" w:rsidRPr="00570A71" w:rsidRDefault="005761D7" w:rsidP="005761D7">
            <w:pPr>
              <w:rPr>
                <w:rStyle w:val="Strong"/>
                <w:rFonts w:asciiTheme="majorHAnsi" w:hAnsiTheme="majorHAnsi" w:cstheme="majorHAnsi"/>
                <w:bCs w:val="0"/>
              </w:rPr>
            </w:pPr>
            <w:r>
              <w:rPr>
                <w:rStyle w:val="Strong"/>
                <w:rFonts w:asciiTheme="majorHAnsi" w:hAnsiTheme="majorHAnsi" w:cstheme="majorHAnsi"/>
                <w:bCs w:val="0"/>
              </w:rPr>
              <w:t>Area under the curve</w:t>
            </w:r>
          </w:p>
        </w:tc>
      </w:tr>
      <w:tr w:rsidR="00852D79" w14:paraId="4432D8DE" w14:textId="77777777" w:rsidTr="00570A71">
        <w:tc>
          <w:tcPr>
            <w:tcW w:w="1435" w:type="dxa"/>
          </w:tcPr>
          <w:p w14:paraId="00A47CF5" w14:textId="0656620E" w:rsidR="00852D79" w:rsidRDefault="00852D79" w:rsidP="00852D79">
            <w:pPr>
              <w:jc w:val="right"/>
              <w:rPr>
                <w:rFonts w:asciiTheme="majorHAnsi" w:hAnsiTheme="majorHAnsi" w:cstheme="majorHAnsi"/>
                <w:b/>
                <w:iCs/>
              </w:rPr>
            </w:pPr>
            <w:r>
              <w:rPr>
                <w:rFonts w:asciiTheme="majorHAnsi" w:hAnsiTheme="majorHAnsi" w:cstheme="majorHAnsi"/>
                <w:b/>
                <w:iCs/>
              </w:rPr>
              <w:t>C</w:t>
            </w:r>
            <w:r>
              <w:rPr>
                <w:iCs/>
              </w:rPr>
              <w:t>KD</w:t>
            </w:r>
          </w:p>
        </w:tc>
        <w:tc>
          <w:tcPr>
            <w:tcW w:w="5040" w:type="dxa"/>
          </w:tcPr>
          <w:p w14:paraId="415A671F" w14:textId="3AFC5DF2" w:rsidR="00852D79" w:rsidRDefault="00852D79" w:rsidP="00852D79">
            <w:pPr>
              <w:rPr>
                <w:rStyle w:val="Strong"/>
                <w:rFonts w:asciiTheme="majorHAnsi" w:hAnsiTheme="majorHAnsi" w:cstheme="majorHAnsi"/>
                <w:bCs w:val="0"/>
              </w:rPr>
            </w:pPr>
            <w:r>
              <w:rPr>
                <w:rStyle w:val="Strong"/>
                <w:rFonts w:asciiTheme="majorHAnsi" w:hAnsiTheme="majorHAnsi" w:cstheme="majorHAnsi"/>
                <w:bCs w:val="0"/>
              </w:rPr>
              <w:t>Chronic kidney disease</w:t>
            </w:r>
          </w:p>
        </w:tc>
      </w:tr>
      <w:tr w:rsidR="00852D79" w14:paraId="532399D0" w14:textId="77777777" w:rsidTr="00570A71">
        <w:tc>
          <w:tcPr>
            <w:tcW w:w="1435" w:type="dxa"/>
          </w:tcPr>
          <w:p w14:paraId="1A46627C" w14:textId="38D31643" w:rsidR="00852D79" w:rsidRDefault="00852D79" w:rsidP="00852D79">
            <w:pPr>
              <w:jc w:val="right"/>
              <w:rPr>
                <w:rFonts w:asciiTheme="majorHAnsi" w:hAnsiTheme="majorHAnsi" w:cstheme="majorHAnsi"/>
                <w:b/>
                <w:iCs/>
              </w:rPr>
            </w:pPr>
            <w:r w:rsidRPr="00570A71">
              <w:rPr>
                <w:rStyle w:val="Strong"/>
                <w:rFonts w:asciiTheme="majorHAnsi" w:hAnsiTheme="majorHAnsi" w:cstheme="majorHAnsi"/>
                <w:bCs w:val="0"/>
              </w:rPr>
              <w:t>CNN</w:t>
            </w:r>
          </w:p>
        </w:tc>
        <w:tc>
          <w:tcPr>
            <w:tcW w:w="5040" w:type="dxa"/>
          </w:tcPr>
          <w:p w14:paraId="193CF8DB" w14:textId="1509E8ED" w:rsidR="00852D79" w:rsidRDefault="00852D79" w:rsidP="00852D79">
            <w:pPr>
              <w:rPr>
                <w:rStyle w:val="Strong"/>
                <w:rFonts w:asciiTheme="majorHAnsi" w:hAnsiTheme="majorHAnsi" w:cstheme="majorHAnsi"/>
                <w:bCs w:val="0"/>
              </w:rPr>
            </w:pPr>
            <w:r w:rsidRPr="00570A71">
              <w:rPr>
                <w:rStyle w:val="Strong"/>
                <w:rFonts w:asciiTheme="majorHAnsi" w:hAnsiTheme="majorHAnsi" w:cstheme="majorHAnsi"/>
                <w:bCs w:val="0"/>
              </w:rPr>
              <w:t>Convolutional neural network</w:t>
            </w:r>
          </w:p>
        </w:tc>
      </w:tr>
      <w:tr w:rsidR="00852D79" w14:paraId="1C16D66B" w14:textId="77777777" w:rsidTr="00570A71">
        <w:tc>
          <w:tcPr>
            <w:tcW w:w="1435" w:type="dxa"/>
          </w:tcPr>
          <w:p w14:paraId="7306A5DC" w14:textId="78634EFC" w:rsidR="00852D79" w:rsidRDefault="00852D79" w:rsidP="00852D79">
            <w:pPr>
              <w:jc w:val="right"/>
              <w:rPr>
                <w:rFonts w:asciiTheme="majorHAnsi" w:hAnsiTheme="majorHAnsi" w:cstheme="majorHAnsi"/>
                <w:b/>
                <w:iCs/>
              </w:rPr>
            </w:pPr>
            <w:r w:rsidRPr="00570A71">
              <w:rPr>
                <w:rStyle w:val="Strong"/>
                <w:rFonts w:asciiTheme="majorHAnsi" w:hAnsiTheme="majorHAnsi" w:cstheme="majorHAnsi"/>
                <w:bCs w:val="0"/>
              </w:rPr>
              <w:t>DSA</w:t>
            </w:r>
          </w:p>
        </w:tc>
        <w:tc>
          <w:tcPr>
            <w:tcW w:w="5040" w:type="dxa"/>
          </w:tcPr>
          <w:p w14:paraId="6115CAED" w14:textId="14DA187A" w:rsidR="00852D79" w:rsidRPr="00570A71" w:rsidRDefault="00852D79" w:rsidP="00852D79">
            <w:pPr>
              <w:rPr>
                <w:rStyle w:val="Strong"/>
                <w:rFonts w:asciiTheme="majorHAnsi" w:hAnsiTheme="majorHAnsi" w:cstheme="majorHAnsi"/>
                <w:bCs w:val="0"/>
              </w:rPr>
            </w:pPr>
            <w:r w:rsidRPr="00570A71">
              <w:rPr>
                <w:rStyle w:val="Strong"/>
                <w:rFonts w:asciiTheme="majorHAnsi" w:hAnsiTheme="majorHAnsi" w:cstheme="majorHAnsi"/>
                <w:bCs w:val="0"/>
              </w:rPr>
              <w:t>Digital slide archive</w:t>
            </w:r>
          </w:p>
        </w:tc>
      </w:tr>
      <w:tr w:rsidR="00852D79" w14:paraId="2AAC9EDB" w14:textId="77777777" w:rsidTr="00570A71">
        <w:tc>
          <w:tcPr>
            <w:tcW w:w="1435" w:type="dxa"/>
          </w:tcPr>
          <w:p w14:paraId="2F6A9FA7" w14:textId="1DC6DC3D" w:rsidR="00852D79" w:rsidRPr="00570A71" w:rsidRDefault="00852D79" w:rsidP="00852D79">
            <w:pPr>
              <w:jc w:val="right"/>
              <w:rPr>
                <w:rStyle w:val="Strong"/>
                <w:rFonts w:asciiTheme="majorHAnsi" w:hAnsiTheme="majorHAnsi" w:cstheme="majorHAnsi"/>
                <w:bCs w:val="0"/>
              </w:rPr>
            </w:pPr>
            <w:r>
              <w:rPr>
                <w:rFonts w:asciiTheme="majorHAnsi" w:hAnsiTheme="majorHAnsi" w:cstheme="majorHAnsi"/>
                <w:b/>
                <w:iCs/>
              </w:rPr>
              <w:t>e</w:t>
            </w:r>
            <w:r>
              <w:rPr>
                <w:iCs/>
              </w:rPr>
              <w:t>GFR</w:t>
            </w:r>
          </w:p>
        </w:tc>
        <w:tc>
          <w:tcPr>
            <w:tcW w:w="5040" w:type="dxa"/>
          </w:tcPr>
          <w:p w14:paraId="287BA66E" w14:textId="514706E0" w:rsidR="00852D79" w:rsidRPr="00570A71" w:rsidRDefault="00852D79" w:rsidP="00852D79">
            <w:pPr>
              <w:rPr>
                <w:rStyle w:val="Strong"/>
                <w:rFonts w:asciiTheme="majorHAnsi" w:hAnsiTheme="majorHAnsi" w:cstheme="majorHAnsi"/>
                <w:bCs w:val="0"/>
              </w:rPr>
            </w:pPr>
            <w:r>
              <w:rPr>
                <w:rStyle w:val="Strong"/>
                <w:rFonts w:asciiTheme="majorHAnsi" w:hAnsiTheme="majorHAnsi" w:cstheme="majorHAnsi"/>
                <w:bCs w:val="0"/>
              </w:rPr>
              <w:t>Estimated glomerular filtration rate</w:t>
            </w:r>
          </w:p>
        </w:tc>
      </w:tr>
      <w:tr w:rsidR="00852D79" w14:paraId="7F5EEA8F" w14:textId="77777777" w:rsidTr="00570A71">
        <w:tc>
          <w:tcPr>
            <w:tcW w:w="1435" w:type="dxa"/>
          </w:tcPr>
          <w:p w14:paraId="1C88458E" w14:textId="5786EE63" w:rsidR="00852D79" w:rsidRDefault="00852D79" w:rsidP="00852D79">
            <w:pPr>
              <w:jc w:val="right"/>
              <w:rPr>
                <w:rFonts w:asciiTheme="majorHAnsi" w:hAnsiTheme="majorHAnsi" w:cstheme="majorHAnsi"/>
                <w:b/>
                <w:iCs/>
              </w:rPr>
            </w:pPr>
            <w:r>
              <w:rPr>
                <w:rFonts w:asciiTheme="majorHAnsi" w:hAnsiTheme="majorHAnsi" w:cstheme="majorHAnsi"/>
                <w:b/>
                <w:iCs/>
              </w:rPr>
              <w:t>FSGS</w:t>
            </w:r>
          </w:p>
        </w:tc>
        <w:tc>
          <w:tcPr>
            <w:tcW w:w="5040" w:type="dxa"/>
          </w:tcPr>
          <w:p w14:paraId="32E1113C" w14:textId="3582E46A" w:rsidR="00852D79" w:rsidRDefault="00852D79" w:rsidP="00852D79">
            <w:pPr>
              <w:rPr>
                <w:rStyle w:val="Strong"/>
                <w:rFonts w:asciiTheme="majorHAnsi" w:hAnsiTheme="majorHAnsi" w:cstheme="majorHAnsi"/>
                <w:bCs w:val="0"/>
              </w:rPr>
            </w:pPr>
            <w:r>
              <w:rPr>
                <w:rStyle w:val="Strong"/>
                <w:rFonts w:asciiTheme="majorHAnsi" w:hAnsiTheme="majorHAnsi" w:cstheme="majorHAnsi"/>
                <w:bCs w:val="0"/>
              </w:rPr>
              <w:t>Focal segmental glomerulosclerosis</w:t>
            </w:r>
          </w:p>
        </w:tc>
      </w:tr>
      <w:tr w:rsidR="006171B0" w14:paraId="752B9C30" w14:textId="77777777" w:rsidTr="00570A71">
        <w:tc>
          <w:tcPr>
            <w:tcW w:w="1435" w:type="dxa"/>
          </w:tcPr>
          <w:p w14:paraId="3645E8D6" w14:textId="494F6FD2" w:rsidR="006171B0" w:rsidRDefault="006171B0" w:rsidP="006171B0">
            <w:pPr>
              <w:jc w:val="right"/>
              <w:rPr>
                <w:rFonts w:asciiTheme="majorHAnsi" w:hAnsiTheme="majorHAnsi" w:cstheme="majorHAnsi"/>
                <w:b/>
                <w:iCs/>
              </w:rPr>
            </w:pPr>
            <w:r>
              <w:rPr>
                <w:rFonts w:asciiTheme="majorHAnsi" w:hAnsiTheme="majorHAnsi" w:cstheme="majorHAnsi"/>
                <w:b/>
                <w:iCs/>
              </w:rPr>
              <w:t>GPU</w:t>
            </w:r>
          </w:p>
        </w:tc>
        <w:tc>
          <w:tcPr>
            <w:tcW w:w="5040" w:type="dxa"/>
          </w:tcPr>
          <w:p w14:paraId="33022AAA" w14:textId="1FF803CC" w:rsidR="006171B0" w:rsidRDefault="006171B0" w:rsidP="006171B0">
            <w:pPr>
              <w:rPr>
                <w:rStyle w:val="Strong"/>
                <w:rFonts w:asciiTheme="majorHAnsi" w:hAnsiTheme="majorHAnsi" w:cstheme="majorHAnsi"/>
                <w:bCs w:val="0"/>
              </w:rPr>
            </w:pPr>
            <w:r>
              <w:rPr>
                <w:rStyle w:val="Strong"/>
                <w:rFonts w:asciiTheme="majorHAnsi" w:hAnsiTheme="majorHAnsi" w:cstheme="majorHAnsi"/>
                <w:bCs w:val="0"/>
              </w:rPr>
              <w:t>G</w:t>
            </w:r>
            <w:r>
              <w:rPr>
                <w:rStyle w:val="Strong"/>
              </w:rPr>
              <w:t>raphic</w:t>
            </w:r>
            <w:r w:rsidR="00D11A93">
              <w:rPr>
                <w:rStyle w:val="Strong"/>
              </w:rPr>
              <w:t>s</w:t>
            </w:r>
            <w:r>
              <w:rPr>
                <w:rStyle w:val="Strong"/>
              </w:rPr>
              <w:t xml:space="preserve"> processing unit</w:t>
            </w:r>
          </w:p>
        </w:tc>
      </w:tr>
      <w:tr w:rsidR="006171B0" w14:paraId="6255C1FD" w14:textId="77777777" w:rsidTr="00570A71">
        <w:tc>
          <w:tcPr>
            <w:tcW w:w="1435" w:type="dxa"/>
          </w:tcPr>
          <w:p w14:paraId="2A40A250" w14:textId="1A9234F5" w:rsidR="006171B0" w:rsidRDefault="006171B0" w:rsidP="006171B0">
            <w:pPr>
              <w:jc w:val="right"/>
              <w:rPr>
                <w:rFonts w:asciiTheme="majorHAnsi" w:hAnsiTheme="majorHAnsi" w:cstheme="majorHAnsi"/>
                <w:b/>
                <w:iCs/>
              </w:rPr>
            </w:pPr>
            <w:r w:rsidRPr="00570A71">
              <w:rPr>
                <w:rStyle w:val="Strong"/>
                <w:rFonts w:asciiTheme="majorHAnsi" w:hAnsiTheme="majorHAnsi" w:cstheme="majorHAnsi"/>
                <w:bCs w:val="0"/>
              </w:rPr>
              <w:t>GTEx</w:t>
            </w:r>
          </w:p>
        </w:tc>
        <w:tc>
          <w:tcPr>
            <w:tcW w:w="5040" w:type="dxa"/>
          </w:tcPr>
          <w:p w14:paraId="0C9F9CF9" w14:textId="76065DFD" w:rsidR="006171B0" w:rsidRDefault="006171B0" w:rsidP="006171B0">
            <w:pPr>
              <w:rPr>
                <w:rStyle w:val="Strong"/>
                <w:rFonts w:asciiTheme="majorHAnsi" w:hAnsiTheme="majorHAnsi" w:cstheme="majorHAnsi"/>
                <w:bCs w:val="0"/>
              </w:rPr>
            </w:pPr>
            <w:r w:rsidRPr="00570A71">
              <w:rPr>
                <w:rStyle w:val="Strong"/>
                <w:rFonts w:asciiTheme="majorHAnsi" w:hAnsiTheme="majorHAnsi" w:cstheme="majorHAnsi"/>
                <w:bCs w:val="0"/>
              </w:rPr>
              <w:t>Genotype-tissue expression</w:t>
            </w:r>
          </w:p>
        </w:tc>
      </w:tr>
      <w:tr w:rsidR="006171B0" w14:paraId="093FCE10" w14:textId="77777777" w:rsidTr="00570A71">
        <w:tc>
          <w:tcPr>
            <w:tcW w:w="1435" w:type="dxa"/>
          </w:tcPr>
          <w:p w14:paraId="6C3AAACB" w14:textId="03B906E0" w:rsidR="006171B0" w:rsidRPr="00570A71" w:rsidRDefault="006171B0" w:rsidP="006171B0">
            <w:pPr>
              <w:jc w:val="right"/>
              <w:rPr>
                <w:rStyle w:val="Strong"/>
                <w:rFonts w:asciiTheme="majorHAnsi" w:hAnsiTheme="majorHAnsi" w:cstheme="majorHAnsi"/>
                <w:bCs w:val="0"/>
              </w:rPr>
            </w:pPr>
            <w:r>
              <w:rPr>
                <w:rStyle w:val="Strong"/>
                <w:rFonts w:asciiTheme="majorHAnsi" w:hAnsiTheme="majorHAnsi" w:cstheme="majorHAnsi"/>
              </w:rPr>
              <w:t>H-AI-L</w:t>
            </w:r>
          </w:p>
        </w:tc>
        <w:tc>
          <w:tcPr>
            <w:tcW w:w="5040" w:type="dxa"/>
          </w:tcPr>
          <w:p w14:paraId="21B71F7D" w14:textId="6C4961B1" w:rsidR="006171B0" w:rsidRPr="00570A71" w:rsidRDefault="006171B0" w:rsidP="006171B0">
            <w:pPr>
              <w:rPr>
                <w:rStyle w:val="Strong"/>
                <w:rFonts w:asciiTheme="majorHAnsi" w:hAnsiTheme="majorHAnsi" w:cstheme="majorHAnsi"/>
                <w:bCs w:val="0"/>
              </w:rPr>
            </w:pPr>
            <w:r w:rsidRPr="00570A71">
              <w:rPr>
                <w:rStyle w:val="Strong"/>
                <w:rFonts w:asciiTheme="majorHAnsi" w:hAnsiTheme="majorHAnsi" w:cstheme="majorHAnsi"/>
                <w:bCs w:val="0"/>
              </w:rPr>
              <w:t>Human – Artificial Intelligence – Loop</w:t>
            </w:r>
          </w:p>
        </w:tc>
      </w:tr>
      <w:tr w:rsidR="006171B0" w14:paraId="67A54380" w14:textId="77777777" w:rsidTr="00570A71">
        <w:tc>
          <w:tcPr>
            <w:tcW w:w="1435" w:type="dxa"/>
          </w:tcPr>
          <w:p w14:paraId="07322367" w14:textId="75223390" w:rsidR="006171B0" w:rsidRPr="00570A71" w:rsidRDefault="006171B0" w:rsidP="006171B0">
            <w:pPr>
              <w:jc w:val="right"/>
              <w:rPr>
                <w:rStyle w:val="Strong"/>
                <w:rFonts w:asciiTheme="majorHAnsi" w:hAnsiTheme="majorHAnsi" w:cstheme="majorHAnsi"/>
                <w:bCs w:val="0"/>
              </w:rPr>
            </w:pPr>
            <w:r w:rsidRPr="00570A71">
              <w:rPr>
                <w:rStyle w:val="Strong"/>
                <w:rFonts w:asciiTheme="majorHAnsi" w:hAnsiTheme="majorHAnsi" w:cstheme="majorHAnsi"/>
                <w:bCs w:val="0"/>
              </w:rPr>
              <w:t>H&amp;E</w:t>
            </w:r>
          </w:p>
        </w:tc>
        <w:tc>
          <w:tcPr>
            <w:tcW w:w="5040" w:type="dxa"/>
          </w:tcPr>
          <w:p w14:paraId="2984D327" w14:textId="3C211525" w:rsidR="006171B0" w:rsidRPr="00570A71" w:rsidRDefault="006171B0" w:rsidP="006171B0">
            <w:pPr>
              <w:rPr>
                <w:rStyle w:val="Strong"/>
                <w:rFonts w:asciiTheme="majorHAnsi" w:hAnsiTheme="majorHAnsi" w:cstheme="majorHAnsi"/>
                <w:bCs w:val="0"/>
              </w:rPr>
            </w:pPr>
            <w:r w:rsidRPr="00570A71">
              <w:rPr>
                <w:rStyle w:val="Strong"/>
                <w:rFonts w:asciiTheme="majorHAnsi" w:hAnsiTheme="majorHAnsi" w:cstheme="majorHAnsi"/>
                <w:bCs w:val="0"/>
              </w:rPr>
              <w:t>Hematoxylin and eosin (stain)</w:t>
            </w:r>
          </w:p>
        </w:tc>
      </w:tr>
      <w:tr w:rsidR="006171B0" w14:paraId="3509BD57" w14:textId="77777777" w:rsidTr="00570A71">
        <w:tc>
          <w:tcPr>
            <w:tcW w:w="1435" w:type="dxa"/>
          </w:tcPr>
          <w:p w14:paraId="1C3C48C8" w14:textId="5C3513C4" w:rsidR="006171B0" w:rsidRPr="00570A71" w:rsidRDefault="006171B0" w:rsidP="006171B0">
            <w:pPr>
              <w:jc w:val="right"/>
              <w:rPr>
                <w:rStyle w:val="Strong"/>
                <w:rFonts w:asciiTheme="majorHAnsi" w:hAnsiTheme="majorHAnsi" w:cstheme="majorHAnsi"/>
                <w:bCs w:val="0"/>
              </w:rPr>
            </w:pPr>
            <w:r w:rsidRPr="00570A71">
              <w:rPr>
                <w:rStyle w:val="Strong"/>
                <w:rFonts w:asciiTheme="majorHAnsi" w:hAnsiTheme="majorHAnsi" w:cstheme="majorHAnsi"/>
                <w:bCs w:val="0"/>
              </w:rPr>
              <w:t>HIVAN</w:t>
            </w:r>
          </w:p>
        </w:tc>
        <w:tc>
          <w:tcPr>
            <w:tcW w:w="5040" w:type="dxa"/>
          </w:tcPr>
          <w:p w14:paraId="4FC0DDCC" w14:textId="7B44328C" w:rsidR="006171B0" w:rsidRPr="00570A71" w:rsidRDefault="006171B0" w:rsidP="006171B0">
            <w:pPr>
              <w:rPr>
                <w:rStyle w:val="Strong"/>
                <w:rFonts w:asciiTheme="majorHAnsi" w:hAnsiTheme="majorHAnsi" w:cstheme="majorHAnsi"/>
                <w:bCs w:val="0"/>
              </w:rPr>
            </w:pPr>
            <w:r w:rsidRPr="00570A71">
              <w:rPr>
                <w:rStyle w:val="Strong"/>
                <w:rFonts w:asciiTheme="majorHAnsi" w:hAnsiTheme="majorHAnsi" w:cstheme="majorHAnsi"/>
                <w:bCs w:val="0"/>
              </w:rPr>
              <w:t>HIV-associated nephropathy</w:t>
            </w:r>
          </w:p>
        </w:tc>
      </w:tr>
      <w:tr w:rsidR="006171B0" w14:paraId="6786FFDA" w14:textId="77777777" w:rsidTr="00570A71">
        <w:tc>
          <w:tcPr>
            <w:tcW w:w="1435" w:type="dxa"/>
          </w:tcPr>
          <w:p w14:paraId="6000A974" w14:textId="6BAECE0F" w:rsidR="006171B0" w:rsidRPr="00570A71" w:rsidRDefault="006171B0" w:rsidP="006171B0">
            <w:pPr>
              <w:jc w:val="right"/>
              <w:rPr>
                <w:rStyle w:val="Strong"/>
                <w:rFonts w:asciiTheme="majorHAnsi" w:hAnsiTheme="majorHAnsi" w:cstheme="majorHAnsi"/>
                <w:bCs w:val="0"/>
              </w:rPr>
            </w:pPr>
            <w:r w:rsidRPr="00570A71">
              <w:rPr>
                <w:rStyle w:val="Strong"/>
                <w:rFonts w:asciiTheme="majorHAnsi" w:hAnsiTheme="majorHAnsi" w:cstheme="majorHAnsi"/>
                <w:bCs w:val="0"/>
              </w:rPr>
              <w:t>IF</w:t>
            </w:r>
            <w:r w:rsidRPr="00570A71">
              <w:rPr>
                <w:rStyle w:val="Strong"/>
                <w:rFonts w:asciiTheme="majorHAnsi" w:hAnsiTheme="majorHAnsi" w:cstheme="majorHAnsi"/>
              </w:rPr>
              <w:t>TA</w:t>
            </w:r>
          </w:p>
        </w:tc>
        <w:tc>
          <w:tcPr>
            <w:tcW w:w="5040" w:type="dxa"/>
          </w:tcPr>
          <w:p w14:paraId="1471A9AD" w14:textId="2C23F9B4" w:rsidR="006171B0" w:rsidRPr="00570A71" w:rsidRDefault="006171B0" w:rsidP="006171B0">
            <w:pPr>
              <w:rPr>
                <w:rStyle w:val="Strong"/>
                <w:rFonts w:asciiTheme="majorHAnsi" w:hAnsiTheme="majorHAnsi" w:cstheme="majorHAnsi"/>
                <w:bCs w:val="0"/>
              </w:rPr>
            </w:pPr>
            <w:r w:rsidRPr="00570A71">
              <w:rPr>
                <w:rStyle w:val="Strong"/>
                <w:rFonts w:asciiTheme="majorHAnsi" w:hAnsiTheme="majorHAnsi" w:cstheme="majorHAnsi"/>
                <w:bCs w:val="0"/>
              </w:rPr>
              <w:t>Interstitial fibrosis and tubular atrophy</w:t>
            </w:r>
          </w:p>
        </w:tc>
      </w:tr>
      <w:tr w:rsidR="006171B0" w14:paraId="6C8B72E6" w14:textId="77777777" w:rsidTr="00570A71">
        <w:tc>
          <w:tcPr>
            <w:tcW w:w="1435" w:type="dxa"/>
          </w:tcPr>
          <w:p w14:paraId="3328AC30" w14:textId="6548F996" w:rsidR="006171B0" w:rsidRPr="00570A71" w:rsidRDefault="006171B0" w:rsidP="006171B0">
            <w:pPr>
              <w:jc w:val="right"/>
              <w:rPr>
                <w:rStyle w:val="Strong"/>
                <w:rFonts w:asciiTheme="majorHAnsi" w:hAnsiTheme="majorHAnsi" w:cstheme="majorHAnsi"/>
                <w:bCs w:val="0"/>
              </w:rPr>
            </w:pPr>
            <w:r>
              <w:rPr>
                <w:rStyle w:val="Strong"/>
                <w:rFonts w:asciiTheme="majorHAnsi" w:hAnsiTheme="majorHAnsi" w:cstheme="majorHAnsi"/>
              </w:rPr>
              <w:t>IoU</w:t>
            </w:r>
          </w:p>
        </w:tc>
        <w:tc>
          <w:tcPr>
            <w:tcW w:w="5040" w:type="dxa"/>
          </w:tcPr>
          <w:p w14:paraId="3A626A0E" w14:textId="3B9BE43B" w:rsidR="006171B0" w:rsidRPr="00570A71" w:rsidRDefault="006171B0" w:rsidP="006171B0">
            <w:pPr>
              <w:rPr>
                <w:rStyle w:val="Strong"/>
                <w:rFonts w:asciiTheme="majorHAnsi" w:hAnsiTheme="majorHAnsi" w:cstheme="majorHAnsi"/>
                <w:bCs w:val="0"/>
              </w:rPr>
            </w:pPr>
            <w:r w:rsidRPr="00570A71">
              <w:rPr>
                <w:rStyle w:val="Strong"/>
                <w:rFonts w:asciiTheme="majorHAnsi" w:hAnsiTheme="majorHAnsi" w:cstheme="majorHAnsi"/>
                <w:bCs w:val="0"/>
              </w:rPr>
              <w:t>Intersection over Union (Jaccard index)</w:t>
            </w:r>
          </w:p>
        </w:tc>
      </w:tr>
      <w:tr w:rsidR="006171B0" w:rsidRPr="00570A71" w14:paraId="3B805AE4" w14:textId="77777777" w:rsidTr="00570A71">
        <w:tc>
          <w:tcPr>
            <w:tcW w:w="1435" w:type="dxa"/>
          </w:tcPr>
          <w:p w14:paraId="7EECC24B" w14:textId="77777777" w:rsidR="006171B0" w:rsidRPr="00570A71" w:rsidRDefault="006171B0" w:rsidP="006171B0">
            <w:pPr>
              <w:jc w:val="right"/>
              <w:rPr>
                <w:rStyle w:val="Strong"/>
                <w:rFonts w:asciiTheme="majorHAnsi" w:hAnsiTheme="majorHAnsi" w:cstheme="majorHAnsi"/>
                <w:bCs w:val="0"/>
              </w:rPr>
            </w:pPr>
            <w:r w:rsidRPr="00570A71">
              <w:rPr>
                <w:rStyle w:val="Strong"/>
                <w:rFonts w:asciiTheme="majorHAnsi" w:hAnsiTheme="majorHAnsi" w:cstheme="majorHAnsi"/>
                <w:bCs w:val="0"/>
              </w:rPr>
              <w:t>J</w:t>
            </w:r>
            <w:r w:rsidRPr="00570A71">
              <w:rPr>
                <w:rStyle w:val="Strong"/>
                <w:rFonts w:asciiTheme="majorHAnsi" w:hAnsiTheme="majorHAnsi" w:cstheme="majorHAnsi"/>
              </w:rPr>
              <w:t>SON</w:t>
            </w:r>
          </w:p>
        </w:tc>
        <w:tc>
          <w:tcPr>
            <w:tcW w:w="5040" w:type="dxa"/>
          </w:tcPr>
          <w:p w14:paraId="5BE6ACCF" w14:textId="77777777" w:rsidR="006171B0" w:rsidRPr="00570A71" w:rsidRDefault="006171B0" w:rsidP="006171B0">
            <w:pPr>
              <w:rPr>
                <w:rStyle w:val="Strong"/>
                <w:rFonts w:asciiTheme="majorHAnsi" w:hAnsiTheme="majorHAnsi" w:cstheme="majorHAnsi"/>
                <w:bCs w:val="0"/>
              </w:rPr>
            </w:pPr>
            <w:r w:rsidRPr="00570A71">
              <w:rPr>
                <w:rStyle w:val="Strong"/>
                <w:rFonts w:asciiTheme="majorHAnsi" w:hAnsiTheme="majorHAnsi" w:cstheme="majorHAnsi"/>
                <w:bCs w:val="0"/>
              </w:rPr>
              <w:t>JavaScript object notation</w:t>
            </w:r>
          </w:p>
        </w:tc>
      </w:tr>
      <w:tr w:rsidR="006171B0" w:rsidRPr="00570A71" w14:paraId="2969AE62" w14:textId="77777777" w:rsidTr="00570A71">
        <w:tc>
          <w:tcPr>
            <w:tcW w:w="1435" w:type="dxa"/>
          </w:tcPr>
          <w:p w14:paraId="0040B3D7" w14:textId="3219916B" w:rsidR="006171B0" w:rsidRPr="00570A71" w:rsidRDefault="006171B0" w:rsidP="006171B0">
            <w:pPr>
              <w:jc w:val="right"/>
              <w:rPr>
                <w:rStyle w:val="Strong"/>
                <w:rFonts w:asciiTheme="majorHAnsi" w:hAnsiTheme="majorHAnsi" w:cstheme="majorHAnsi"/>
                <w:bCs w:val="0"/>
              </w:rPr>
            </w:pPr>
            <w:r>
              <w:rPr>
                <w:rFonts w:asciiTheme="majorHAnsi" w:hAnsiTheme="majorHAnsi" w:cstheme="majorHAnsi"/>
                <w:b/>
                <w:iCs/>
              </w:rPr>
              <w:t>K</w:t>
            </w:r>
            <w:r>
              <w:rPr>
                <w:iCs/>
              </w:rPr>
              <w:t>D</w:t>
            </w:r>
          </w:p>
        </w:tc>
        <w:tc>
          <w:tcPr>
            <w:tcW w:w="5040" w:type="dxa"/>
          </w:tcPr>
          <w:p w14:paraId="4D3FF368" w14:textId="19EC8AB1" w:rsidR="006171B0" w:rsidRPr="00570A71" w:rsidRDefault="006171B0" w:rsidP="006171B0">
            <w:pPr>
              <w:rPr>
                <w:rStyle w:val="Strong"/>
                <w:rFonts w:asciiTheme="majorHAnsi" w:hAnsiTheme="majorHAnsi" w:cstheme="majorHAnsi"/>
                <w:bCs w:val="0"/>
              </w:rPr>
            </w:pPr>
            <w:r>
              <w:rPr>
                <w:rStyle w:val="Strong"/>
                <w:rFonts w:asciiTheme="majorHAnsi" w:hAnsiTheme="majorHAnsi" w:cstheme="majorHAnsi"/>
                <w:bCs w:val="0"/>
              </w:rPr>
              <w:t xml:space="preserve">Knockdown </w:t>
            </w:r>
          </w:p>
        </w:tc>
      </w:tr>
      <w:tr w:rsidR="006171B0" w14:paraId="55C887B0" w14:textId="77777777" w:rsidTr="00570A71">
        <w:tc>
          <w:tcPr>
            <w:tcW w:w="1435" w:type="dxa"/>
          </w:tcPr>
          <w:p w14:paraId="15B72933" w14:textId="1FD3BDB7" w:rsidR="006171B0" w:rsidRDefault="006171B0" w:rsidP="006171B0">
            <w:pPr>
              <w:jc w:val="right"/>
              <w:rPr>
                <w:rStyle w:val="Strong"/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iCs/>
              </w:rPr>
              <w:t>KPMP</w:t>
            </w:r>
          </w:p>
        </w:tc>
        <w:tc>
          <w:tcPr>
            <w:tcW w:w="5040" w:type="dxa"/>
          </w:tcPr>
          <w:p w14:paraId="2EB44BB1" w14:textId="7AB7ACB4" w:rsidR="006171B0" w:rsidRPr="00570A71" w:rsidRDefault="006171B0" w:rsidP="006171B0">
            <w:pPr>
              <w:rPr>
                <w:rStyle w:val="Strong"/>
                <w:rFonts w:asciiTheme="majorHAnsi" w:hAnsiTheme="majorHAnsi" w:cstheme="majorHAnsi"/>
                <w:bCs w:val="0"/>
              </w:rPr>
            </w:pPr>
            <w:r>
              <w:rPr>
                <w:rStyle w:val="Strong"/>
                <w:rFonts w:asciiTheme="majorHAnsi" w:hAnsiTheme="majorHAnsi" w:cstheme="majorHAnsi"/>
                <w:bCs w:val="0"/>
              </w:rPr>
              <w:t>Kidney precision medicine project</w:t>
            </w:r>
          </w:p>
        </w:tc>
      </w:tr>
      <w:tr w:rsidR="006171B0" w14:paraId="16F39758" w14:textId="77777777" w:rsidTr="00570A71">
        <w:tc>
          <w:tcPr>
            <w:tcW w:w="1435" w:type="dxa"/>
          </w:tcPr>
          <w:p w14:paraId="5E83E8E1" w14:textId="4BB332A8" w:rsidR="006171B0" w:rsidRDefault="006171B0" w:rsidP="006171B0">
            <w:pPr>
              <w:jc w:val="right"/>
              <w:rPr>
                <w:rFonts w:asciiTheme="majorHAnsi" w:hAnsiTheme="majorHAnsi" w:cstheme="majorHAnsi"/>
                <w:b/>
                <w:iCs/>
              </w:rPr>
            </w:pPr>
            <w:r w:rsidRPr="00570A71">
              <w:rPr>
                <w:rStyle w:val="Strong"/>
                <w:rFonts w:asciiTheme="majorHAnsi" w:hAnsiTheme="majorHAnsi" w:cstheme="majorHAnsi"/>
                <w:bCs w:val="0"/>
              </w:rPr>
              <w:t>MCC</w:t>
            </w:r>
          </w:p>
        </w:tc>
        <w:tc>
          <w:tcPr>
            <w:tcW w:w="5040" w:type="dxa"/>
          </w:tcPr>
          <w:p w14:paraId="0589EA71" w14:textId="34AB2D5A" w:rsidR="006171B0" w:rsidRDefault="006171B0" w:rsidP="006171B0">
            <w:pPr>
              <w:rPr>
                <w:rStyle w:val="Strong"/>
                <w:rFonts w:asciiTheme="majorHAnsi" w:hAnsiTheme="majorHAnsi" w:cstheme="majorHAnsi"/>
                <w:bCs w:val="0"/>
              </w:rPr>
            </w:pPr>
            <w:r w:rsidRPr="00570A71">
              <w:rPr>
                <w:rStyle w:val="Strong"/>
                <w:rFonts w:asciiTheme="majorHAnsi" w:hAnsiTheme="majorHAnsi" w:cstheme="majorHAnsi"/>
                <w:bCs w:val="0"/>
              </w:rPr>
              <w:t>Matthews correlation coefficient</w:t>
            </w:r>
          </w:p>
        </w:tc>
      </w:tr>
      <w:tr w:rsidR="006171B0" w14:paraId="4B51B4C6" w14:textId="77777777" w:rsidTr="00570A71">
        <w:tc>
          <w:tcPr>
            <w:tcW w:w="1435" w:type="dxa"/>
          </w:tcPr>
          <w:p w14:paraId="41F5EEB3" w14:textId="1AAAF6FA" w:rsidR="006171B0" w:rsidRPr="00570A71" w:rsidRDefault="006171B0" w:rsidP="006171B0">
            <w:pPr>
              <w:jc w:val="right"/>
              <w:rPr>
                <w:rStyle w:val="Strong"/>
                <w:rFonts w:asciiTheme="majorHAnsi" w:hAnsiTheme="majorHAnsi" w:cstheme="majorHAnsi"/>
                <w:bCs w:val="0"/>
              </w:rPr>
            </w:pPr>
            <w:r w:rsidRPr="00570A71">
              <w:rPr>
                <w:rStyle w:val="Strong"/>
                <w:rFonts w:asciiTheme="majorHAnsi" w:hAnsiTheme="majorHAnsi" w:cstheme="majorHAnsi"/>
                <w:bCs w:val="0"/>
              </w:rPr>
              <w:t>P</w:t>
            </w:r>
            <w:r w:rsidRPr="00570A71">
              <w:rPr>
                <w:rStyle w:val="Strong"/>
                <w:rFonts w:asciiTheme="majorHAnsi" w:hAnsiTheme="majorHAnsi" w:cstheme="majorHAnsi"/>
              </w:rPr>
              <w:t>AS</w:t>
            </w:r>
          </w:p>
        </w:tc>
        <w:tc>
          <w:tcPr>
            <w:tcW w:w="5040" w:type="dxa"/>
          </w:tcPr>
          <w:p w14:paraId="12D332D4" w14:textId="2BD193E9" w:rsidR="006171B0" w:rsidRPr="00570A71" w:rsidRDefault="006171B0" w:rsidP="006171B0">
            <w:pPr>
              <w:rPr>
                <w:rStyle w:val="Strong"/>
                <w:rFonts w:asciiTheme="majorHAnsi" w:hAnsiTheme="majorHAnsi" w:cstheme="majorHAnsi"/>
                <w:bCs w:val="0"/>
              </w:rPr>
            </w:pPr>
            <w:r w:rsidRPr="00570A71">
              <w:rPr>
                <w:rStyle w:val="Strong"/>
                <w:rFonts w:asciiTheme="majorHAnsi" w:hAnsiTheme="majorHAnsi" w:cstheme="majorHAnsi"/>
                <w:bCs w:val="0"/>
              </w:rPr>
              <w:t>Periodic acid–Schiff (stain)</w:t>
            </w:r>
          </w:p>
        </w:tc>
      </w:tr>
      <w:tr w:rsidR="006171B0" w14:paraId="43B86829" w14:textId="77777777" w:rsidTr="00570A71">
        <w:tc>
          <w:tcPr>
            <w:tcW w:w="1435" w:type="dxa"/>
          </w:tcPr>
          <w:p w14:paraId="675137D6" w14:textId="0D1A984D" w:rsidR="006171B0" w:rsidRPr="00570A71" w:rsidRDefault="006171B0" w:rsidP="006171B0">
            <w:pPr>
              <w:jc w:val="right"/>
              <w:rPr>
                <w:rStyle w:val="Strong"/>
                <w:rFonts w:asciiTheme="majorHAnsi" w:hAnsiTheme="majorHAnsi" w:cstheme="majorHAnsi"/>
                <w:bCs w:val="0"/>
              </w:rPr>
            </w:pPr>
            <w:r w:rsidRPr="00570A71">
              <w:rPr>
                <w:rStyle w:val="Strong"/>
                <w:rFonts w:asciiTheme="majorHAnsi" w:hAnsiTheme="majorHAnsi" w:cstheme="majorHAnsi"/>
                <w:bCs w:val="0"/>
              </w:rPr>
              <w:t>P</w:t>
            </w:r>
            <w:r w:rsidRPr="00570A71">
              <w:rPr>
                <w:rStyle w:val="Strong"/>
                <w:rFonts w:asciiTheme="majorHAnsi" w:hAnsiTheme="majorHAnsi" w:cstheme="majorHAnsi"/>
              </w:rPr>
              <w:t>NG</w:t>
            </w:r>
          </w:p>
        </w:tc>
        <w:tc>
          <w:tcPr>
            <w:tcW w:w="5040" w:type="dxa"/>
          </w:tcPr>
          <w:p w14:paraId="31D7ED53" w14:textId="50516C02" w:rsidR="006171B0" w:rsidRPr="00570A71" w:rsidRDefault="006171B0" w:rsidP="006171B0">
            <w:pPr>
              <w:rPr>
                <w:rStyle w:val="Strong"/>
                <w:rFonts w:asciiTheme="majorHAnsi" w:hAnsiTheme="majorHAnsi" w:cstheme="majorHAnsi"/>
                <w:bCs w:val="0"/>
              </w:rPr>
            </w:pPr>
            <w:r w:rsidRPr="00570A71">
              <w:rPr>
                <w:rStyle w:val="Strong"/>
                <w:rFonts w:asciiTheme="majorHAnsi" w:hAnsiTheme="majorHAnsi" w:cstheme="majorHAnsi"/>
                <w:bCs w:val="0"/>
              </w:rPr>
              <w:t>Portable network graphics</w:t>
            </w:r>
          </w:p>
        </w:tc>
      </w:tr>
      <w:tr w:rsidR="003D5140" w14:paraId="634DB543" w14:textId="77777777" w:rsidTr="00570A71">
        <w:tc>
          <w:tcPr>
            <w:tcW w:w="1435" w:type="dxa"/>
          </w:tcPr>
          <w:p w14:paraId="261B07C7" w14:textId="2D48E853" w:rsidR="003D5140" w:rsidRPr="00570A71" w:rsidRDefault="003D5140" w:rsidP="003D5140">
            <w:pPr>
              <w:jc w:val="right"/>
              <w:rPr>
                <w:rStyle w:val="Strong"/>
                <w:rFonts w:asciiTheme="majorHAnsi" w:hAnsiTheme="majorHAnsi" w:cstheme="majorHAnsi"/>
                <w:bCs w:val="0"/>
              </w:rPr>
            </w:pPr>
            <w:r>
              <w:rPr>
                <w:rFonts w:asciiTheme="majorHAnsi" w:hAnsiTheme="majorHAnsi" w:cstheme="majorHAnsi"/>
                <w:b/>
                <w:iCs/>
              </w:rPr>
              <w:t>RAM</w:t>
            </w:r>
          </w:p>
        </w:tc>
        <w:tc>
          <w:tcPr>
            <w:tcW w:w="5040" w:type="dxa"/>
          </w:tcPr>
          <w:p w14:paraId="76061B2E" w14:textId="61057FC8" w:rsidR="003D5140" w:rsidRPr="00570A71" w:rsidRDefault="003D5140" w:rsidP="003D5140">
            <w:pPr>
              <w:rPr>
                <w:rStyle w:val="Strong"/>
                <w:rFonts w:asciiTheme="majorHAnsi" w:hAnsiTheme="majorHAnsi" w:cstheme="majorHAnsi"/>
                <w:bCs w:val="0"/>
              </w:rPr>
            </w:pPr>
            <w:r>
              <w:rPr>
                <w:rStyle w:val="Strong"/>
                <w:rFonts w:asciiTheme="majorHAnsi" w:hAnsiTheme="majorHAnsi" w:cstheme="majorHAnsi"/>
                <w:bCs w:val="0"/>
              </w:rPr>
              <w:t>R</w:t>
            </w:r>
            <w:r>
              <w:rPr>
                <w:rStyle w:val="Strong"/>
              </w:rPr>
              <w:t>andom access memory</w:t>
            </w:r>
          </w:p>
        </w:tc>
      </w:tr>
      <w:tr w:rsidR="003D5140" w14:paraId="6AC6468C" w14:textId="77777777" w:rsidTr="00570A71">
        <w:tc>
          <w:tcPr>
            <w:tcW w:w="1435" w:type="dxa"/>
          </w:tcPr>
          <w:p w14:paraId="628CB90C" w14:textId="2F4024FB" w:rsidR="003D5140" w:rsidRPr="00570A71" w:rsidRDefault="003D5140" w:rsidP="003D5140">
            <w:pPr>
              <w:jc w:val="right"/>
              <w:rPr>
                <w:rStyle w:val="Strong"/>
                <w:rFonts w:asciiTheme="majorHAnsi" w:hAnsiTheme="majorHAnsi" w:cstheme="majorHAnsi"/>
                <w:bCs w:val="0"/>
              </w:rPr>
            </w:pPr>
            <w:r>
              <w:rPr>
                <w:rFonts w:asciiTheme="majorHAnsi" w:hAnsiTheme="majorHAnsi" w:cstheme="majorHAnsi"/>
                <w:b/>
                <w:iCs/>
              </w:rPr>
              <w:t>ROC</w:t>
            </w:r>
          </w:p>
        </w:tc>
        <w:tc>
          <w:tcPr>
            <w:tcW w:w="5040" w:type="dxa"/>
          </w:tcPr>
          <w:p w14:paraId="4BA3ECF5" w14:textId="69F4448F" w:rsidR="003D5140" w:rsidRPr="00570A71" w:rsidRDefault="003D5140" w:rsidP="003D5140">
            <w:pPr>
              <w:rPr>
                <w:rStyle w:val="Strong"/>
                <w:rFonts w:asciiTheme="majorHAnsi" w:hAnsiTheme="majorHAnsi" w:cstheme="majorHAnsi"/>
                <w:bCs w:val="0"/>
              </w:rPr>
            </w:pPr>
            <w:r>
              <w:rPr>
                <w:rStyle w:val="Strong"/>
                <w:rFonts w:asciiTheme="majorHAnsi" w:hAnsiTheme="majorHAnsi" w:cstheme="majorHAnsi"/>
                <w:bCs w:val="0"/>
              </w:rPr>
              <w:t>Receiver operating characteristic</w:t>
            </w:r>
          </w:p>
        </w:tc>
      </w:tr>
      <w:tr w:rsidR="003D5140" w14:paraId="4A00BC69" w14:textId="77777777" w:rsidTr="00570A71">
        <w:tc>
          <w:tcPr>
            <w:tcW w:w="1435" w:type="dxa"/>
          </w:tcPr>
          <w:p w14:paraId="0465A7EF" w14:textId="58C459F1" w:rsidR="003D5140" w:rsidRPr="00570A71" w:rsidRDefault="003D5140" w:rsidP="003D5140">
            <w:pPr>
              <w:jc w:val="right"/>
              <w:rPr>
                <w:rStyle w:val="Strong"/>
                <w:rFonts w:asciiTheme="majorHAnsi" w:hAnsiTheme="majorHAnsi" w:cstheme="majorHAnsi"/>
                <w:bCs w:val="0"/>
              </w:rPr>
            </w:pPr>
            <w:r w:rsidRPr="00570A71">
              <w:rPr>
                <w:rStyle w:val="Strong"/>
                <w:rFonts w:asciiTheme="majorHAnsi" w:hAnsiTheme="majorHAnsi" w:cstheme="majorHAnsi"/>
                <w:bCs w:val="0"/>
              </w:rPr>
              <w:t>STZ</w:t>
            </w:r>
          </w:p>
        </w:tc>
        <w:tc>
          <w:tcPr>
            <w:tcW w:w="5040" w:type="dxa"/>
          </w:tcPr>
          <w:p w14:paraId="4AE839DD" w14:textId="7FBB6B08" w:rsidR="003D5140" w:rsidRPr="00570A71" w:rsidRDefault="003D5140" w:rsidP="003D5140">
            <w:pPr>
              <w:rPr>
                <w:rStyle w:val="Strong"/>
                <w:rFonts w:asciiTheme="majorHAnsi" w:hAnsiTheme="majorHAnsi" w:cstheme="majorHAnsi"/>
                <w:bCs w:val="0"/>
              </w:rPr>
            </w:pPr>
            <w:r w:rsidRPr="00570A71">
              <w:rPr>
                <w:rStyle w:val="Strong"/>
                <w:rFonts w:asciiTheme="majorHAnsi" w:hAnsiTheme="majorHAnsi" w:cstheme="majorHAnsi"/>
                <w:bCs w:val="0"/>
              </w:rPr>
              <w:t>Streptozotocin</w:t>
            </w:r>
          </w:p>
        </w:tc>
      </w:tr>
      <w:tr w:rsidR="003D5140" w14:paraId="0E46B9F0" w14:textId="77777777" w:rsidTr="00570A71">
        <w:tc>
          <w:tcPr>
            <w:tcW w:w="1435" w:type="dxa"/>
          </w:tcPr>
          <w:p w14:paraId="34BF07F7" w14:textId="75E35F6D" w:rsidR="003D5140" w:rsidRPr="00570A71" w:rsidRDefault="003D5140" w:rsidP="003D5140">
            <w:pPr>
              <w:jc w:val="right"/>
              <w:rPr>
                <w:rStyle w:val="Strong"/>
                <w:rFonts w:asciiTheme="majorHAnsi" w:hAnsiTheme="majorHAnsi" w:cstheme="majorHAnsi"/>
                <w:bCs w:val="0"/>
              </w:rPr>
            </w:pPr>
            <w:r>
              <w:rPr>
                <w:rFonts w:asciiTheme="majorHAnsi" w:hAnsiTheme="majorHAnsi" w:cstheme="majorHAnsi"/>
                <w:b/>
                <w:iCs/>
              </w:rPr>
              <w:t>T2DN</w:t>
            </w:r>
          </w:p>
        </w:tc>
        <w:tc>
          <w:tcPr>
            <w:tcW w:w="5040" w:type="dxa"/>
          </w:tcPr>
          <w:p w14:paraId="1FA16905" w14:textId="4F18EBD0" w:rsidR="003D5140" w:rsidRPr="00570A71" w:rsidRDefault="003D5140" w:rsidP="003D5140">
            <w:pPr>
              <w:rPr>
                <w:rStyle w:val="Strong"/>
                <w:rFonts w:asciiTheme="majorHAnsi" w:hAnsiTheme="majorHAnsi" w:cstheme="majorHAnsi"/>
                <w:bCs w:val="0"/>
              </w:rPr>
            </w:pPr>
            <w:r>
              <w:rPr>
                <w:rStyle w:val="Strong"/>
                <w:rFonts w:asciiTheme="majorHAnsi" w:hAnsiTheme="majorHAnsi" w:cstheme="majorHAnsi"/>
                <w:bCs w:val="0"/>
              </w:rPr>
              <w:t>Type 2 diabetic nephropathy</w:t>
            </w:r>
          </w:p>
        </w:tc>
      </w:tr>
      <w:tr w:rsidR="003D5140" w14:paraId="34CD5579" w14:textId="77777777" w:rsidTr="00570A71">
        <w:tc>
          <w:tcPr>
            <w:tcW w:w="1435" w:type="dxa"/>
          </w:tcPr>
          <w:p w14:paraId="6B9C71F7" w14:textId="088A7368" w:rsidR="003D5140" w:rsidRPr="00570A71" w:rsidRDefault="003D5140" w:rsidP="003D5140">
            <w:pPr>
              <w:jc w:val="right"/>
              <w:rPr>
                <w:rStyle w:val="Strong"/>
                <w:rFonts w:asciiTheme="majorHAnsi" w:hAnsiTheme="majorHAnsi" w:cstheme="majorHAnsi"/>
                <w:bCs w:val="0"/>
              </w:rPr>
            </w:pPr>
            <w:proofErr w:type="spellStart"/>
            <w:r w:rsidRPr="00570A71">
              <w:rPr>
                <w:rFonts w:asciiTheme="majorHAnsi" w:hAnsiTheme="majorHAnsi" w:cstheme="majorHAnsi"/>
                <w:b/>
                <w:iCs/>
              </w:rPr>
              <w:t>uACR</w:t>
            </w:r>
            <w:proofErr w:type="spellEnd"/>
          </w:p>
        </w:tc>
        <w:tc>
          <w:tcPr>
            <w:tcW w:w="5040" w:type="dxa"/>
          </w:tcPr>
          <w:p w14:paraId="6BCD0F35" w14:textId="427A0BC3" w:rsidR="003D5140" w:rsidRPr="00570A71" w:rsidRDefault="003D5140" w:rsidP="003D5140">
            <w:pPr>
              <w:rPr>
                <w:rStyle w:val="Strong"/>
                <w:rFonts w:asciiTheme="majorHAnsi" w:hAnsiTheme="majorHAnsi" w:cstheme="majorHAnsi"/>
                <w:bCs w:val="0"/>
              </w:rPr>
            </w:pPr>
            <w:r w:rsidRPr="00570A71">
              <w:rPr>
                <w:rStyle w:val="Strong"/>
                <w:rFonts w:asciiTheme="majorHAnsi" w:hAnsiTheme="majorHAnsi" w:cstheme="majorHAnsi"/>
                <w:bCs w:val="0"/>
              </w:rPr>
              <w:t>Albumin to creatinine ratio</w:t>
            </w:r>
          </w:p>
        </w:tc>
      </w:tr>
      <w:tr w:rsidR="003D5140" w14:paraId="784A1745" w14:textId="77777777" w:rsidTr="00570A71">
        <w:tc>
          <w:tcPr>
            <w:tcW w:w="1435" w:type="dxa"/>
          </w:tcPr>
          <w:p w14:paraId="0BC6C6AF" w14:textId="5C41C816" w:rsidR="003D5140" w:rsidRPr="00570A71" w:rsidRDefault="003D5140" w:rsidP="003D5140">
            <w:pPr>
              <w:jc w:val="right"/>
              <w:rPr>
                <w:rStyle w:val="Strong"/>
                <w:rFonts w:asciiTheme="majorHAnsi" w:hAnsiTheme="majorHAnsi" w:cstheme="majorHAnsi"/>
                <w:bCs w:val="0"/>
              </w:rPr>
            </w:pPr>
            <w:r w:rsidRPr="00570A71">
              <w:rPr>
                <w:rStyle w:val="Strong"/>
                <w:rFonts w:asciiTheme="majorHAnsi" w:hAnsiTheme="majorHAnsi" w:cstheme="majorHAnsi"/>
                <w:bCs w:val="0"/>
              </w:rPr>
              <w:t>UM</w:t>
            </w:r>
            <w:r w:rsidRPr="00570A71">
              <w:rPr>
                <w:rStyle w:val="Strong"/>
                <w:rFonts w:asciiTheme="majorHAnsi" w:hAnsiTheme="majorHAnsi" w:cstheme="majorHAnsi"/>
              </w:rPr>
              <w:t>AP</w:t>
            </w:r>
          </w:p>
        </w:tc>
        <w:tc>
          <w:tcPr>
            <w:tcW w:w="5040" w:type="dxa"/>
          </w:tcPr>
          <w:p w14:paraId="63C0D8CD" w14:textId="62A5D339" w:rsidR="003D5140" w:rsidRPr="00570A71" w:rsidRDefault="003D5140" w:rsidP="003D5140">
            <w:pPr>
              <w:rPr>
                <w:rStyle w:val="Strong"/>
                <w:rFonts w:asciiTheme="majorHAnsi" w:hAnsiTheme="majorHAnsi" w:cstheme="majorHAnsi"/>
                <w:bCs w:val="0"/>
              </w:rPr>
            </w:pPr>
            <w:r w:rsidRPr="00570A71">
              <w:rPr>
                <w:rStyle w:val="Strong"/>
                <w:rFonts w:asciiTheme="majorHAnsi" w:hAnsiTheme="majorHAnsi" w:cstheme="majorHAnsi"/>
                <w:bCs w:val="0"/>
              </w:rPr>
              <w:t>Uniform manifold approximation and projection</w:t>
            </w:r>
          </w:p>
        </w:tc>
      </w:tr>
      <w:tr w:rsidR="003D5140" w14:paraId="61965790" w14:textId="77777777" w:rsidTr="00570A71">
        <w:tc>
          <w:tcPr>
            <w:tcW w:w="1435" w:type="dxa"/>
          </w:tcPr>
          <w:p w14:paraId="31D17970" w14:textId="4070CB48" w:rsidR="003D5140" w:rsidRPr="00570A71" w:rsidRDefault="003D5140" w:rsidP="003D5140">
            <w:pPr>
              <w:jc w:val="right"/>
              <w:rPr>
                <w:rStyle w:val="Strong"/>
                <w:rFonts w:asciiTheme="majorHAnsi" w:hAnsiTheme="majorHAnsi" w:cstheme="majorHAnsi"/>
                <w:bCs w:val="0"/>
              </w:rPr>
            </w:pPr>
            <w:r w:rsidRPr="002A3AD9">
              <w:rPr>
                <w:b/>
                <w:iCs/>
              </w:rPr>
              <w:t xml:space="preserve"> </w:t>
            </w:r>
            <w:proofErr w:type="spellStart"/>
            <w:r w:rsidRPr="00570A71">
              <w:rPr>
                <w:rFonts w:asciiTheme="majorHAnsi" w:hAnsiTheme="majorHAnsi" w:cstheme="majorHAnsi"/>
                <w:b/>
                <w:iCs/>
              </w:rPr>
              <w:t>uPCR</w:t>
            </w:r>
            <w:proofErr w:type="spellEnd"/>
          </w:p>
        </w:tc>
        <w:tc>
          <w:tcPr>
            <w:tcW w:w="5040" w:type="dxa"/>
          </w:tcPr>
          <w:p w14:paraId="4C2C7BCD" w14:textId="423356EF" w:rsidR="003D5140" w:rsidRPr="00570A71" w:rsidRDefault="003D5140" w:rsidP="003D5140">
            <w:pPr>
              <w:rPr>
                <w:rStyle w:val="Strong"/>
                <w:rFonts w:asciiTheme="majorHAnsi" w:hAnsiTheme="majorHAnsi" w:cstheme="majorHAnsi"/>
                <w:bCs w:val="0"/>
              </w:rPr>
            </w:pPr>
            <w:r w:rsidRPr="00570A71">
              <w:rPr>
                <w:rStyle w:val="Strong"/>
                <w:rFonts w:asciiTheme="majorHAnsi" w:hAnsiTheme="majorHAnsi" w:cstheme="majorHAnsi"/>
                <w:bCs w:val="0"/>
              </w:rPr>
              <w:t>Urinary protein to creatinine ratio</w:t>
            </w:r>
          </w:p>
        </w:tc>
      </w:tr>
      <w:tr w:rsidR="003D5140" w14:paraId="15B17C08" w14:textId="77777777" w:rsidTr="00570A71">
        <w:tc>
          <w:tcPr>
            <w:tcW w:w="1435" w:type="dxa"/>
          </w:tcPr>
          <w:p w14:paraId="74CC81D6" w14:textId="45338705" w:rsidR="003D5140" w:rsidRPr="002A3AD9" w:rsidRDefault="003D5140" w:rsidP="003D5140">
            <w:pPr>
              <w:jc w:val="right"/>
              <w:rPr>
                <w:b/>
                <w:iCs/>
              </w:rPr>
            </w:pPr>
            <w:r>
              <w:rPr>
                <w:rFonts w:asciiTheme="majorHAnsi" w:hAnsiTheme="majorHAnsi" w:cstheme="majorHAnsi"/>
                <w:b/>
                <w:iCs/>
              </w:rPr>
              <w:t xml:space="preserve">VRAM </w:t>
            </w:r>
          </w:p>
        </w:tc>
        <w:tc>
          <w:tcPr>
            <w:tcW w:w="5040" w:type="dxa"/>
          </w:tcPr>
          <w:p w14:paraId="649DD2EB" w14:textId="64CF942B" w:rsidR="003D5140" w:rsidRPr="00570A71" w:rsidRDefault="003D5140" w:rsidP="003D5140">
            <w:pPr>
              <w:rPr>
                <w:rStyle w:val="Strong"/>
                <w:rFonts w:asciiTheme="majorHAnsi" w:hAnsiTheme="majorHAnsi" w:cstheme="majorHAnsi"/>
                <w:bCs w:val="0"/>
              </w:rPr>
            </w:pPr>
            <w:r>
              <w:rPr>
                <w:rStyle w:val="Strong"/>
                <w:rFonts w:asciiTheme="majorHAnsi" w:hAnsiTheme="majorHAnsi" w:cstheme="majorHAnsi"/>
                <w:bCs w:val="0"/>
              </w:rPr>
              <w:t>V</w:t>
            </w:r>
            <w:r>
              <w:rPr>
                <w:rStyle w:val="Strong"/>
              </w:rPr>
              <w:t>ideo RAM</w:t>
            </w:r>
          </w:p>
        </w:tc>
      </w:tr>
      <w:tr w:rsidR="003D5140" w14:paraId="5876EAB7" w14:textId="77777777" w:rsidTr="00570A71">
        <w:tc>
          <w:tcPr>
            <w:tcW w:w="1435" w:type="dxa"/>
          </w:tcPr>
          <w:p w14:paraId="41CF0D0C" w14:textId="77777777" w:rsidR="003D5140" w:rsidRPr="00570A71" w:rsidRDefault="003D5140" w:rsidP="003D5140">
            <w:pPr>
              <w:jc w:val="right"/>
              <w:rPr>
                <w:rStyle w:val="Strong"/>
                <w:rFonts w:asciiTheme="majorHAnsi" w:hAnsiTheme="majorHAnsi" w:cstheme="majorHAnsi"/>
                <w:bCs w:val="0"/>
              </w:rPr>
            </w:pPr>
            <w:r w:rsidRPr="00570A71">
              <w:rPr>
                <w:rStyle w:val="Strong"/>
                <w:rFonts w:asciiTheme="majorHAnsi" w:hAnsiTheme="majorHAnsi" w:cstheme="majorHAnsi"/>
                <w:bCs w:val="0"/>
              </w:rPr>
              <w:t>WSI</w:t>
            </w:r>
          </w:p>
        </w:tc>
        <w:tc>
          <w:tcPr>
            <w:tcW w:w="5040" w:type="dxa"/>
          </w:tcPr>
          <w:p w14:paraId="3F346797" w14:textId="77777777" w:rsidR="003D5140" w:rsidRPr="00570A71" w:rsidRDefault="003D5140" w:rsidP="003D5140">
            <w:pPr>
              <w:rPr>
                <w:rStyle w:val="Strong"/>
                <w:rFonts w:asciiTheme="majorHAnsi" w:hAnsiTheme="majorHAnsi" w:cstheme="majorHAnsi"/>
                <w:bCs w:val="0"/>
              </w:rPr>
            </w:pPr>
            <w:r w:rsidRPr="00570A71">
              <w:rPr>
                <w:rStyle w:val="Strong"/>
                <w:rFonts w:asciiTheme="majorHAnsi" w:hAnsiTheme="majorHAnsi" w:cstheme="majorHAnsi"/>
                <w:bCs w:val="0"/>
              </w:rPr>
              <w:t>Whole slide image</w:t>
            </w:r>
          </w:p>
        </w:tc>
      </w:tr>
      <w:tr w:rsidR="003D5140" w14:paraId="4DFE20B8" w14:textId="77777777" w:rsidTr="00570A71">
        <w:tc>
          <w:tcPr>
            <w:tcW w:w="1435" w:type="dxa"/>
          </w:tcPr>
          <w:p w14:paraId="2B28D0BE" w14:textId="77777777" w:rsidR="003D5140" w:rsidRPr="00570A71" w:rsidRDefault="003D5140" w:rsidP="003D5140">
            <w:pPr>
              <w:jc w:val="right"/>
              <w:rPr>
                <w:rStyle w:val="Strong"/>
                <w:rFonts w:asciiTheme="majorHAnsi" w:hAnsiTheme="majorHAnsi" w:cstheme="majorHAnsi"/>
                <w:bCs w:val="0"/>
              </w:rPr>
            </w:pPr>
            <w:r w:rsidRPr="00570A71">
              <w:rPr>
                <w:rStyle w:val="Strong"/>
                <w:rFonts w:asciiTheme="majorHAnsi" w:hAnsiTheme="majorHAnsi" w:cstheme="majorHAnsi"/>
                <w:bCs w:val="0"/>
              </w:rPr>
              <w:t>XML</w:t>
            </w:r>
          </w:p>
        </w:tc>
        <w:tc>
          <w:tcPr>
            <w:tcW w:w="5040" w:type="dxa"/>
          </w:tcPr>
          <w:p w14:paraId="57DCD5AD" w14:textId="77777777" w:rsidR="003D5140" w:rsidRPr="00570A71" w:rsidRDefault="003D5140" w:rsidP="003D5140">
            <w:pPr>
              <w:rPr>
                <w:rStyle w:val="Strong"/>
                <w:rFonts w:asciiTheme="majorHAnsi" w:hAnsiTheme="majorHAnsi" w:cstheme="majorHAnsi"/>
                <w:bCs w:val="0"/>
              </w:rPr>
            </w:pPr>
            <w:r w:rsidRPr="00570A71">
              <w:rPr>
                <w:rStyle w:val="Strong"/>
                <w:rFonts w:asciiTheme="majorHAnsi" w:hAnsiTheme="majorHAnsi" w:cstheme="majorHAnsi"/>
                <w:bCs w:val="0"/>
              </w:rPr>
              <w:t>Extensible markup language</w:t>
            </w:r>
          </w:p>
        </w:tc>
      </w:tr>
    </w:tbl>
    <w:p w14:paraId="4ED4DAD8" w14:textId="77777777" w:rsidR="008B3F05" w:rsidRDefault="008B3F05">
      <w:pPr>
        <w:spacing w:before="160"/>
        <w:rPr>
          <w:rStyle w:val="Strong"/>
          <w:rFonts w:asciiTheme="majorHAnsi" w:hAnsiTheme="majorHAnsi" w:cstheme="majorHAnsi"/>
          <w:b w:val="0"/>
          <w:sz w:val="28"/>
        </w:rPr>
      </w:pPr>
    </w:p>
    <w:p w14:paraId="7BB8EFB9" w14:textId="1A69F925" w:rsidR="009C4A34" w:rsidRPr="00005389" w:rsidRDefault="008F094C" w:rsidP="00A875ED">
      <w:pPr>
        <w:spacing w:before="160"/>
      </w:pPr>
      <w:r w:rsidRPr="00A875ED">
        <w:rPr>
          <w:rStyle w:val="Strong"/>
          <w:rFonts w:asciiTheme="majorHAnsi" w:hAnsiTheme="majorHAnsi" w:cstheme="majorHAnsi"/>
          <w:b w:val="0"/>
          <w:sz w:val="28"/>
        </w:rPr>
        <w:t>GLOMERULAR FEATURES</w:t>
      </w:r>
      <w:bookmarkEnd w:id="0"/>
    </w:p>
    <w:p w14:paraId="00D175A3" w14:textId="662923BE" w:rsidR="009C4A34" w:rsidRPr="000C5DEE" w:rsidRDefault="009C4A34" w:rsidP="000E59D0">
      <w:pPr>
        <w:jc w:val="both"/>
      </w:pPr>
      <w:r w:rsidRPr="00A875ED">
        <w:rPr>
          <w:rFonts w:asciiTheme="majorHAnsi" w:hAnsiTheme="majorHAnsi" w:cstheme="majorHAnsi"/>
          <w:b/>
          <w:i/>
          <w:sz w:val="24"/>
          <w:szCs w:val="18"/>
        </w:rPr>
        <w:t xml:space="preserve">Supplementary Table </w:t>
      </w:r>
      <w:r w:rsidR="000A6165">
        <w:rPr>
          <w:rFonts w:asciiTheme="majorHAnsi" w:hAnsiTheme="majorHAnsi" w:cstheme="majorHAnsi"/>
          <w:b/>
          <w:i/>
          <w:sz w:val="24"/>
          <w:szCs w:val="18"/>
        </w:rPr>
        <w:t>2</w:t>
      </w:r>
      <w:r w:rsidR="006E2962" w:rsidRPr="00A875ED">
        <w:rPr>
          <w:rFonts w:asciiTheme="majorHAnsi" w:hAnsiTheme="majorHAnsi" w:cstheme="majorHAnsi"/>
          <w:b/>
          <w:i/>
          <w:sz w:val="24"/>
          <w:szCs w:val="18"/>
        </w:rPr>
        <w:t xml:space="preserve"> </w:t>
      </w:r>
      <w:r w:rsidR="006E2962" w:rsidRPr="00A875ED">
        <w:rPr>
          <w:rFonts w:asciiTheme="majorHAnsi" w:hAnsiTheme="majorHAnsi" w:cstheme="majorHAnsi"/>
          <w:b/>
          <w:sz w:val="24"/>
          <w:szCs w:val="18"/>
        </w:rPr>
        <w:t>|</w:t>
      </w:r>
      <w:r w:rsidRPr="00A875ED">
        <w:rPr>
          <w:rFonts w:asciiTheme="majorHAnsi" w:hAnsiTheme="majorHAnsi" w:cstheme="majorHAnsi"/>
          <w:sz w:val="24"/>
        </w:rPr>
        <w:t xml:space="preserve"> Features measured on each glomerulus.</w:t>
      </w:r>
      <w:r w:rsidRPr="00A875ED">
        <w:rPr>
          <w:sz w:val="24"/>
        </w:rPr>
        <w:t xml:space="preserve"> </w:t>
      </w:r>
      <w:r w:rsidR="006E2962" w:rsidRPr="00A875ED">
        <w:tab/>
      </w:r>
      <w:r w:rsidR="006E2962" w:rsidRPr="00A875ED">
        <w:br/>
      </w:r>
      <w:r w:rsidR="00304BA9" w:rsidRPr="00A875ED">
        <w:t>Note that</w:t>
      </w:r>
      <w:r w:rsidR="00DD07BF" w:rsidRPr="00A875ED">
        <w:t xml:space="preserve"> each segmented glomerulus is further computationally sub-compartmentalized for PAS+ area, nuclei, and luminal white spaces</w:t>
      </w:r>
      <w:r w:rsidR="00304BA9" w:rsidRPr="00A875ED">
        <w:t>, and the features are subsequently quantified from these sub-compartments</w:t>
      </w:r>
      <w:r w:rsidR="00DD07BF" w:rsidRPr="00A875ED">
        <w:t xml:space="preserve"> using a </w:t>
      </w:r>
      <w:r w:rsidR="00304BA9" w:rsidRPr="00A875ED">
        <w:t>method as discussed</w:t>
      </w:r>
      <w:r w:rsidR="00DD07BF" w:rsidRPr="00A875ED">
        <w:t xml:space="preserve"> in our previous work</w:t>
      </w:r>
      <w:r w:rsidR="00DD07BF" w:rsidRPr="00A875ED">
        <w:fldChar w:fldCharType="begin"/>
      </w:r>
      <w:r w:rsidR="00DD07BF" w:rsidRPr="00A875ED">
        <w:instrText xml:space="preserve"> ADDIN EN.CITE &lt;EndNote&gt;&lt;Cite&gt;&lt;Author&gt;Ginley&lt;/Author&gt;&lt;Year&gt;2019&lt;/Year&gt;&lt;RecNum&gt;2&lt;/RecNum&gt;&lt;DisplayText&gt;&lt;style face="superscript"&gt;3&lt;/style&gt;&lt;/DisplayText&gt;&lt;record&gt;&lt;rec-number&gt;2&lt;/rec-number&gt;&lt;foreign-keys&gt;&lt;key app="EN" db-id="fsf995tsczfar5erwstvwf0lxat2wvvxsvtf" timestamp="1577740254"&gt;2&lt;/key&gt;&lt;/foreign-keys&gt;&lt;ref-type name="Journal Article"&gt;17&lt;/ref-type&gt;&lt;contributors&gt;&lt;authors&gt;&lt;author&gt;Ginley, Brandon&lt;/author&gt;&lt;author&gt;Lutnick, Brendon&lt;/author&gt;&lt;author&gt;Jen, Kuang-Yu&lt;/author&gt;&lt;author&gt;Fogo, Agnes B&lt;/author&gt;&lt;author&gt;Jain, Sanjay&lt;/author&gt;&lt;author&gt;Rosenberg, Avi&lt;/author&gt;&lt;author&gt;Walavalkar, Vighnesh&lt;/author&gt;&lt;author&gt;Wilding, Gregory&lt;/author&gt;&lt;author&gt;Tomaszewski, John E&lt;/author&gt;&lt;author&gt;Yacoub, Rabi %J Journal of the American Society of Nephrology&lt;/author&gt;&lt;/authors&gt;&lt;/contributors&gt;&lt;titles&gt;&lt;title&gt;Computational segmentation and classification of diabetic glomerulosclerosis&lt;/title&gt;&lt;/titles&gt;&lt;pages&gt;1953-1967&lt;/pages&gt;&lt;volume&gt;30&lt;/volume&gt;&lt;number&gt;10&lt;/number&gt;&lt;dates&gt;&lt;year&gt;2019&lt;/year&gt;&lt;/dates&gt;&lt;isbn&gt;1046-6673&lt;/isbn&gt;&lt;urls&gt;&lt;/urls&gt;&lt;/record&gt;&lt;/Cite&gt;&lt;/EndNote&gt;</w:instrText>
      </w:r>
      <w:r w:rsidR="00DD07BF" w:rsidRPr="00A875ED">
        <w:fldChar w:fldCharType="separate"/>
      </w:r>
      <w:r w:rsidR="00DD07BF" w:rsidRPr="00A875ED">
        <w:t>3</w:t>
      </w:r>
      <w:r w:rsidR="00DD07BF" w:rsidRPr="00A875ED">
        <w:fldChar w:fldCharType="end"/>
      </w:r>
      <w:r w:rsidR="00DD07BF" w:rsidRPr="00A875ED">
        <w:t xml:space="preserve">. In the list below </w:t>
      </w:r>
      <w:r w:rsidRPr="00A875ED">
        <w:t xml:space="preserve">C </w:t>
      </w:r>
      <w:r w:rsidR="00DD07BF" w:rsidRPr="00A875ED">
        <w:t>represents the c</w:t>
      </w:r>
      <w:r w:rsidRPr="00A875ED">
        <w:t>olor</w:t>
      </w:r>
      <w:r w:rsidR="00DD07BF" w:rsidRPr="00A875ED">
        <w:t xml:space="preserve"> features</w:t>
      </w:r>
      <w:r w:rsidRPr="00A875ED">
        <w:t>, D</w:t>
      </w:r>
      <w:r w:rsidR="00DD07BF" w:rsidRPr="00A875ED">
        <w:t xml:space="preserve"> the distance features, </w:t>
      </w:r>
      <w:r w:rsidRPr="00A875ED">
        <w:t xml:space="preserve">M </w:t>
      </w:r>
      <w:r w:rsidR="00DD07BF" w:rsidRPr="00A875ED">
        <w:t>the m</w:t>
      </w:r>
      <w:r w:rsidRPr="00A875ED">
        <w:t>orpholog</w:t>
      </w:r>
      <w:r w:rsidR="00DD07BF" w:rsidRPr="00A875ED">
        <w:t>ical features</w:t>
      </w:r>
      <w:r w:rsidRPr="00A875ED">
        <w:t>, T</w:t>
      </w:r>
      <w:r w:rsidR="00DD07BF" w:rsidRPr="00A875ED">
        <w:t xml:space="preserve"> the textural features, and </w:t>
      </w:r>
      <w:r w:rsidRPr="00A875ED">
        <w:t xml:space="preserve">PAS+ </w:t>
      </w:r>
      <w:r w:rsidR="00DD07BF" w:rsidRPr="00A875ED">
        <w:t>the p</w:t>
      </w:r>
      <w:r w:rsidRPr="00A875ED">
        <w:t>eriodic acid-Schiff positive</w:t>
      </w:r>
      <w:r w:rsidR="00DD07BF" w:rsidRPr="00A875ED">
        <w:t xml:space="preserve"> features</w:t>
      </w:r>
      <w:r w:rsidRPr="00A875ED">
        <w:t>.</w:t>
      </w:r>
    </w:p>
    <w:tbl>
      <w:tblPr>
        <w:tblW w:w="9319" w:type="dxa"/>
        <w:tblLook w:val="04A0" w:firstRow="1" w:lastRow="0" w:firstColumn="1" w:lastColumn="0" w:noHBand="0" w:noVBand="1"/>
      </w:tblPr>
      <w:tblGrid>
        <w:gridCol w:w="720"/>
        <w:gridCol w:w="7200"/>
        <w:gridCol w:w="1399"/>
      </w:tblGrid>
      <w:tr w:rsidR="009C4A34" w:rsidRPr="001F4369" w14:paraId="5A8D6B88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A9134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Index</w:t>
            </w:r>
          </w:p>
        </w:tc>
        <w:tc>
          <w:tcPr>
            <w:tcW w:w="72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1716E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Feature Name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93971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Type</w:t>
            </w:r>
          </w:p>
        </w:tc>
      </w:tr>
      <w:tr w:rsidR="009C4A34" w:rsidRPr="001F4369" w14:paraId="3210B470" w14:textId="77777777" w:rsidTr="00462CAC">
        <w:trPr>
          <w:trHeight w:val="300"/>
        </w:trPr>
        <w:tc>
          <w:tcPr>
            <w:tcW w:w="72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252E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61AD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Mean of red values in PAS+ regions</w:t>
            </w:r>
          </w:p>
        </w:tc>
        <w:tc>
          <w:tcPr>
            <w:tcW w:w="139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0F5F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</w:t>
            </w:r>
          </w:p>
        </w:tc>
      </w:tr>
      <w:tr w:rsidR="009C4A34" w:rsidRPr="001F4369" w14:paraId="593404C0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E928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6D69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Mean of green values in PAS+ regions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32BA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</w:t>
            </w:r>
          </w:p>
        </w:tc>
      </w:tr>
      <w:tr w:rsidR="009C4A34" w:rsidRPr="001F4369" w14:paraId="5366959F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2B44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B0AA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Mean of blue values in PAS+ regions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1EE2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</w:t>
            </w:r>
          </w:p>
        </w:tc>
      </w:tr>
      <w:tr w:rsidR="009C4A34" w:rsidRPr="001F4369" w14:paraId="6F89D57E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E694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923B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Standard deviation of red values in PAS+ regions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D2CD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</w:t>
            </w:r>
          </w:p>
        </w:tc>
      </w:tr>
      <w:tr w:rsidR="009C4A34" w:rsidRPr="001F4369" w14:paraId="6C9F3778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2682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F3B5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Standard deviation of green values in PAS+ regions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6694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</w:t>
            </w:r>
          </w:p>
        </w:tc>
      </w:tr>
      <w:tr w:rsidR="009C4A34" w:rsidRPr="001F4369" w14:paraId="694F65F5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F287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E94D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Standard deviation of blue values in PAS+ regions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1B05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</w:t>
            </w:r>
          </w:p>
        </w:tc>
      </w:tr>
      <w:tr w:rsidR="009C4A34" w:rsidRPr="001F4369" w14:paraId="47A60E92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4B5C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DCB8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Mean of red values in luminal regions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3F96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</w:t>
            </w:r>
          </w:p>
        </w:tc>
      </w:tr>
      <w:tr w:rsidR="009C4A34" w:rsidRPr="001F4369" w14:paraId="79BFE79C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DB68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F733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Mean of green values in luminal regions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583D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</w:t>
            </w:r>
          </w:p>
        </w:tc>
      </w:tr>
      <w:tr w:rsidR="009C4A34" w:rsidRPr="001F4369" w14:paraId="65F171C8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4880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4803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Mean of blue values in luminal regions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A268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</w:t>
            </w:r>
          </w:p>
        </w:tc>
      </w:tr>
      <w:tr w:rsidR="009C4A34" w:rsidRPr="001F4369" w14:paraId="3E65604F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E530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52FA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Standard deviation of red values in luminal regions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3A6E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</w:t>
            </w:r>
          </w:p>
        </w:tc>
      </w:tr>
      <w:tr w:rsidR="009C4A34" w:rsidRPr="001F4369" w14:paraId="5F2D6729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8214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08C5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Standard deviation of green values in luminal regions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1654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</w:t>
            </w:r>
          </w:p>
        </w:tc>
      </w:tr>
      <w:tr w:rsidR="009C4A34" w:rsidRPr="001F4369" w14:paraId="20642071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7725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ABD1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Standard deviation of blue values in luminal regions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67FD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</w:t>
            </w:r>
          </w:p>
        </w:tc>
      </w:tr>
      <w:tr w:rsidR="009C4A34" w:rsidRPr="001F4369" w14:paraId="26ED09F9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4620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0083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Mean of red values in nuclear regions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4E9F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</w:t>
            </w:r>
          </w:p>
        </w:tc>
      </w:tr>
      <w:tr w:rsidR="009C4A34" w:rsidRPr="001F4369" w14:paraId="27F47788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519F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3B7F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Mean of green values in nuclear regions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3EFF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</w:t>
            </w:r>
          </w:p>
        </w:tc>
      </w:tr>
      <w:tr w:rsidR="009C4A34" w:rsidRPr="001F4369" w14:paraId="7252CAE7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6D67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EFD3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Mean of blue values in nuclear regions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183E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</w:t>
            </w:r>
          </w:p>
        </w:tc>
      </w:tr>
      <w:tr w:rsidR="009C4A34" w:rsidRPr="001F4369" w14:paraId="24A8E669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EB96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DA72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Standard deviation of red values in nuclear regions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121E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</w:t>
            </w:r>
          </w:p>
        </w:tc>
      </w:tr>
      <w:tr w:rsidR="009C4A34" w:rsidRPr="001F4369" w14:paraId="345E6ED2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17FE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60E9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Standard deviation of green values in nuclear regions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AB60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</w:t>
            </w:r>
          </w:p>
        </w:tc>
      </w:tr>
      <w:tr w:rsidR="009C4A34" w:rsidRPr="001F4369" w14:paraId="6CDA5744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4C2D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24AC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Standard deviation of blue values in nuclear regions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E1E2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</w:t>
            </w:r>
          </w:p>
        </w:tc>
      </w:tr>
      <w:tr w:rsidR="009C4A34" w:rsidRPr="001F4369" w14:paraId="2E1A6C43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C670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7E8A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Mean distance of luminal object centroids from glomerular centroid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7BC1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D</w:t>
            </w:r>
          </w:p>
        </w:tc>
      </w:tr>
      <w:tr w:rsidR="009C4A34" w:rsidRPr="001F4369" w14:paraId="609A5F19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1550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8923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Mean of mean distances of luminal object centroids from glomerular boundary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CCD8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D</w:t>
            </w:r>
          </w:p>
        </w:tc>
      </w:tr>
      <w:tr w:rsidR="009C4A34" w:rsidRPr="001F4369" w14:paraId="6A181154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19C0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A229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Mean of maximum distances of luminal object centroids from glomerular boundary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B657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D</w:t>
            </w:r>
          </w:p>
        </w:tc>
      </w:tr>
      <w:tr w:rsidR="009C4A34" w:rsidRPr="001F4369" w14:paraId="7AF4B4FE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A8AB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8A33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Mean of minimum distances of luminal object centroids from glomerular boundary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BDD0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D</w:t>
            </w:r>
          </w:p>
        </w:tc>
      </w:tr>
      <w:tr w:rsidR="009C4A34" w:rsidRPr="001F4369" w14:paraId="557EE45A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6BC9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CD12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Mean of mean distances of luminal object centroids from themselves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F738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D</w:t>
            </w:r>
          </w:p>
        </w:tc>
      </w:tr>
      <w:tr w:rsidR="009C4A34" w:rsidRPr="001F4369" w14:paraId="75F5D41F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35B4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E82C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Mean of maximum distances of luminal object centroids from themselves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B927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D</w:t>
            </w:r>
          </w:p>
        </w:tc>
      </w:tr>
      <w:tr w:rsidR="009C4A34" w:rsidRPr="001F4369" w14:paraId="458367FF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A9FC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2B25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Mean of minimum distances of luminal object centroids from themselves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1B5D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D</w:t>
            </w:r>
          </w:p>
        </w:tc>
      </w:tr>
      <w:tr w:rsidR="009C4A34" w:rsidRPr="001F4369" w14:paraId="1A4CD09F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77BB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1D53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Mean distance of PAS+ object centroids from glomerular centroid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AB34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D</w:t>
            </w:r>
          </w:p>
        </w:tc>
      </w:tr>
      <w:tr w:rsidR="009C4A34" w:rsidRPr="001F4369" w14:paraId="4BE59A56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23FB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FAD8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Mean of mean distances of PAS+ object centroids from glomerular boundary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262E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D</w:t>
            </w:r>
          </w:p>
        </w:tc>
      </w:tr>
      <w:tr w:rsidR="009C4A34" w:rsidRPr="001F4369" w14:paraId="460394B5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B719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1C76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Mean of maximum distances of PAS+ object centroids from glomerular boundary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C7A9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D</w:t>
            </w:r>
          </w:p>
        </w:tc>
      </w:tr>
      <w:tr w:rsidR="009C4A34" w:rsidRPr="001F4369" w14:paraId="4E159C2D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B667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4E4E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Mean of minimum distances of PAS+ object centroids from glomerular boundary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EBB7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D</w:t>
            </w:r>
          </w:p>
        </w:tc>
      </w:tr>
      <w:tr w:rsidR="009C4A34" w:rsidRPr="001F4369" w14:paraId="701DA1A0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5C3D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6D9A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Mean of mean distances of PAS+ object centroids from themselves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4D77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D</w:t>
            </w:r>
          </w:p>
        </w:tc>
      </w:tr>
      <w:tr w:rsidR="009C4A34" w:rsidRPr="001F4369" w14:paraId="186169D0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5755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3A68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Mean of maximum distances of PAS+ object centroids from themselves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A283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D</w:t>
            </w:r>
          </w:p>
        </w:tc>
      </w:tr>
      <w:tr w:rsidR="009C4A34" w:rsidRPr="001F4369" w14:paraId="742133D0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0B87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385F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Mean of minimum distances of PAS+ object centroids from themselves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77F1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D</w:t>
            </w:r>
          </w:p>
        </w:tc>
      </w:tr>
      <w:tr w:rsidR="009C4A34" w:rsidRPr="001F4369" w14:paraId="156B143E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958B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CD63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Mean distance of nuclear object centroids from glomerular centroid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2B48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D</w:t>
            </w:r>
          </w:p>
        </w:tc>
      </w:tr>
      <w:tr w:rsidR="009C4A34" w:rsidRPr="001F4369" w14:paraId="036791C9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5302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59D2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Mean of mean distances of nuclear object centroids from glomerular boundary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803E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D</w:t>
            </w:r>
          </w:p>
        </w:tc>
      </w:tr>
      <w:tr w:rsidR="009C4A34" w:rsidRPr="001F4369" w14:paraId="15E6745D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8C89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264F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Mean of maximum distances of nuclear object centroids from glomerular boundary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6390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D</w:t>
            </w:r>
          </w:p>
        </w:tc>
      </w:tr>
      <w:tr w:rsidR="009C4A34" w:rsidRPr="001F4369" w14:paraId="560A5C71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E096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BB4D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Mean of minimum distances of nuclear object centroids from glomerular boundary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4687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D</w:t>
            </w:r>
          </w:p>
        </w:tc>
      </w:tr>
      <w:tr w:rsidR="009C4A34" w:rsidRPr="001F4369" w14:paraId="4E8282E9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4C1E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F869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Mean of mean distances of nuclear object centroids from themselves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A1FF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D</w:t>
            </w:r>
          </w:p>
        </w:tc>
      </w:tr>
      <w:tr w:rsidR="009C4A34" w:rsidRPr="001F4369" w14:paraId="757F4645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0539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6115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Mean of maximum distances of nuclear object centroids from themselves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2264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D</w:t>
            </w:r>
          </w:p>
        </w:tc>
      </w:tr>
      <w:tr w:rsidR="009C4A34" w:rsidRPr="001F4369" w14:paraId="6E0A868C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AD25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2374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Mean of minimum distances of nuclear object centroids from themselves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1021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D</w:t>
            </w:r>
          </w:p>
        </w:tc>
      </w:tr>
      <w:tr w:rsidR="009C4A34" w:rsidRPr="001F4369" w14:paraId="024DB9C4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8A6B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F188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Average luminal object solidity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ACE5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64C1DEEC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4F51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E2B1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Average PAS+ region contained in luminal object boundaries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926B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270BDD43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EB95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A9E5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Average nuclear region contained in luminal object boundaries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65ED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06A14AFF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149B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39CE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Sum total luminal objects' areas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4FDB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52194524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C238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D748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Mean of luminal objects' areas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9F3A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57733ABF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6473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589C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Median of luminal objects' areas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216D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143D559E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9DA8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21EE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Average PAS+ object solidity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7084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4B37AA52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43D3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BCAE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Average lumina region contained in PAS+ object boundaries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66E8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4B541C26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F60A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A6D7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Average nuclear region contained in PAS+ object boundaries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4B57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045C80A6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CBF2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0391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Sum total PAS+ objects' areas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A6DF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5C9739C0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064A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489B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Mean of PAS+ objects' areas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48BC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2C937478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5258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BA69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Median of PAS+ objects' areas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09B6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460F1394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E20E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1158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Mean ratio of PAS+ pixels lying just outside nuclear perimeter to length of perimeter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4A24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67F6FC05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0010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43D8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Mean ratio of luminal pixels lying just outside nuclear perimeter to length of perimeter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B419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44B1A6F1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3CF6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677B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Mean nuclear perimeter pixel count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C9C7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137B0F25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489C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7971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Sum total nuclear area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A5C3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1923C8F4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C818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2FC4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Mean nuclear areas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2D2B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522C670B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0359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247B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Mode nuclear areas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5089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133C3408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F195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99C6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Total glomerular area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270E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13EB460B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D89F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0AB3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Total PAS+ object number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650C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6D8B5CD5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CED1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F1F5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Total luminal object number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0929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27877DB0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49A6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18EF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Total nucleus number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4212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00C87417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97EA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B0B8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Sum of PAS+ distance transform values 0µm &lt; d ≤ 2.5µm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4BF9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12023B12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47A9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E5CD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Sum of PAS+  distance transform values 2.5µm &lt; d ≤ 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D2C9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753EC9CD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D10A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72FC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Sum of PAS+  distance transform values 5µm &lt; d ≤ 250µm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D4E3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5D4BC29B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A64D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8FF1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Maximum PAS+ distance transform value 2.5µm &lt; d ≤ 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04B1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35121FBF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9903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E6B9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of connected objects with PAS+  distance transform value 0µm &lt; d ≤ 2.5µm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30DB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709FD293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A24E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3B7D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of connected objects with PAS+  distance transform value 2.5 µm &lt; d ≤ 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0A3F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346436A9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3A61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6126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Mean of PAS+ distance transform values 0µm &lt; d ≤ 2.5µm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B456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49750E1D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CF0F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27E0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Mean of PAS+  distance transform values  2.5µm &lt; d ≤ 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8369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50BCD068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4681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7FC9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Median of PAS+  distance transform values 0µm &lt; d ≤ 2.5µm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E8FB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70CDBA12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FCD8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ED38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Median of PAS+  distance transform values  2.5µm &lt; d ≤ 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55D6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63DEE53D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41BF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03F1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Mean area of objects with PAS+ distance transform value 0µm &lt; d ≤ 2.5µm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204C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359ABCD5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48FF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57CD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Median area of objects with PAS+ distance transform value 0µm &lt; d ≤ 2.5µm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FC03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602BAFA1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04A2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78BE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Maximum area of objects with PAS+ distance transform value 0µm &lt; d ≤ 2.5µm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EC35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581F63EB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8F6E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1D91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Mean area of objects with PAS+ distance transform value  2.5µm &lt; d ≤ 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1CC4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7F109B24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0A9C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CD26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Median area of objects with PAS+ distance transform value  2.5µm &lt; d ≤ 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19C6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4DB28B44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A898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9414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PAS+ distance transform value 0.25µm &lt; d ≤ 0.75µm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9A56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78748F76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881E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CDA0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PAS+ distance transform value 0.75µm &lt; d ≤ 1.25µm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4E17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7AFC8544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8A2B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6777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PAS+ distance transform value 1.25µm &lt; d ≤ 1.75µm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23E3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3EE88C6A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7EAF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D884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PAS+ distance transform value 1.75µm &lt; d ≤ 2.25µm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0ABC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6157419D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883C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5BCF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PAS+ distance transform value 2.25µm &lt; d ≤ 2.75µm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F156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0F872C26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07EA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7AB8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PAS+ distance transform value 2.75µm &lt; d ≤ 3.25µm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AF1A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57BDA48D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6E05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82D7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PAS+ distance transform value 3.25µm &lt; d ≤ 3.75µm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67D2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67E00C9B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9715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BCA6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PAS+ distance transform value 3.75µm &lt; d ≤ 4.25µm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F2BC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3FB170B2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8F52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FDAD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PAS+ distance transform value 4.25µm &lt; d ≤ 4.75µm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BB3A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629E1A88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213A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6943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PAS+ distance transform value 4.75µm &lt; d ≤ 5.25µm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1C37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1FE39EE7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C838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ED00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PAS+ distance transform value 5.25µm &lt; d ≤ 5.75µm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FEFB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157FB835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D4D6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1C89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PAS+ distance transform value 5.75µm &lt; d ≤ 6.25µm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AB48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21FDF4C0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94EE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59D4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PAS+ distance transform value 6.25µm &lt; d ≤ 6.75µm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2561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37514BE9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1C8E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2CE8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PAS+ distance transform value 6.75µm &lt; d ≤ 7.25µm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9866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1EC964DC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EEBA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418A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PAS+ distance transform value 7.25µm &lt; d ≤ 7.75µm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4186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28EF9EE1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01B9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D9B8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PAS+ distance transform value 7.75µm &lt; d ≤ 8.25µm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3491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5CCDDB97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EF7D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4867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PAS+ distance transform value 8.25µm &lt; d ≤ 8.75µm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87E3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211434EE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1EAC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9F1F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PAS+ distance transform value 8.75µm &lt; d ≤ 9.25µm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6505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32BAE0D9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4636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3E7D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PAS+ distance transform value 9.25µm &lt; d ≤ 9.75µm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1615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4C682325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A7AC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3CDD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PAS+ distance transform value 9.75µm &lt; d ≤ 10.25µm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B9CA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017CF58C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1516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D43F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PAS+ distance transform value 10.25µm &lt; d ≤ 10.75µm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33E6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5D921AD7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9A0F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ECA5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PAS+ distance transform value 10.75µm &lt; d ≤ 11.25µm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47F4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37F3DFA8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9F55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58D1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PAS+ distance transform value 11.25µm &lt; d ≤ 11.75µm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3B11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18D14983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F9C3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7D7C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PAS+ distance transform value 11.75µm &lt; d ≤ 12.25µm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017A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33BD3E67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F62B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965B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PAS+ distance transform value 12.25µm &lt; d ≤ 12.75µm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E685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2DDAE9B0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D733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B1F1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PAS+ distance transform value 12.75µm &lt; d ≤ 13.25µm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527B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3BF7D7FF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D6D6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97AC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PAS+ distance transform value 13.25µm &lt; d ≤ 13.75µm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89B5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694342E1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130D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A328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PAS+ distance transform value 13.75µm &lt; d ≤ 14.25µm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E94F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1B862F8F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A102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9973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PAS+ distance transform value 14.25µm &lt; d ≤ 14.75µm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B4CF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38CF53EC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49EF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0627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PAS+ distance transform value 14.75µm &lt; d ≤ 15.25µm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E614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4C2BFA47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6997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8C10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PAS+ distance transform value 15.25µm &lt; d ≤ 15.75µm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2338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6B42E85C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5507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C236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PAS+ distance transform value 15.75µm &lt; d ≤ 16.25µm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7532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0CE9CB8E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1287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7752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PAS+ distance transform value 16.25µm &lt; d ≤ 16.75µm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5A0F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51710C4A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B71B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3E98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PAS+ distance transform value 16.75µm &lt; d ≤ 17.25µm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1CC3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0A178429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51DA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0DFB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PAS+ distance transform value 17.25µm &lt; d ≤ 17.75µm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44B4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520FF4BC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D968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53AF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PAS+ distance transform value 17.75µm &lt; d ≤ 18.25µm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1F71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6292CAD1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C376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66AC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PAS+ distance transform value 18.25µm &lt; d ≤ 18.75µm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C865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70E5DFB0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A525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4187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PAS+ distance transform value 18.75µm &lt; d ≤ 19.25µm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9DA7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78337461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62D7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AE59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PAS+ distance transform value 19.25µm &lt; d ≤ 19.75µm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3074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5B6577F8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ADD0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F913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PAS+ distance transform value 19.75µm &lt; d ≤ 500µm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390E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7D595276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538A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BBEF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0.25µm &lt; d ≤ 0.5µm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A1C1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62F8B32C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618A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E1E6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0.5µm &lt; d ≤ 0.75µm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E435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14B5300E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8ABA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096B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0.75µm &lt; d ≤ 1µm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0D7C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73A1E751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530B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8B2F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1µm &lt; d ≤ 1.25µm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8123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0EBA1186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F2D5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9824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1.25µm &lt; d ≤ 1.5µm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70D9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4981754B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E93F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C5C3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1.5µm &lt; d ≤ 1.75µm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CCAB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4646E9A7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886E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90B2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1.75µm &lt; d ≤ 2µm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C101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6D604448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7E8A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49EC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2µm &lt; d ≤ 2.25µm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E21C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775F4100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5E84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B836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2.25µm &lt; d ≤ 2.5µm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A351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54645AF1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9064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1BAD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2.5µm &lt; d ≤ 2.75µm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A367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526DE617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B60E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089C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2.75µm &lt; d ≤ 3µm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141F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0D18EE40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F1B8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193A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3µm &lt; d ≤ 3.25µm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A9CD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4D319B5D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B963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BDEC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3.25µm &lt; d ≤ 3.5µm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A7A1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56D57573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2165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D4AA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3.5µm &lt; d ≤ 3.75µm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67B5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5261E0E4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AFCB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D19D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3.75µm &lt; d ≤ 4µm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7031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683E17E5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638C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A7BD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4µm &lt; d ≤ 4.25µm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A1C6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31AB62CA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ACD8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AF96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4.25µm &lt; d ≤ 4.5µm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F484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42428A3B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BC5F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4BF3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4.5µm &lt; d ≤ 4.75µm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6F0A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5AA754DA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CABC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44D8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4.75µm &lt; d ≤ 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F54D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7ABA1AE9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0CC7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297A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5µm &lt; d ≤ 5.25µm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F878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1A448299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5EA5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BF7A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5.25µm &lt; d ≤ 5.5µm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7581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4F5EB8AA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EBEA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6305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5.5µm &lt; d ≤ 5.75µm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B00E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4A4F6D81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38B5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7EA0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5.75µm &lt; d ≤ 6µm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982A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6CCC9CEA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DD6E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B090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6µm &lt; d ≤ 6.25µm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3180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4AF1744D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BDAA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D196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6.25µm &lt; d ≤ 6.5µm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557D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31B3B95B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8A49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E3F8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6.5µm &lt; d ≤ 6.75µm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6595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2E7CCBEF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A2B0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107B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6.75µm &lt; d ≤ 7µm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10A8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3A589FE2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4D92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80ED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7µm &lt; d ≤ 7.25µm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E859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52B25064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7D2F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7D58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7.25µm &lt; d ≤ 7.5µm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69D0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225B8647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E1AD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590D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7.5µm &lt; d ≤ 7.75µm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3232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50C7CC9F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0AAA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F06D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7.75µm &lt; d ≤ 8µm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692D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073DB11B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D18C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9CE9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8µm &lt; d ≤ 8.25µm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6133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3EC9D6E3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0889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64A9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8.25µm &lt; d ≤ 8.5µm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68A8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0DEBF051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A4D8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DF43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8.5µm &lt; d ≤ 8.75µm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03A8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537DEA68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1451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151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2671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8.75µm &lt; d ≤ 9µm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8DAC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6FA2F097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7957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C51D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9µm &lt; d ≤ 9.25µm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C074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49B2F74F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B183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D4B8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9.25µm &lt; d ≤ 9.5µm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606C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266DF431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7700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2B04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9.5µm &lt; d ≤ 9.75µm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2791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74C3D245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C1DB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E864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9.75µm &lt; d ≤ 10µm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2B81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2F0C660D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9C2D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2E9B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10µm &lt; d ≤ 10.25µm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DC5B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2B8A8473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D625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FF9D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10.25µm &lt; d ≤ 10.5µm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1063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318990A1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0B7C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A0D6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10.5µm &lt; d ≤ 10.75µm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1745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3B7EDF5A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2CCF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BD24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10.75µm &lt; d ≤ 11µm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F3E8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5E1C0E98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51E5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7BA3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11µm &lt; d ≤ 11.25µm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CD97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059F46A3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B70E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8C1F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11.25µm &lt; d ≤ 11.5µm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5ACD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4B515873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9EBA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124C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11.5µm &lt; d ≤ 11.75µm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C773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3BE80E78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0D2C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F8D9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11.75µm &lt; d ≤ 12µm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6897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4F1DFFD4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F27A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06D7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12µm &lt; d ≤ 12.25µm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3BC0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7C573D48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4201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FFF9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12.25µm &lt; d ≤ 12.5µm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C49A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1D228D85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DE61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0662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12.5µm &lt; d ≤ 12.75µm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9A98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2E1F53E4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D8B2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F30A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12.75µm &lt; d ≤ 13µm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A053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5706F237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0D1A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458F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13µm &lt; d ≤ 13.25µm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51BF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6C5E3516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FC0D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50EC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13.25µm &lt; d ≤ 13.5µm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2B2C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3771B885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81CD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9C92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13.5µm &lt; d ≤ 13.75µm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53B2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77ED8741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8C87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D217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13.75µm &lt; d ≤ 14µm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74EE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1367F899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BCAD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20A0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14µm &lt; d ≤ 14.25µm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63A0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01BABB13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C8A5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2B39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14.25µm &lt; d ≤ 14.5µm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F5EA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26E4D4E3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69B1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A86E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14.5µm &lt; d ≤ 14.75µm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81EB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2E762811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CB01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A43B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14.75µm &lt; d ≤ 15µm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2E1E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406D0CEC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CEB3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572F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luminal distance transform value 15µm &lt; d ≤ 500µm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7BB8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3B2595E1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93B9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FFD1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nuclear distance transform value 0.25µm &lt; d ≤ 0.5µm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C613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135EFF50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9D73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0DE8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nuclear distance transform value 0.5µm &lt; d ≤ 0.75µm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61E8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77C5033A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6778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4468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nuclear distance transform value 0.75µm &lt; d ≤ 1µm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0D25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79E7B529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D083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28F3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nuclear distance transform value 1µm &lt; d ≤ 1.25µm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D9AD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4E3916A0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D4A3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5D0A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nuclear distance transform value 1.25µm &lt; d ≤ 1.5µm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0AB9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45CDC18E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D389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1FAF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nuclear distance transform value 1.5µm &lt; d ≤ 1.75µm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7297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6F051D6C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2EFE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87E9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nuclear distance transform value 1.75µm &lt; d ≤ 2µm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D3FB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4DDC546D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9EE3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3E9C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nuclear distance transform value 2µm &lt; d ≤ 2.25µm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BFD6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723C5853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B1CA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6434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nuclear distance transform value 2.25µm &lt; d ≤ 2.5µm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0638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4A57032D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5B05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93D4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nuclear distance transform value 2.5µm &lt; d ≤ 2.75µm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EAA8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519455B6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AE84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B746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nuclear distance transform value 2.75µm &lt; d ≤ 3µm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D08C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79364808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1291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0A48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nuclear distance transform value 3µm &lt; d ≤ 3.25µm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628B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74896D37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5D6F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2EFD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nuclear distance transform value 3.25µm &lt; d ≤ 3.5µm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5436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7D9D53C4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C067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1F22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nuclear distance transform value 3.5µm &lt; d ≤ 3.75µm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54E3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3B3BBCF1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751A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1353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nuclear distance transform value 3.75µm &lt; d ≤ 4µm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4FC9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72430161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4B2E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178D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nuclear distance transform value 4µm &lt; d ≤ 4.25µm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4F2A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6E8760DE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E1A6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5712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nuclear distance transform value 4.25µm &lt; d ≤ 4.5µm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4F78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430FFB45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2047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38E8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nuclear distance transform value 4.5µm &lt; d ≤ 4.75µm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F273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628BC549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6992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E846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nuclear distance transform value 4.75µm &lt; d ≤ 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7DEC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18F616B9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79C8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B597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nuclear distance transform value 5µm &lt; d ≤ 500µm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23B7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44514EBC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789F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3531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glomerular distance transform value 0.5µm &lt; d ≤ 6.75µm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72F2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591ABB99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4B33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E513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glomerular distance transform value 6.75µm &lt; d ≤ 13µm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0C5B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6B0ED780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D3CB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199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0338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glomerular distance transform value 13µm &lt; d ≤ 19.25µm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212F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5E5BF67A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28A9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A93F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glomerular distance transform value 19.25µm &lt; d ≤ 25.5µm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A52A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70E36264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8555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CDA5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glomerular distance transform value 25.5µm &lt; d ≤ 31.75µm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FC86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0527F378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7BA1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BF82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glomerular distance transform value 31.75µm &lt; d ≤ 38µm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A6E8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6ADEFF2A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E642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5D7F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glomerular distance transform value 38µm &lt; d ≤ 44.25µm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C413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784A1E33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EE9D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B65C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glomerular distance transform value 44.25µm &lt; d ≤ 50.5µm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992D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19F614DF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75F9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BD95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glomerular distance transform value 50.5µm &lt; d ≤ 56.75µm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B4BB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1E17A85B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6590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01C7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glomerular distance transform value 56.75µm &lt; d ≤ 63µm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1F89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01C68683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7FE2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A5E4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glomerular distance transform value 63µm &lt; d ≤ 69.25µm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FCCA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31A044B9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FAC0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6335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glomerular distance transform value 69.25µm &lt; d ≤ 75.5µm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AF5D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4B1DAE5B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410D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7362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glomerular distance transform value 75.5µm &lt; d ≤ 81.75µm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1A31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2F3A5F9B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C0C2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BB4E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glomerular distance transform value 81.75µm &lt; d ≤ 88µm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573C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0D78AAEC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89BC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D5A0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glomerular distance transform value 88µm &lt; d ≤ 94.25µm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3D5B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266BA732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D18F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5323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glomerular distance transform value 94.25µm &lt; d ≤ 100.5µm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26AE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1A2B4E88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F5AB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660E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glomerular distance transform value 100.5µm &lt; d ≤ 106.75µm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0520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5FF97F2D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69D6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F396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glomerular distance transform value 106.75µm &lt; d ≤ 113µm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87DA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6E494685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B80B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378B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glomerular distance transform value 113µm &lt; d ≤ 119.25µm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9627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455EAEB5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5794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7499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glomerular distance transform value 119.25µm &lt; d ≤ 125.5µm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F563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72EDFA8B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2421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DFAE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glomerular distance transform value 125.5µm &lt; d ≤ 131.75µm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D9F3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0FC77793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9A56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A82F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glomerular distance transform value 131.75µm &lt; d ≤ 138µm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1632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2B16E1C5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FC2B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FF8D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glomerular distance transform value 138µm &lt; d ≤ 144.25µm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7681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4D3107A6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112C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7DDB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Count of pixels with glomerular distance transform value 144.25µm &lt; d ≤ 5000µm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0F3A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42CC96C3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5480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B39B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nuclear pixels contained radius 0µm &lt; R ≤ 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F395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7B43A0FC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8597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C807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nuclear pixels contained radius 25µm &lt; R ≤ 50µm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63AD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159B0ED3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EC24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0004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nuclear pixels contained radius 50µm &lt; R ≤ 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5253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2E60C6AE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71DE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3AD8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nuclear pixels contained radius 75µm &lt; R ≤ 100µm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7191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08558E7D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D67B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FB48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nuclear pixels contained radius 100µm &lt; R ≤ 125µm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E7BF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7B45445D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0DE0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3A9E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nuclear pixels contained radius 125µm &lt; R ≤ 150µm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9CFC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7C7A19B0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954E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8C02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nuclear pixels contained radius 150µm &lt; R ≤ 175µm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E4D2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05BBEF43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6720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2FEF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nuclear pixels contained radius 175µm &lt; R ≤ 200µm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C0AA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03AAD7A6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84FB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4808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nuclear pixels contained radius 200µm &lt; R ≤ 225µm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333E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6FA6742E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B42D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F703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nuclear pixels contained radius 225µm &lt; R ≤ 250µm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3808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6E82B5CB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EA6A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DF50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nuclear pixels contained radius 250µm &lt; R ≤ 325µm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F51A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36A7B56B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144C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82A6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luminal pixels contained radius 0µm &lt; R ≤ 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E861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14401EF4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9E17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B87E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luminal pixels contained radius 25µm &lt; R ≤ 50µm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6EFA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42680A2B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2E9C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0ACF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luminal pixels contained radius 50µm &lt; R ≤ 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9606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18BCC870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F0FC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B376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luminal pixels contained radius 75µm &lt; R ≤ 100µm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8D63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33FECDE8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3062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D2DA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luminal pixels contained radius 100µm &lt; R ≤ 125µm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D853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4003A4D0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0A62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27EB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luminal pixels contained radius 125µm &lt; R ≤ 150µm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45CD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7092A663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8325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1C80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luminal pixels contained radius 150µm &lt; R ≤ 175µm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3039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7CBEC179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2032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FE4D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luminal pixels contained radius 175µm &lt; R ≤ 200µm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852D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4D051D51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2CA7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D982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luminal pixels contained radius 200µm &lt; R ≤ 225µm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3E13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68382AC3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9207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FC13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luminal pixels contained radius 225µm &lt; R ≤ 250µm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1D19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2D7139EA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5D25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3A45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luminal pixels contained radius 250µm &lt; R ≤ 325µm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3D23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6FD805DC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8372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AA84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PAS+ pixels contained radius 0µm &lt; R ≤ 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7EC5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0F9BEC27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AEE6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8FA3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PAS+ pixels contained radius 25µm &lt; R ≤ 50µm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3124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2803C1F9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3EE0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05BF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PAS+ pixels contained radius 50µm &lt; R ≤ 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394A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717933D7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2B20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30E9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PAS+ pixels contained radius 75µm &lt; R ≤ 100µm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1CA9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7F8FE971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C500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247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819E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PAS+ pixels contained radius 100µm &lt; R ≤ 125µm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6476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76835632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8771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C967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PAS+ pixels contained radius 125µm &lt; R ≤ 150µm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359B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5D5AE3E3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A2AB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402E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PAS+ pixels contained radius 150µm &lt; R ≤ 175µm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F82E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4FC6097F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59E1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BB1F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PAS+ pixels contained radius 175µm &lt; R ≤ 200µm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5873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56B77923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1F2E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23F1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PAS+ pixels contained radius 200µm &lt; R ≤ 225µm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B4B0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67DBCBCC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0C34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1495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PAS+ pixels contained radius 225µm &lt; R ≤ 250µm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9556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5504AAAD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3CDA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7F0B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PAS+ pixels contained radius 250µm &lt; R ≤ 325µm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889D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12DB63DF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9F2B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F2D0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nuclear pixels contained between theta -180 &lt; R ≤ -162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E643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0B2C58DA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1917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27DF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nuclear pixels contained between theta -162 &lt; R ≤ -144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8FC4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1300178B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6668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7AFF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nuclear pixels contained between theta -144 &lt; R ≤ -126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72F7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12DF375F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F09D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6498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nuclear pixels contained between theta -126 &lt; R ≤ -108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DF7C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45FF635F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E825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90DE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nuclear pixels contained between theta -108 &lt; R ≤ -90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4DE0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67CBBD9E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0D20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67C1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nuclear pixels contained between theta -90 &lt; R ≤ -72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3CF1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596B47ED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4EF6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F0CF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nuclear pixels contained between theta -72 &lt; R ≤ -54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0CF1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57DFE7E2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28CA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911F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nuclear pixels contained between theta -54 &lt; R ≤ -36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0D87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43253F3F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9BE6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9562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nuclear pixels contained between theta -36 &lt; R ≤ -18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8760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7EFF6B7A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37C5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38E9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nuclear pixels contained between theta -18 &lt; R ≤ 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3344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509961E4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14DE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5D18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nuclear pixels contained between theta 0 &lt; R ≤ 18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3064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10092B56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4172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6F2E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nuclear pixels contained between theta 18 &lt; R ≤ 36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1D77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41DB4EAA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3232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8B98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nuclear pixels contained between theta 36 &lt; R ≤ 54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217B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49B79E43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A794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87BE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nuclear pixels contained between theta 54 &lt; R ≤ 72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7FF5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6AB7BFC5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5C63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18F5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nuclear pixels contained between theta 72 &lt; R ≤ 90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446B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1332E9B3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CEFF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CBBA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nuclear pixels contained between theta 90 &lt; R ≤ 108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762A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53DBB304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3399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3791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nuclear pixels contained between theta 108 &lt; R ≤ 126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9E59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636981AE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95DE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3154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nuclear pixels contained between theta 126 &lt; R ≤ 144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2886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1EDAEE56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EAB8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6E01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nuclear pixels contained between theta 144 &lt; R ≤ 162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226A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31BF19C0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2B11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0325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Number nuclear pixels contained between theta 162 &lt; R ≤ 180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5F5B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04BB01DB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9F9D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FABC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0.1 quantile of nuclear pixels from the boundary line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010C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0BDC4BB2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CF88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44E3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0.2 quantile of nuclear pixels from the boundary line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7FF2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458DA723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AAE8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4572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0.3 quantile of nuclear pixels from the boundary line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04F9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0492B491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CC18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A183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0.4 quantile of nuclear pixels from the boundary line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14E7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7299E2A7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DF91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7CB1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0.5 quantile of nuclear pixels from the boundary line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62ED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1AE730A0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2897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EF83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0.6 quantile of nuclear pixels from the boundary line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5971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1B9CC417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252B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C18F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0.7 quantile of nuclear pixels from the boundary line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43BE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28E5AA8D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67C4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B9FE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0.8 quantile of nuclear pixels from the boundary line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45C7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6C6BC1F2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B319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91B0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0.9 quantile of nuclear pixels from the boundary line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CAFA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29D401CF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4025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C68C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 quantile of nuclear pixels from the boundary line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D37B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20C70B22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19CC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7869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0.1 quantile of luminal pixels from the boundary line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0AB2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468E7E5E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E13C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7204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0.2 quantile of luminal pixels from the boundary line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FEA2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7E5D8501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BD2E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702C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0.3 quantile of luminal pixels from the boundary line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EF05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62C970AB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70AC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5352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0.4 quantile of luminal pixels from the boundary line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4CA6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41E65688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2D54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EE39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0.5 quantile of luminal pixels from the boundary line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BA1A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0DABEE21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6624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3889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0.6 quantile of luminal pixels from the boundary line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C838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7741512E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1D0A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D330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0.7 quantile of luminal pixels from the boundary line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A803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5F2C568D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469A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4336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0.8 quantile of luminal pixels from the boundary line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2A1C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24631C37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4C05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2BC4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0.9 quantile of luminal pixels from the boundary line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D0C6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0023B145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2D1F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A826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 quantile of luminal pixels from the boundary line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81E3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0896A6FA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4256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C5C4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0.1 quantile of mesangial pixels from the boundary line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E76B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0F238884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73A7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295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954D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0.2 quantile of mesangial pixels from the boundary line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7753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6D1D9E68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EFDE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EF2A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0.3 quantile of mesangial pixels from the boundary line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FE18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2164E51A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E4C3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C351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0.4 quantile of mesangial pixels from the boundary line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AFEE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7F68A67B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CD4B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8E95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0.5 quantile of mesangial pixels from the boundary line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F041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4DBC59B2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B7B7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CB36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0.6 quantile of mesangial pixels from the boundary line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A777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3972E08D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D6DB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7D8D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0.7 quantile of mesangial pixels from the boundary line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7CF1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41F01CC1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4124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B33C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0.8 quantile of mesangial pixels from the boundary line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BE44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2342DE54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0117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9531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0.9 quantile of mesangial pixels from the boundary line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375D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130C654C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F396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AEBC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1 quantile of mesangial pixels from the boundary line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5C0F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M</w:t>
            </w:r>
          </w:p>
        </w:tc>
      </w:tr>
      <w:tr w:rsidR="009C4A34" w:rsidRPr="001F4369" w14:paraId="6726ABA0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D0C6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36A9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Luminal textural contrast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DF77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T</w:t>
            </w:r>
          </w:p>
        </w:tc>
      </w:tr>
      <w:tr w:rsidR="009C4A34" w:rsidRPr="001F4369" w14:paraId="29C893A9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F955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146A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Luminal textural correlation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D484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T</w:t>
            </w:r>
          </w:p>
        </w:tc>
      </w:tr>
      <w:tr w:rsidR="009C4A34" w:rsidRPr="001F4369" w14:paraId="5AACBF21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8DB8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7EB9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Luminal textural energy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3F7E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T</w:t>
            </w:r>
          </w:p>
        </w:tc>
      </w:tr>
      <w:tr w:rsidR="009C4A34" w:rsidRPr="001F4369" w14:paraId="352C6639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46A8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6390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Luminal textural homogeneity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5E90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T</w:t>
            </w:r>
          </w:p>
        </w:tc>
      </w:tr>
      <w:tr w:rsidR="009C4A34" w:rsidRPr="001F4369" w14:paraId="5A913E58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5D1F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1B85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PAS+ textural contrast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8C11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T</w:t>
            </w:r>
          </w:p>
        </w:tc>
      </w:tr>
      <w:tr w:rsidR="009C4A34" w:rsidRPr="001F4369" w14:paraId="603196E2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8B77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115F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PAS+ textural correlation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4BBF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T</w:t>
            </w:r>
          </w:p>
        </w:tc>
      </w:tr>
      <w:tr w:rsidR="009C4A34" w:rsidRPr="001F4369" w14:paraId="38B4ACEC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344A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F311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PAS+ textural energy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BA80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T</w:t>
            </w:r>
          </w:p>
        </w:tc>
      </w:tr>
      <w:tr w:rsidR="009C4A34" w:rsidRPr="001F4369" w14:paraId="200FF43D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AD35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8B11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PAS+ textural homogeneity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E997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T</w:t>
            </w:r>
          </w:p>
        </w:tc>
      </w:tr>
      <w:tr w:rsidR="009C4A34" w:rsidRPr="001F4369" w14:paraId="4516DB00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8C59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F10C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Nuclear textural contrast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347A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T</w:t>
            </w:r>
          </w:p>
        </w:tc>
      </w:tr>
      <w:tr w:rsidR="009C4A34" w:rsidRPr="001F4369" w14:paraId="135640A2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6F10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670B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Nuclear textural correlation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ED9C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T</w:t>
            </w:r>
          </w:p>
        </w:tc>
      </w:tr>
      <w:tr w:rsidR="009C4A34" w:rsidRPr="001F4369" w14:paraId="18F71089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3AD9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9949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Nuclear textural energy</w:t>
            </w:r>
          </w:p>
        </w:tc>
        <w:tc>
          <w:tcPr>
            <w:tcW w:w="13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4223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T</w:t>
            </w:r>
          </w:p>
        </w:tc>
      </w:tr>
      <w:tr w:rsidR="009C4A34" w:rsidRPr="001F4369" w14:paraId="204ADFAB" w14:textId="77777777" w:rsidTr="00462C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206C0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9C951" w14:textId="77777777" w:rsidR="009C4A34" w:rsidRPr="001F4369" w:rsidRDefault="009C4A34" w:rsidP="00462C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Nuclear textural homogeneity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D12E5" w14:textId="77777777" w:rsidR="009C4A34" w:rsidRPr="001F4369" w:rsidRDefault="009C4A34" w:rsidP="00462C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369">
              <w:rPr>
                <w:rFonts w:eastAsia="Times New Roman"/>
                <w:color w:val="000000"/>
                <w:sz w:val="20"/>
                <w:szCs w:val="20"/>
              </w:rPr>
              <w:t>T</w:t>
            </w:r>
          </w:p>
        </w:tc>
      </w:tr>
    </w:tbl>
    <w:p w14:paraId="45C55A91" w14:textId="3F305247" w:rsidR="000878AE" w:rsidRDefault="000878AE" w:rsidP="00873C25"/>
    <w:p w14:paraId="344131EC" w14:textId="33D77CB0" w:rsidR="005B1949" w:rsidRPr="00A875ED" w:rsidRDefault="000C5DEE" w:rsidP="00A875ED">
      <w:pPr>
        <w:rPr>
          <w:rStyle w:val="Strong"/>
          <w:rFonts w:asciiTheme="majorHAnsi" w:hAnsiTheme="majorHAnsi" w:cstheme="majorHAnsi"/>
          <w:b w:val="0"/>
          <w:sz w:val="28"/>
        </w:rPr>
      </w:pPr>
      <w:r>
        <w:rPr>
          <w:rStyle w:val="Strong"/>
          <w:rFonts w:asciiTheme="majorHAnsi" w:hAnsiTheme="majorHAnsi" w:cstheme="majorHAnsi"/>
          <w:b w:val="0"/>
          <w:sz w:val="28"/>
        </w:rPr>
        <w:t xml:space="preserve">SUPPLEMENTAL </w:t>
      </w:r>
      <w:r w:rsidR="005B1949" w:rsidRPr="00145AC8">
        <w:rPr>
          <w:rStyle w:val="Strong"/>
          <w:rFonts w:asciiTheme="majorHAnsi" w:hAnsiTheme="majorHAnsi" w:cstheme="majorHAnsi"/>
          <w:b w:val="0"/>
          <w:sz w:val="28"/>
        </w:rPr>
        <w:t>REFERENCES</w:t>
      </w:r>
    </w:p>
    <w:p w14:paraId="5630EABB" w14:textId="77777777" w:rsidR="00DD07BF" w:rsidRPr="00DD07BF" w:rsidRDefault="005B1949" w:rsidP="00DD07BF">
      <w:pPr>
        <w:pStyle w:val="EndNoteBibliography"/>
        <w:spacing w:after="0"/>
        <w:ind w:left="720" w:hanging="720"/>
      </w:pPr>
      <w:r>
        <w:rPr>
          <w:rFonts w:cstheme="minorHAnsi"/>
          <w:sz w:val="18"/>
        </w:rPr>
        <w:fldChar w:fldCharType="begin"/>
      </w:r>
      <w:r>
        <w:rPr>
          <w:rFonts w:cstheme="minorHAnsi"/>
          <w:sz w:val="18"/>
        </w:rPr>
        <w:instrText xml:space="preserve"> ADDIN EN.REFLIST </w:instrText>
      </w:r>
      <w:r>
        <w:rPr>
          <w:rFonts w:cstheme="minorHAnsi"/>
          <w:sz w:val="18"/>
        </w:rPr>
        <w:fldChar w:fldCharType="separate"/>
      </w:r>
      <w:r w:rsidR="00DD07BF" w:rsidRPr="00DD07BF">
        <w:t>1</w:t>
      </w:r>
      <w:r w:rsidR="00DD07BF" w:rsidRPr="00DD07BF">
        <w:tab/>
        <w:t xml:space="preserve">Lutnick, B., Krishna, L. M., Ginley, B. &amp; Sarder, P. Histo-fetch -- On-the-fly processing of gigapixel whole slide images simplifies and speeds neural network training. </w:t>
      </w:r>
      <w:r w:rsidR="00DD07BF" w:rsidRPr="00DD07BF">
        <w:rPr>
          <w:i/>
        </w:rPr>
        <w:t>arXiv preprint arXiv:2102.11433</w:t>
      </w:r>
      <w:r w:rsidR="00DD07BF" w:rsidRPr="00DD07BF">
        <w:t xml:space="preserve"> (2021).</w:t>
      </w:r>
    </w:p>
    <w:p w14:paraId="117D9B31" w14:textId="77777777" w:rsidR="00DD07BF" w:rsidRPr="00DD07BF" w:rsidRDefault="00DD07BF" w:rsidP="00DD07BF">
      <w:pPr>
        <w:pStyle w:val="EndNoteBibliography"/>
        <w:spacing w:after="0"/>
        <w:ind w:left="720" w:hanging="720"/>
      </w:pPr>
      <w:r w:rsidRPr="00DD07BF">
        <w:t>2</w:t>
      </w:r>
      <w:r w:rsidRPr="00DD07BF">
        <w:tab/>
        <w:t xml:space="preserve">McInnes, L., Healy, J. &amp; Melville, J. Umap: Uniform manifold approximation and projection for dimension reduction. </w:t>
      </w:r>
      <w:r w:rsidRPr="00DD07BF">
        <w:rPr>
          <w:i/>
        </w:rPr>
        <w:t>arXiv preprint arXiv:1802.03426</w:t>
      </w:r>
      <w:r w:rsidRPr="00DD07BF">
        <w:t xml:space="preserve"> (2018).</w:t>
      </w:r>
    </w:p>
    <w:p w14:paraId="0A5681B5" w14:textId="77777777" w:rsidR="00DD07BF" w:rsidRPr="00DD07BF" w:rsidRDefault="00DD07BF" w:rsidP="00DD07BF">
      <w:pPr>
        <w:pStyle w:val="EndNoteBibliography"/>
        <w:ind w:left="720" w:hanging="720"/>
      </w:pPr>
      <w:r w:rsidRPr="00DD07BF">
        <w:t>3</w:t>
      </w:r>
      <w:r w:rsidRPr="00DD07BF">
        <w:tab/>
        <w:t>Ginley, B.</w:t>
      </w:r>
      <w:r w:rsidRPr="00DD07BF">
        <w:rPr>
          <w:i/>
        </w:rPr>
        <w:t xml:space="preserve"> et al.</w:t>
      </w:r>
      <w:r w:rsidRPr="00DD07BF">
        <w:t xml:space="preserve"> Computational segmentation and classification of diabetic glomerulosclerosis.  </w:t>
      </w:r>
      <w:r w:rsidRPr="00DD07BF">
        <w:rPr>
          <w:b/>
        </w:rPr>
        <w:t>30</w:t>
      </w:r>
      <w:r w:rsidRPr="00DD07BF">
        <w:t>, 1953-1967 (2019).</w:t>
      </w:r>
    </w:p>
    <w:p w14:paraId="641FF93F" w14:textId="609492D2" w:rsidR="001545EF" w:rsidRPr="0051749C" w:rsidRDefault="005B1949" w:rsidP="0051749C">
      <w:pPr>
        <w:pStyle w:val="Subtitle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fldChar w:fldCharType="end"/>
      </w:r>
    </w:p>
    <w:sectPr w:rsidR="001545EF" w:rsidRPr="0051749C" w:rsidSect="00951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B9C1D" w14:textId="77777777" w:rsidR="003A41EC" w:rsidRDefault="003A41EC" w:rsidP="000C5DEE">
      <w:pPr>
        <w:spacing w:after="0" w:line="240" w:lineRule="auto"/>
      </w:pPr>
      <w:r>
        <w:separator/>
      </w:r>
    </w:p>
  </w:endnote>
  <w:endnote w:type="continuationSeparator" w:id="0">
    <w:p w14:paraId="7BD9E924" w14:textId="77777777" w:rsidR="003A41EC" w:rsidRDefault="003A41EC" w:rsidP="000C5DEE">
      <w:pPr>
        <w:spacing w:after="0" w:line="240" w:lineRule="auto"/>
      </w:pPr>
      <w:r>
        <w:continuationSeparator/>
      </w:r>
    </w:p>
  </w:endnote>
  <w:endnote w:type="continuationNotice" w:id="1">
    <w:p w14:paraId="53F9B415" w14:textId="77777777" w:rsidR="00C57344" w:rsidRDefault="00C57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1060B" w14:textId="77777777" w:rsidR="003A41EC" w:rsidRDefault="003A41EC" w:rsidP="000C5DEE">
      <w:pPr>
        <w:spacing w:after="0" w:line="240" w:lineRule="auto"/>
      </w:pPr>
      <w:r>
        <w:separator/>
      </w:r>
    </w:p>
  </w:footnote>
  <w:footnote w:type="continuationSeparator" w:id="0">
    <w:p w14:paraId="30349F64" w14:textId="77777777" w:rsidR="003A41EC" w:rsidRDefault="003A41EC" w:rsidP="000C5DEE">
      <w:pPr>
        <w:spacing w:after="0" w:line="240" w:lineRule="auto"/>
      </w:pPr>
      <w:r>
        <w:continuationSeparator/>
      </w:r>
    </w:p>
  </w:footnote>
  <w:footnote w:type="continuationNotice" w:id="1">
    <w:p w14:paraId="2A233CE5" w14:textId="77777777" w:rsidR="00C57344" w:rsidRDefault="00C573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57D29"/>
    <w:multiLevelType w:val="hybridMultilevel"/>
    <w:tmpl w:val="04127100"/>
    <w:lvl w:ilvl="0" w:tplc="7602AF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Calibri Light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3028FB"/>
    <w:rsid w:val="00003F2C"/>
    <w:rsid w:val="000125CF"/>
    <w:rsid w:val="000764D3"/>
    <w:rsid w:val="000878AE"/>
    <w:rsid w:val="000A6165"/>
    <w:rsid w:val="000C5DEE"/>
    <w:rsid w:val="000D14D5"/>
    <w:rsid w:val="000E59D0"/>
    <w:rsid w:val="000F4C92"/>
    <w:rsid w:val="00113D65"/>
    <w:rsid w:val="001142B1"/>
    <w:rsid w:val="0011439B"/>
    <w:rsid w:val="001227A1"/>
    <w:rsid w:val="00147B64"/>
    <w:rsid w:val="001545EF"/>
    <w:rsid w:val="00161DE5"/>
    <w:rsid w:val="0019571E"/>
    <w:rsid w:val="001A0940"/>
    <w:rsid w:val="001A7406"/>
    <w:rsid w:val="001B37BA"/>
    <w:rsid w:val="001C390F"/>
    <w:rsid w:val="001C4AA9"/>
    <w:rsid w:val="001D5EAD"/>
    <w:rsid w:val="0023683E"/>
    <w:rsid w:val="002521F8"/>
    <w:rsid w:val="00252573"/>
    <w:rsid w:val="00263290"/>
    <w:rsid w:val="00271B94"/>
    <w:rsid w:val="00293BD9"/>
    <w:rsid w:val="00296720"/>
    <w:rsid w:val="002D19AC"/>
    <w:rsid w:val="002E0B94"/>
    <w:rsid w:val="003028FB"/>
    <w:rsid w:val="00304BA9"/>
    <w:rsid w:val="00310531"/>
    <w:rsid w:val="00333C50"/>
    <w:rsid w:val="003340AD"/>
    <w:rsid w:val="00371311"/>
    <w:rsid w:val="003A41EC"/>
    <w:rsid w:val="003C2231"/>
    <w:rsid w:val="003D5140"/>
    <w:rsid w:val="003D6E5A"/>
    <w:rsid w:val="003F04E8"/>
    <w:rsid w:val="003F4682"/>
    <w:rsid w:val="003F5338"/>
    <w:rsid w:val="003F54EA"/>
    <w:rsid w:val="00410245"/>
    <w:rsid w:val="00444A33"/>
    <w:rsid w:val="00462CAC"/>
    <w:rsid w:val="0046604E"/>
    <w:rsid w:val="004675C7"/>
    <w:rsid w:val="00472BBA"/>
    <w:rsid w:val="0047542A"/>
    <w:rsid w:val="0047698D"/>
    <w:rsid w:val="0047794F"/>
    <w:rsid w:val="004A2DEC"/>
    <w:rsid w:val="004A478B"/>
    <w:rsid w:val="004B11B7"/>
    <w:rsid w:val="004B5A32"/>
    <w:rsid w:val="004B7335"/>
    <w:rsid w:val="004E6E79"/>
    <w:rsid w:val="0051749C"/>
    <w:rsid w:val="0052248C"/>
    <w:rsid w:val="00525B56"/>
    <w:rsid w:val="00536382"/>
    <w:rsid w:val="0055369B"/>
    <w:rsid w:val="00553CFB"/>
    <w:rsid w:val="00563F51"/>
    <w:rsid w:val="005761D7"/>
    <w:rsid w:val="005B1949"/>
    <w:rsid w:val="005B66D1"/>
    <w:rsid w:val="005E34C8"/>
    <w:rsid w:val="00605B6C"/>
    <w:rsid w:val="00606F2B"/>
    <w:rsid w:val="006171B0"/>
    <w:rsid w:val="00620E65"/>
    <w:rsid w:val="00634E96"/>
    <w:rsid w:val="00637872"/>
    <w:rsid w:val="00663E8A"/>
    <w:rsid w:val="00672A70"/>
    <w:rsid w:val="006A50ED"/>
    <w:rsid w:val="006E2962"/>
    <w:rsid w:val="006F04B4"/>
    <w:rsid w:val="00716C1E"/>
    <w:rsid w:val="00725C9D"/>
    <w:rsid w:val="00732139"/>
    <w:rsid w:val="00744A63"/>
    <w:rsid w:val="00746B0D"/>
    <w:rsid w:val="007521DD"/>
    <w:rsid w:val="0079566D"/>
    <w:rsid w:val="007959D8"/>
    <w:rsid w:val="00797744"/>
    <w:rsid w:val="007A4C59"/>
    <w:rsid w:val="007B3259"/>
    <w:rsid w:val="007C5B24"/>
    <w:rsid w:val="007C68E0"/>
    <w:rsid w:val="008368C4"/>
    <w:rsid w:val="0084028C"/>
    <w:rsid w:val="00852D79"/>
    <w:rsid w:val="00854146"/>
    <w:rsid w:val="00873C25"/>
    <w:rsid w:val="00880A76"/>
    <w:rsid w:val="00896A29"/>
    <w:rsid w:val="008B3F05"/>
    <w:rsid w:val="008B6282"/>
    <w:rsid w:val="008D4C4D"/>
    <w:rsid w:val="008D5401"/>
    <w:rsid w:val="008E0CA8"/>
    <w:rsid w:val="008F094C"/>
    <w:rsid w:val="008F2B27"/>
    <w:rsid w:val="008F786D"/>
    <w:rsid w:val="00913C0E"/>
    <w:rsid w:val="0093111E"/>
    <w:rsid w:val="00937417"/>
    <w:rsid w:val="0094178D"/>
    <w:rsid w:val="00943029"/>
    <w:rsid w:val="00951290"/>
    <w:rsid w:val="00952BF4"/>
    <w:rsid w:val="00960943"/>
    <w:rsid w:val="0097716D"/>
    <w:rsid w:val="00980F89"/>
    <w:rsid w:val="0098166A"/>
    <w:rsid w:val="00982564"/>
    <w:rsid w:val="009856F3"/>
    <w:rsid w:val="0099493C"/>
    <w:rsid w:val="009B18B3"/>
    <w:rsid w:val="009C40FE"/>
    <w:rsid w:val="009C4A34"/>
    <w:rsid w:val="009D4712"/>
    <w:rsid w:val="009D587F"/>
    <w:rsid w:val="00A03367"/>
    <w:rsid w:val="00A153B7"/>
    <w:rsid w:val="00A21158"/>
    <w:rsid w:val="00A25D08"/>
    <w:rsid w:val="00A315BB"/>
    <w:rsid w:val="00A33008"/>
    <w:rsid w:val="00A70A06"/>
    <w:rsid w:val="00A74C97"/>
    <w:rsid w:val="00A831FF"/>
    <w:rsid w:val="00A875ED"/>
    <w:rsid w:val="00A907B0"/>
    <w:rsid w:val="00A94082"/>
    <w:rsid w:val="00AA6BDD"/>
    <w:rsid w:val="00AC3933"/>
    <w:rsid w:val="00AD44DE"/>
    <w:rsid w:val="00AE5D67"/>
    <w:rsid w:val="00B06EE6"/>
    <w:rsid w:val="00B12AFD"/>
    <w:rsid w:val="00B220DC"/>
    <w:rsid w:val="00B429C9"/>
    <w:rsid w:val="00B53A5B"/>
    <w:rsid w:val="00B64C3A"/>
    <w:rsid w:val="00B759F2"/>
    <w:rsid w:val="00B831FA"/>
    <w:rsid w:val="00B84E96"/>
    <w:rsid w:val="00B87E2E"/>
    <w:rsid w:val="00BA02CD"/>
    <w:rsid w:val="00BB209C"/>
    <w:rsid w:val="00BE1533"/>
    <w:rsid w:val="00BF5A65"/>
    <w:rsid w:val="00C56436"/>
    <w:rsid w:val="00C57344"/>
    <w:rsid w:val="00C706CF"/>
    <w:rsid w:val="00CC0041"/>
    <w:rsid w:val="00CC594B"/>
    <w:rsid w:val="00D11A93"/>
    <w:rsid w:val="00D17EE2"/>
    <w:rsid w:val="00D330E3"/>
    <w:rsid w:val="00D464C2"/>
    <w:rsid w:val="00D63853"/>
    <w:rsid w:val="00D75424"/>
    <w:rsid w:val="00D8092B"/>
    <w:rsid w:val="00D863FB"/>
    <w:rsid w:val="00DA4C91"/>
    <w:rsid w:val="00DB4DE6"/>
    <w:rsid w:val="00DB73D8"/>
    <w:rsid w:val="00DC1E53"/>
    <w:rsid w:val="00DC41C4"/>
    <w:rsid w:val="00DD07BF"/>
    <w:rsid w:val="00DD366D"/>
    <w:rsid w:val="00DF2EC6"/>
    <w:rsid w:val="00E37638"/>
    <w:rsid w:val="00E45F6B"/>
    <w:rsid w:val="00E57191"/>
    <w:rsid w:val="00EC1BBB"/>
    <w:rsid w:val="00EC2137"/>
    <w:rsid w:val="00EC6407"/>
    <w:rsid w:val="00EE4306"/>
    <w:rsid w:val="00F16DD1"/>
    <w:rsid w:val="00F255BF"/>
    <w:rsid w:val="00F46366"/>
    <w:rsid w:val="00F46B4B"/>
    <w:rsid w:val="00F46D26"/>
    <w:rsid w:val="00FA202A"/>
    <w:rsid w:val="00FB1C7B"/>
    <w:rsid w:val="00FB6DBB"/>
    <w:rsid w:val="00FC4B44"/>
    <w:rsid w:val="00FE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137D7"/>
  <w15:chartTrackingRefBased/>
  <w15:docId w15:val="{04D5FE72-AED6-425C-AC59-26C93A2B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4A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5EF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45EF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FB6DBB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5B1949"/>
    <w:pPr>
      <w:spacing w:after="0"/>
      <w:jc w:val="center"/>
    </w:pPr>
    <w:rPr>
      <w:rFonts w:ascii="Calibri Light" w:hAnsi="Calibri Light" w:cs="Calibri Light"/>
      <w:noProof/>
    </w:rPr>
  </w:style>
  <w:style w:type="character" w:customStyle="1" w:styleId="EndNoteBibliographyTitleChar">
    <w:name w:val="EndNote Bibliography Title Char"/>
    <w:basedOn w:val="SubtitleChar"/>
    <w:link w:val="EndNoteBibliographyTitle"/>
    <w:rsid w:val="005B1949"/>
    <w:rPr>
      <w:rFonts w:ascii="Calibri Light" w:eastAsiaTheme="minorEastAsia" w:hAnsi="Calibri Light" w:cs="Calibri Light"/>
      <w:noProof/>
      <w:color w:val="5A5A5A" w:themeColor="text1" w:themeTint="A5"/>
      <w:spacing w:val="15"/>
    </w:rPr>
  </w:style>
  <w:style w:type="paragraph" w:customStyle="1" w:styleId="EndNoteBibliography">
    <w:name w:val="EndNote Bibliography"/>
    <w:basedOn w:val="Normal"/>
    <w:link w:val="EndNoteBibliographyChar"/>
    <w:rsid w:val="005B1949"/>
    <w:pPr>
      <w:spacing w:line="240" w:lineRule="auto"/>
      <w:jc w:val="both"/>
    </w:pPr>
    <w:rPr>
      <w:rFonts w:ascii="Calibri Light" w:hAnsi="Calibri Light" w:cs="Calibri Light"/>
      <w:noProof/>
    </w:rPr>
  </w:style>
  <w:style w:type="character" w:customStyle="1" w:styleId="EndNoteBibliographyChar">
    <w:name w:val="EndNote Bibliography Char"/>
    <w:basedOn w:val="SubtitleChar"/>
    <w:link w:val="EndNoteBibliography"/>
    <w:rsid w:val="005B1949"/>
    <w:rPr>
      <w:rFonts w:ascii="Calibri Light" w:eastAsiaTheme="minorEastAsia" w:hAnsi="Calibri Light" w:cs="Calibri Light"/>
      <w:noProof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B19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C9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5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5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5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D0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C4A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C5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DEE"/>
  </w:style>
  <w:style w:type="paragraph" w:styleId="Footer">
    <w:name w:val="footer"/>
    <w:basedOn w:val="Normal"/>
    <w:link w:val="FooterChar"/>
    <w:uiPriority w:val="99"/>
    <w:unhideWhenUsed/>
    <w:rsid w:val="000C5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DEE"/>
  </w:style>
  <w:style w:type="paragraph" w:styleId="Title">
    <w:name w:val="Title"/>
    <w:basedOn w:val="Normal"/>
    <w:next w:val="Normal"/>
    <w:link w:val="TitleChar"/>
    <w:uiPriority w:val="10"/>
    <w:qFormat/>
    <w:rsid w:val="008F09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09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C40F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ithub.com/SarderLab/Histo-cloud/blob/main/histomicstk/deeplab/utils/wsi_dataset_util_large_image.p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ithub.com/SarderLab/Histo-cloud/blob/main/histomicstk/deeplab/datasets/wsi_data_generator.py" TargetMode="Externa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ithub.com/girder/large_image/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44AEE99AFA74EAD24705F67AA6210" ma:contentTypeVersion="13" ma:contentTypeDescription="Create a new document." ma:contentTypeScope="" ma:versionID="b8bcdd2debc6ba63856e53c2926b79fc">
  <xsd:schema xmlns:xsd="http://www.w3.org/2001/XMLSchema" xmlns:xs="http://www.w3.org/2001/XMLSchema" xmlns:p="http://schemas.microsoft.com/office/2006/metadata/properties" xmlns:ns3="cbc159cb-42c0-4958-941c-1cf91965db69" xmlns:ns4="eb8019e9-5a3c-46df-a517-1dd2d05ceea3" targetNamespace="http://schemas.microsoft.com/office/2006/metadata/properties" ma:root="true" ma:fieldsID="5cf8c51aca425b3148156325e6df4212" ns3:_="" ns4:_="">
    <xsd:import namespace="cbc159cb-42c0-4958-941c-1cf91965db69"/>
    <xsd:import namespace="eb8019e9-5a3c-46df-a517-1dd2d05cee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159cb-42c0-4958-941c-1cf91965d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019e9-5a3c-46df-a517-1dd2d05ce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E65A76-02C2-4BF2-B8F1-AD03F7C2BD0E}">
  <ds:schemaRefs>
    <ds:schemaRef ds:uri="http://schemas.microsoft.com/office/2006/metadata/properties"/>
    <ds:schemaRef ds:uri="http://purl.org/dc/dcmitype/"/>
    <ds:schemaRef ds:uri="cbc159cb-42c0-4958-941c-1cf91965db69"/>
    <ds:schemaRef ds:uri="http://schemas.microsoft.com/office/2006/documentManagement/types"/>
    <ds:schemaRef ds:uri="http://purl.org/dc/elements/1.1/"/>
    <ds:schemaRef ds:uri="eb8019e9-5a3c-46df-a517-1dd2d05ceea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384DFA-BE73-48FE-A1B3-63353AAC42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21DA3-4C8B-49A7-A748-5346BFC43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159cb-42c0-4958-941c-1cf91965db69"/>
    <ds:schemaRef ds:uri="eb8019e9-5a3c-46df-a517-1dd2d05ce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4708</Words>
  <Characters>26837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31483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Brendon Lutnick</dc:creator>
  <cp:keywords/>
  <dc:description/>
  <cp:lastModifiedBy>Pinaki Sarder</cp:lastModifiedBy>
  <cp:revision>60</cp:revision>
  <dcterms:created xsi:type="dcterms:W3CDTF">2021-06-11T18:04:00Z</dcterms:created>
  <dcterms:modified xsi:type="dcterms:W3CDTF">2021-07-13T20:44:00Z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0x01010060644AEE99AFA74EAD24705F67AA6210</vt:lpwstr>
  </property>
</Properties>
</file>