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7F" w:rsidRDefault="003F3C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Figure Legends</w:t>
      </w:r>
    </w:p>
    <w:p w:rsidR="00C15C7F" w:rsidRDefault="003F3CB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Fig.1 </w:t>
      </w:r>
      <w:r w:rsidR="000D1858">
        <w:rPr>
          <w:rFonts w:ascii="Times New Roman" w:hAnsi="Times New Roman" w:cs="Times New Roman"/>
          <w:sz w:val="24"/>
          <w:szCs w:val="24"/>
        </w:rPr>
        <w:t xml:space="preserve">An </w:t>
      </w:r>
      <w:r w:rsidR="000D1858">
        <w:rPr>
          <w:rFonts w:ascii="Times New Roman" w:hAnsi="Times New Roman" w:cs="Times New Roman" w:hint="eastAsia"/>
          <w:sz w:val="24"/>
          <w:szCs w:val="24"/>
        </w:rPr>
        <w:t xml:space="preserve">unrooted Maximum-Likelihood tree </w:t>
      </w:r>
      <w:r w:rsidR="000D1858">
        <w:rPr>
          <w:rFonts w:ascii="Times New Roman" w:hAnsi="Times New Roman" w:cs="Times New Roman"/>
          <w:sz w:val="24"/>
          <w:szCs w:val="24"/>
        </w:rPr>
        <w:t xml:space="preserve">showing the </w:t>
      </w:r>
      <w:r w:rsidR="000D1858">
        <w:rPr>
          <w:rFonts w:ascii="Times New Roman" w:hAnsi="Times New Roman" w:cs="Times New Roman" w:hint="eastAsia"/>
          <w:sz w:val="24"/>
          <w:szCs w:val="24"/>
        </w:rPr>
        <w:t xml:space="preserve">hylogeny </w:t>
      </w:r>
      <w:r>
        <w:rPr>
          <w:rFonts w:ascii="Times New Roman" w:hAnsi="Times New Roman" w:cs="Times New Roman" w:hint="eastAsia"/>
          <w:sz w:val="24"/>
          <w:szCs w:val="24"/>
        </w:rPr>
        <w:t xml:space="preserve">and classification </w:t>
      </w:r>
      <w:r w:rsidR="000D1858">
        <w:rPr>
          <w:rFonts w:ascii="Times New Roman" w:hAnsi="Times New Roman" w:cs="Times New Roman"/>
          <w:sz w:val="24"/>
          <w:szCs w:val="24"/>
        </w:rPr>
        <w:t xml:space="preserve">of </w:t>
      </w:r>
      <w:r w:rsidR="000D1858">
        <w:rPr>
          <w:rFonts w:ascii="Times New Roman" w:hAnsi="Times New Roman" w:cs="Times New Roman" w:hint="eastAsia"/>
          <w:sz w:val="24"/>
          <w:szCs w:val="24"/>
        </w:rPr>
        <w:t>670 HSFs sequences</w:t>
      </w:r>
      <w:r w:rsidR="000D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from 44 species representing seven main taxa </w:t>
      </w:r>
      <w:r w:rsidR="000D1858">
        <w:rPr>
          <w:rFonts w:ascii="Times New Roman" w:hAnsi="Times New Roman" w:cs="Times New Roman"/>
          <w:sz w:val="24"/>
          <w:szCs w:val="24"/>
        </w:rPr>
        <w:t>including</w:t>
      </w:r>
      <w:r w:rsidR="000D185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chlorophyta, bryophyta, peridophyta, gymnospermae, basal angiosperms, eudicots and monocots. The information of species and sequences accession numbers used for the tree are listed in Additional files 1.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B 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C are clustered into three </w:t>
      </w:r>
      <w:r w:rsidR="009B2B87">
        <w:rPr>
          <w:rFonts w:ascii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hAnsi="Times New Roman" w:cs="Times New Roman" w:hint="eastAsia"/>
          <w:sz w:val="24"/>
          <w:szCs w:val="24"/>
        </w:rPr>
        <w:t xml:space="preserve">clades. The clade of subfamilies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A2</w:t>
      </w:r>
      <w:r w:rsidR="009B2B87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A8</w:t>
      </w:r>
      <w:r w:rsidR="009B2B87">
        <w:rPr>
          <w:rFonts w:ascii="Times New Roman" w:hAnsi="Times New Roman" w:cs="Times New Roman"/>
          <w:sz w:val="24"/>
          <w:szCs w:val="24"/>
        </w:rPr>
        <w:t xml:space="preserve"> 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A9,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B2</w:t>
      </w:r>
      <w:r w:rsidR="009B2B87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B2B87">
        <w:rPr>
          <w:rFonts w:ascii="Times New Roman" w:hAnsi="Times New Roman" w:cs="Times New Roman"/>
          <w:sz w:val="24"/>
          <w:szCs w:val="24"/>
        </w:rPr>
        <w:t xml:space="preserve">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C1</w:t>
      </w:r>
      <w:r w:rsidR="009B2B87">
        <w:rPr>
          <w:rFonts w:ascii="Times New Roman" w:hAnsi="Times New Roman" w:cs="Times New Roman"/>
          <w:sz w:val="24"/>
          <w:szCs w:val="24"/>
        </w:rPr>
        <w:t xml:space="preserve"> and</w:t>
      </w:r>
      <w:r w:rsidR="009B2B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C2</w:t>
      </w:r>
      <w:r w:rsidR="009B2B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were shown over relevant branches with different colors. </w:t>
      </w:r>
      <w:r w:rsidR="009B2B87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 w:hint="eastAsia"/>
          <w:sz w:val="24"/>
          <w:szCs w:val="24"/>
        </w:rPr>
        <w:t>hree group</w:t>
      </w:r>
      <w:r w:rsidR="009B2B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B,</w:t>
      </w:r>
      <w:r w:rsidR="009B2B8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C were highlighted with shades of different colors. The scale bar represents amino acid substitutions per site.</w:t>
      </w:r>
    </w:p>
    <w:p w:rsidR="00C15C7F" w:rsidRDefault="00C15C7F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CC5797" w:rsidRDefault="003F3CB9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Fig. 2 </w:t>
      </w:r>
      <w:r w:rsidR="00CC579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CC57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 w:hint="eastAsia"/>
          <w:sz w:val="24"/>
          <w:szCs w:val="24"/>
        </w:rPr>
        <w:t xml:space="preserve"> Synteny analysis between the subfamilies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A2,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A6,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A7,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A9 of seven representative plant species </w:t>
      </w:r>
      <w:r>
        <w:rPr>
          <w:rFonts w:ascii="Times New Roman" w:hAnsi="Times New Roman" w:cs="Times New Roman" w:hint="eastAsia"/>
          <w:iCs/>
          <w:sz w:val="24"/>
          <w:szCs w:val="24"/>
        </w:rPr>
        <w:t>(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Amborella trichopoda, Liriodendron chinense, Arabidopsis thaliana, Solanum lycopersicum, Oryza sativa, Sorghum bicolor, Zea mays</w:t>
      </w:r>
      <w:r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CC579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="00CC57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 w:hint="eastAsia"/>
          <w:sz w:val="24"/>
          <w:szCs w:val="24"/>
        </w:rPr>
        <w:t xml:space="preserve"> Synteny analysis between the subfamilies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B1,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B2,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B4,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B5 of seven representative plant species (</w:t>
      </w:r>
      <w:r>
        <w:rPr>
          <w:rFonts w:ascii="Times New Roman" w:hAnsi="Times New Roman" w:cs="Times New Roman"/>
          <w:i/>
          <w:sz w:val="24"/>
          <w:szCs w:val="24"/>
        </w:rPr>
        <w:t>Selaginella moellendorffii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Amborella trichopoda, Liriodendron chinense, Arabidopsis thaliana, Solanum lycopersicum, Oryza sativa, Zea mays</w:t>
      </w:r>
      <w:r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CC579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="00CC57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 w:hint="eastAsia"/>
          <w:sz w:val="24"/>
          <w:szCs w:val="24"/>
        </w:rPr>
        <w:t xml:space="preserve"> Synteny analysis between the subfamilies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A1,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A4,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>A5 of eight representative plant species (</w:t>
      </w:r>
      <w:r>
        <w:rPr>
          <w:rFonts w:ascii="Times New Roman" w:hAnsi="Times New Roman" w:cs="Times New Roman"/>
          <w:i/>
          <w:iCs/>
          <w:sz w:val="24"/>
          <w:szCs w:val="24"/>
        </w:rPr>
        <w:t>Ginkgo biloba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, Amborella trichopoda, Liriodendron chinense, Arabidopsis thaliana, Solanum lycopersicum, Oryza sativa, Sorghum bicolor, Zea mays</w:t>
      </w:r>
      <w:r>
        <w:rPr>
          <w:rFonts w:ascii="Times New Roman" w:hAnsi="Times New Roman" w:cs="Times New Roman" w:hint="eastAsia"/>
          <w:sz w:val="24"/>
          <w:szCs w:val="24"/>
        </w:rPr>
        <w:t xml:space="preserve">). </w:t>
      </w:r>
    </w:p>
    <w:p w:rsidR="00C15C7F" w:rsidRDefault="00CC5797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Black</w:t>
      </w:r>
      <w:r w:rsidR="006718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blue </w:t>
      </w:r>
      <w:r>
        <w:rPr>
          <w:rFonts w:ascii="Times New Roman" w:hAnsi="Times New Roman" w:cs="Times New Roman" w:hint="eastAsia"/>
          <w:sz w:val="24"/>
          <w:szCs w:val="24"/>
        </w:rPr>
        <w:t>lines indicat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 orthologous</w:t>
      </w:r>
      <w:r w:rsidR="006718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sz w:val="24"/>
          <w:szCs w:val="24"/>
        </w:rPr>
        <w:t>paralogous gene pairs</w:t>
      </w:r>
      <w:r>
        <w:rPr>
          <w:rFonts w:ascii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different colored circle represent HSF genes from different </w:t>
      </w:r>
      <w:r>
        <w:rPr>
          <w:rFonts w:ascii="Times New Roman" w:hAnsi="Times New Roman" w:cs="Times New Roman"/>
          <w:sz w:val="24"/>
          <w:szCs w:val="24"/>
        </w:rPr>
        <w:t>subfamilies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name of </w:t>
      </w:r>
      <w:r w:rsidR="006718E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genes is in</w:t>
      </w:r>
      <w:r w:rsidR="006718E8">
        <w:rPr>
          <w:rFonts w:ascii="Times New Roman" w:hAnsi="Times New Roman" w:cs="Times New Roman"/>
          <w:sz w:val="24"/>
          <w:szCs w:val="24"/>
        </w:rPr>
        <w:t>side the</w:t>
      </w:r>
      <w:r>
        <w:rPr>
          <w:rFonts w:ascii="Times New Roman" w:hAnsi="Times New Roman" w:cs="Times New Roman" w:hint="eastAsia"/>
          <w:sz w:val="24"/>
          <w:szCs w:val="24"/>
        </w:rPr>
        <w:t xml:space="preserve"> circle.</w:t>
      </w:r>
    </w:p>
    <w:p w:rsidR="00C15C7F" w:rsidRDefault="00C15C7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5C7F" w:rsidRDefault="003F3CB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Fig. 3 A </w:t>
      </w:r>
      <w:r w:rsidR="006718E8"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 w:hint="eastAsia"/>
          <w:sz w:val="24"/>
          <w:szCs w:val="24"/>
        </w:rPr>
        <w:t xml:space="preserve">phylogenetic reconstruction for the subfamilies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A2 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A9.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 xml:space="preserve">ed ovals indicate gene duplication events.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divergence time of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A2 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A9 </w:t>
      </w:r>
      <w:r w:rsidR="006718E8">
        <w:rPr>
          <w:rFonts w:ascii="Times New Roman" w:hAnsi="Times New Roman" w:cs="Times New Roman"/>
          <w:sz w:val="24"/>
          <w:szCs w:val="24"/>
        </w:rPr>
        <w:t>are</w:t>
      </w:r>
      <w:r w:rsidR="006718E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marked with red</w:t>
      </w:r>
      <w:r w:rsidR="00671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15C7F" w:rsidRDefault="00C15C7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5C7F" w:rsidRDefault="003F3CB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Fig 4. A </w:t>
      </w:r>
      <w:r w:rsidR="006718E8"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 w:hint="eastAsia"/>
          <w:sz w:val="24"/>
          <w:szCs w:val="24"/>
        </w:rPr>
        <w:t xml:space="preserve">phylogenetic reconstruction were done for the subfamilies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C1 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c2.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 xml:space="preserve">ed ovals indicate gene duplication events.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divergence time of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C1 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c2 </w:t>
      </w:r>
      <w:r w:rsidR="006718E8">
        <w:rPr>
          <w:rFonts w:ascii="Times New Roman" w:hAnsi="Times New Roman" w:cs="Times New Roman"/>
          <w:sz w:val="24"/>
          <w:szCs w:val="24"/>
        </w:rPr>
        <w:t>are</w:t>
      </w:r>
      <w:r w:rsidR="006718E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marked with red.</w:t>
      </w:r>
    </w:p>
    <w:p w:rsidR="00C15C7F" w:rsidRDefault="00C15C7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5C7F" w:rsidRDefault="003F3CB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Fig.S1</w:t>
      </w:r>
      <w:r w:rsidR="00F87A2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 w:hint="eastAsia"/>
          <w:sz w:val="24"/>
          <w:szCs w:val="24"/>
        </w:rPr>
        <w:t xml:space="preserve"> detailed Maximum-Likelihood tree of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s constructed with the program </w:t>
      </w:r>
      <w:r>
        <w:rPr>
          <w:rFonts w:ascii="Times New Roman" w:hAnsi="Times New Roman" w:cs="Times New Roman"/>
          <w:sz w:val="24"/>
          <w:szCs w:val="24"/>
        </w:rPr>
        <w:t>RaxML</w:t>
      </w:r>
      <w:r>
        <w:rPr>
          <w:rFonts w:ascii="Times New Roman" w:hAnsi="Times New Roman" w:cs="Times New Roman" w:hint="eastAsia"/>
          <w:sz w:val="24"/>
          <w:szCs w:val="24"/>
        </w:rPr>
        <w:t>. The classification</w:t>
      </w:r>
      <w:r w:rsidR="00F87A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7A2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 w:hint="eastAsia"/>
          <w:sz w:val="24"/>
          <w:szCs w:val="24"/>
        </w:rPr>
        <w:t xml:space="preserve"> based on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s annotations </w:t>
      </w:r>
      <w:r>
        <w:rPr>
          <w:rFonts w:ascii="Times New Roman" w:hAnsi="Times New Roman" w:cs="Times New Roman"/>
          <w:sz w:val="24"/>
          <w:szCs w:val="24"/>
        </w:rPr>
        <w:t xml:space="preserve">identified </w:t>
      </w:r>
      <w:bookmarkStart w:id="0" w:name="OLE_LINK12"/>
      <w:r w:rsidR="00F87A2B">
        <w:rPr>
          <w:rFonts w:ascii="Times New Roman" w:hAnsi="Times New Roman" w:cs="Times New Roman"/>
          <w:sz w:val="24"/>
          <w:szCs w:val="24"/>
        </w:rPr>
        <w:t xml:space="preserve">using the </w:t>
      </w:r>
      <w:r>
        <w:rPr>
          <w:rFonts w:ascii="Times New Roman" w:hAnsi="Times New Roman" w:cs="Times New Roman"/>
          <w:sz w:val="24"/>
          <w:szCs w:val="24"/>
        </w:rPr>
        <w:t>HEATSTER</w:t>
      </w:r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1" w:name="OLE_LINK15"/>
      <w:bookmarkStart w:id="2" w:name="OLE_LINK14"/>
      <w:r>
        <w:rPr>
          <w:rFonts w:ascii="Times New Roman" w:hAnsi="Times New Roman" w:cs="Times New Roman"/>
          <w:sz w:val="24"/>
          <w:szCs w:val="24"/>
        </w:rPr>
        <w:t>website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https://applbio.biologie.uni-frankfurt.de/</w:t>
        </w:r>
        <w:r w:rsidR="004B5906">
          <w:rPr>
            <w:rStyle w:val="a5"/>
            <w:rFonts w:ascii="Times New Roman" w:hAnsi="Times New Roman" w:cs="Times New Roman"/>
            <w:sz w:val="24"/>
            <w:szCs w:val="24"/>
          </w:rPr>
          <w:t>HSF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/heatster/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detail information of sequences was provided in Additional file1. </w:t>
      </w:r>
    </w:p>
    <w:p w:rsidR="00C15C7F" w:rsidRDefault="00C15C7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5C7F" w:rsidRDefault="003F3CB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OLE_LINK1"/>
      <w:r>
        <w:rPr>
          <w:rFonts w:ascii="Times New Roman" w:hAnsi="Times New Roman" w:cs="Times New Roman" w:hint="eastAsia"/>
          <w:sz w:val="24"/>
          <w:szCs w:val="24"/>
        </w:rPr>
        <w:t xml:space="preserve">Fig S2. A </w:t>
      </w:r>
      <w:r w:rsidR="002569A1">
        <w:rPr>
          <w:rFonts w:ascii="Times New Roman" w:hAnsi="Times New Roman" w:cs="Times New Roman" w:hint="eastAsia"/>
          <w:sz w:val="24"/>
          <w:szCs w:val="24"/>
        </w:rPr>
        <w:t xml:space="preserve">Maximum-Likelihood </w:t>
      </w:r>
      <w:r>
        <w:rPr>
          <w:rFonts w:ascii="Times New Roman" w:hAnsi="Times New Roman" w:cs="Times New Roman" w:hint="eastAsia"/>
          <w:sz w:val="24"/>
          <w:szCs w:val="24"/>
        </w:rPr>
        <w:t xml:space="preserve">phylogenetic reconstruction for the group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 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C. </w:t>
      </w:r>
      <w:r w:rsidR="002569A1">
        <w:rPr>
          <w:rFonts w:ascii="Times New Roman" w:hAnsi="Times New Roman" w:cs="Times New Roman"/>
          <w:sz w:val="24"/>
          <w:szCs w:val="24"/>
        </w:rPr>
        <w:t>The branch and the genes’ name of distinct clusters of</w:t>
      </w:r>
      <w:r w:rsidR="002569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A3,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A4,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A5,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A8, </w:t>
      </w:r>
      <w:r w:rsidR="002569A1">
        <w:rPr>
          <w:rFonts w:ascii="Times New Roman" w:hAnsi="Times New Roman" w:cs="Times New Roman"/>
          <w:sz w:val="24"/>
          <w:szCs w:val="24"/>
        </w:rPr>
        <w:t xml:space="preserve">and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A9 were color </w:t>
      </w:r>
      <w:r w:rsidR="002569A1">
        <w:rPr>
          <w:rFonts w:ascii="Times New Roman" w:hAnsi="Times New Roman" w:cs="Times New Roman"/>
          <w:sz w:val="24"/>
          <w:szCs w:val="24"/>
        </w:rPr>
        <w:t>coded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569A1">
        <w:rPr>
          <w:rFonts w:ascii="Times New Roman" w:hAnsi="Times New Roman" w:cs="Times New Roman"/>
          <w:sz w:val="24"/>
          <w:szCs w:val="24"/>
        </w:rPr>
        <w:t>In the o</w:t>
      </w:r>
      <w:r w:rsidR="002569A1">
        <w:rPr>
          <w:rFonts w:ascii="Times New Roman" w:hAnsi="Times New Roman" w:cs="Times New Roman" w:hint="eastAsia"/>
          <w:sz w:val="24"/>
          <w:szCs w:val="24"/>
        </w:rPr>
        <w:t>thers</w:t>
      </w:r>
      <w:r w:rsidR="002569A1">
        <w:rPr>
          <w:rFonts w:ascii="Times New Roman" w:hAnsi="Times New Roman" w:cs="Times New Roman"/>
          <w:sz w:val="24"/>
          <w:szCs w:val="24"/>
        </w:rPr>
        <w:t>,</w:t>
      </w:r>
      <w:r w:rsidR="002569A1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2569A1">
        <w:rPr>
          <w:rFonts w:ascii="Times New Roman" w:hAnsi="Times New Roman" w:cs="Times New Roman"/>
          <w:sz w:val="24"/>
          <w:szCs w:val="24"/>
        </w:rPr>
        <w:t xml:space="preserve"> the</w:t>
      </w:r>
      <w:r w:rsidR="002569A1" w:rsidDel="002569A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gene names </w:t>
      </w:r>
      <w:r w:rsidR="002569A1">
        <w:rPr>
          <w:rFonts w:ascii="Times New Roman" w:hAnsi="Times New Roman" w:cs="Times New Roman" w:hint="eastAsia"/>
          <w:sz w:val="24"/>
          <w:szCs w:val="24"/>
        </w:rPr>
        <w:t>were colored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569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relevant support values are shown. The scale bar represents amino acid substitutions per site.</w:t>
      </w:r>
    </w:p>
    <w:p w:rsidR="00C15C7F" w:rsidRDefault="00C15C7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6089C" w:rsidRDefault="003F3CB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Fig S3. A </w:t>
      </w:r>
      <w:r w:rsidR="00445B0C">
        <w:rPr>
          <w:rFonts w:ascii="Times New Roman" w:hAnsi="Times New Roman" w:cs="Times New Roman" w:hint="eastAsia"/>
          <w:sz w:val="24"/>
          <w:szCs w:val="24"/>
        </w:rPr>
        <w:t xml:space="preserve">Maximum-Likelihood </w:t>
      </w:r>
      <w:r>
        <w:rPr>
          <w:rFonts w:ascii="Times New Roman" w:hAnsi="Times New Roman" w:cs="Times New Roman" w:hint="eastAsia"/>
          <w:sz w:val="24"/>
          <w:szCs w:val="24"/>
        </w:rPr>
        <w:t xml:space="preserve">phylogenetic reconstruction for the </w:t>
      </w:r>
      <w:r w:rsidR="00445B0C">
        <w:rPr>
          <w:rFonts w:ascii="Times New Roman" w:hAnsi="Times New Roman" w:cs="Times New Roman" w:hint="eastAsia"/>
          <w:sz w:val="24"/>
          <w:szCs w:val="24"/>
        </w:rPr>
        <w:t xml:space="preserve">HSFB </w:t>
      </w:r>
      <w:r>
        <w:rPr>
          <w:rFonts w:ascii="Times New Roman" w:hAnsi="Times New Roman" w:cs="Times New Roman" w:hint="eastAsia"/>
          <w:sz w:val="24"/>
          <w:szCs w:val="24"/>
        </w:rPr>
        <w:t xml:space="preserve">group. </w:t>
      </w:r>
      <w:r w:rsidR="00445B0C">
        <w:rPr>
          <w:rFonts w:ascii="Times New Roman" w:hAnsi="Times New Roman" w:cs="Times New Roman"/>
          <w:sz w:val="24"/>
          <w:szCs w:val="24"/>
        </w:rPr>
        <w:t xml:space="preserve"> The branch and the genes’ name of distinct clusters of</w:t>
      </w:r>
      <w:r w:rsidR="00445B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B2,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B3,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B5 were color </w:t>
      </w:r>
      <w:r w:rsidR="00445B0C">
        <w:rPr>
          <w:rFonts w:ascii="Times New Roman" w:hAnsi="Times New Roman" w:cs="Times New Roman"/>
          <w:sz w:val="24"/>
          <w:szCs w:val="24"/>
        </w:rPr>
        <w:t>coded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6089C">
        <w:rPr>
          <w:rFonts w:ascii="Times New Roman" w:hAnsi="Times New Roman" w:cs="Times New Roman"/>
          <w:sz w:val="24"/>
          <w:szCs w:val="24"/>
        </w:rPr>
        <w:t>In the o</w:t>
      </w:r>
      <w:r w:rsidR="0096089C">
        <w:rPr>
          <w:rFonts w:ascii="Times New Roman" w:hAnsi="Times New Roman" w:cs="Times New Roman" w:hint="eastAsia"/>
          <w:sz w:val="24"/>
          <w:szCs w:val="24"/>
        </w:rPr>
        <w:t>thers</w:t>
      </w:r>
      <w:r w:rsidR="0096089C">
        <w:rPr>
          <w:rFonts w:ascii="Times New Roman" w:hAnsi="Times New Roman" w:cs="Times New Roman"/>
          <w:sz w:val="24"/>
          <w:szCs w:val="24"/>
        </w:rPr>
        <w:t>,</w:t>
      </w:r>
      <w:r w:rsidR="0096089C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96089C">
        <w:rPr>
          <w:rFonts w:ascii="Times New Roman" w:hAnsi="Times New Roman" w:cs="Times New Roman"/>
          <w:sz w:val="24"/>
          <w:szCs w:val="24"/>
        </w:rPr>
        <w:t xml:space="preserve"> the</w:t>
      </w:r>
      <w:r w:rsidR="0096089C" w:rsidDel="002569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089C">
        <w:rPr>
          <w:rFonts w:ascii="Times New Roman" w:hAnsi="Times New Roman" w:cs="Times New Roman" w:hint="eastAsia"/>
          <w:sz w:val="24"/>
          <w:szCs w:val="24"/>
        </w:rPr>
        <w:t xml:space="preserve">gene names were colored. </w:t>
      </w:r>
      <w:r w:rsidR="0096089C">
        <w:rPr>
          <w:rFonts w:ascii="Times New Roman" w:hAnsi="Times New Roman" w:cs="Times New Roman"/>
          <w:sz w:val="24"/>
          <w:szCs w:val="24"/>
        </w:rPr>
        <w:t>The</w:t>
      </w:r>
      <w:r w:rsidR="0096089C">
        <w:rPr>
          <w:rFonts w:ascii="Times New Roman" w:hAnsi="Times New Roman" w:cs="Times New Roman" w:hint="eastAsia"/>
          <w:sz w:val="24"/>
          <w:szCs w:val="24"/>
        </w:rPr>
        <w:t xml:space="preserve"> relevant support values are shown. The scale bar represents amino acid substitutions per site.</w:t>
      </w:r>
    </w:p>
    <w:p w:rsidR="00C15C7F" w:rsidRDefault="00C15C7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</w:p>
    <w:p w:rsidR="00C15C7F" w:rsidRDefault="003F3CB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5" w:name="OLE_LINK3"/>
      <w:bookmarkStart w:id="6" w:name="OLE_LINK2"/>
      <w:r>
        <w:rPr>
          <w:rFonts w:ascii="Times New Roman" w:hAnsi="Times New Roman" w:cs="Times New Roman" w:hint="eastAsia"/>
          <w:sz w:val="24"/>
          <w:szCs w:val="24"/>
        </w:rPr>
        <w:t>Additional file 1</w:t>
      </w:r>
      <w:bookmarkEnd w:id="5"/>
      <w:bookmarkEnd w:id="6"/>
      <w:r>
        <w:rPr>
          <w:rFonts w:ascii="Times New Roman" w:hAnsi="Times New Roman" w:cs="Times New Roman" w:hint="eastAsia"/>
          <w:sz w:val="24"/>
          <w:szCs w:val="24"/>
        </w:rPr>
        <w:t xml:space="preserve">: List of the accession number of </w:t>
      </w:r>
      <w:r w:rsidR="004B5906">
        <w:rPr>
          <w:rFonts w:ascii="Times New Roman" w:hAnsi="Times New Roman" w:cs="Times New Roman" w:hint="eastAsia"/>
          <w:sz w:val="24"/>
          <w:szCs w:val="24"/>
        </w:rPr>
        <w:t>HSF</w:t>
      </w:r>
      <w:r>
        <w:rPr>
          <w:rFonts w:ascii="Times New Roman" w:hAnsi="Times New Roman" w:cs="Times New Roman" w:hint="eastAsia"/>
          <w:sz w:val="24"/>
          <w:szCs w:val="24"/>
        </w:rPr>
        <w:t xml:space="preserve"> sequences used for the phylogenetic analysis. </w:t>
      </w:r>
    </w:p>
    <w:sectPr w:rsidR="00C15C7F" w:rsidSect="00C15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3F" w:rsidRDefault="006E643F" w:rsidP="004B5906">
      <w:r>
        <w:separator/>
      </w:r>
    </w:p>
  </w:endnote>
  <w:endnote w:type="continuationSeparator" w:id="0">
    <w:p w:rsidR="006E643F" w:rsidRDefault="006E643F" w:rsidP="004B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3F" w:rsidRDefault="006E643F" w:rsidP="004B5906">
      <w:r>
        <w:separator/>
      </w:r>
    </w:p>
  </w:footnote>
  <w:footnote w:type="continuationSeparator" w:id="0">
    <w:p w:rsidR="006E643F" w:rsidRDefault="006E643F" w:rsidP="004B590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3FBA"/>
    <w:rsid w:val="000253E3"/>
    <w:rsid w:val="00034A32"/>
    <w:rsid w:val="000410F0"/>
    <w:rsid w:val="000504B4"/>
    <w:rsid w:val="00055AD2"/>
    <w:rsid w:val="000768C8"/>
    <w:rsid w:val="00082057"/>
    <w:rsid w:val="00083ED6"/>
    <w:rsid w:val="00086C0C"/>
    <w:rsid w:val="000A1F93"/>
    <w:rsid w:val="000B19EC"/>
    <w:rsid w:val="000B4E30"/>
    <w:rsid w:val="000D1858"/>
    <w:rsid w:val="000F7444"/>
    <w:rsid w:val="001122EB"/>
    <w:rsid w:val="00117DEB"/>
    <w:rsid w:val="00133F74"/>
    <w:rsid w:val="00141F15"/>
    <w:rsid w:val="00153809"/>
    <w:rsid w:val="00162764"/>
    <w:rsid w:val="0016669F"/>
    <w:rsid w:val="001776AF"/>
    <w:rsid w:val="00181071"/>
    <w:rsid w:val="00193F35"/>
    <w:rsid w:val="001A7558"/>
    <w:rsid w:val="001E0E6E"/>
    <w:rsid w:val="001E5897"/>
    <w:rsid w:val="001F0436"/>
    <w:rsid w:val="002041A5"/>
    <w:rsid w:val="00210EFE"/>
    <w:rsid w:val="002239F6"/>
    <w:rsid w:val="00226767"/>
    <w:rsid w:val="00230172"/>
    <w:rsid w:val="002510BE"/>
    <w:rsid w:val="002545C9"/>
    <w:rsid w:val="002569A1"/>
    <w:rsid w:val="002578C5"/>
    <w:rsid w:val="00260D99"/>
    <w:rsid w:val="002638DC"/>
    <w:rsid w:val="002852F0"/>
    <w:rsid w:val="002952F4"/>
    <w:rsid w:val="002A7F78"/>
    <w:rsid w:val="002D2C54"/>
    <w:rsid w:val="003014C3"/>
    <w:rsid w:val="00307E5A"/>
    <w:rsid w:val="0031312D"/>
    <w:rsid w:val="00317670"/>
    <w:rsid w:val="00330565"/>
    <w:rsid w:val="00330861"/>
    <w:rsid w:val="00344558"/>
    <w:rsid w:val="00353E4E"/>
    <w:rsid w:val="00372667"/>
    <w:rsid w:val="003740C3"/>
    <w:rsid w:val="003772E4"/>
    <w:rsid w:val="00381421"/>
    <w:rsid w:val="00393AF7"/>
    <w:rsid w:val="00397A35"/>
    <w:rsid w:val="003A2934"/>
    <w:rsid w:val="003A57C4"/>
    <w:rsid w:val="003D0FFA"/>
    <w:rsid w:val="003D18EC"/>
    <w:rsid w:val="003D1A8C"/>
    <w:rsid w:val="003F3CB9"/>
    <w:rsid w:val="00400656"/>
    <w:rsid w:val="004045BB"/>
    <w:rsid w:val="00405815"/>
    <w:rsid w:val="004206EF"/>
    <w:rsid w:val="00445B0C"/>
    <w:rsid w:val="00446636"/>
    <w:rsid w:val="00461489"/>
    <w:rsid w:val="00463A2E"/>
    <w:rsid w:val="00474EF1"/>
    <w:rsid w:val="0048637C"/>
    <w:rsid w:val="004A0863"/>
    <w:rsid w:val="004B5906"/>
    <w:rsid w:val="004C4489"/>
    <w:rsid w:val="004C7CEE"/>
    <w:rsid w:val="004E04BB"/>
    <w:rsid w:val="004E5121"/>
    <w:rsid w:val="004E5321"/>
    <w:rsid w:val="004F2EC3"/>
    <w:rsid w:val="00502F7B"/>
    <w:rsid w:val="0051386E"/>
    <w:rsid w:val="00522732"/>
    <w:rsid w:val="00523244"/>
    <w:rsid w:val="0053238D"/>
    <w:rsid w:val="00534306"/>
    <w:rsid w:val="00534ECA"/>
    <w:rsid w:val="0057186F"/>
    <w:rsid w:val="0059437F"/>
    <w:rsid w:val="005A3422"/>
    <w:rsid w:val="005E0DFE"/>
    <w:rsid w:val="005E652B"/>
    <w:rsid w:val="00614869"/>
    <w:rsid w:val="00617237"/>
    <w:rsid w:val="006718E8"/>
    <w:rsid w:val="006765B4"/>
    <w:rsid w:val="006B1A6C"/>
    <w:rsid w:val="006C5F5E"/>
    <w:rsid w:val="006D4494"/>
    <w:rsid w:val="006E643F"/>
    <w:rsid w:val="006F1B29"/>
    <w:rsid w:val="00702616"/>
    <w:rsid w:val="00717A89"/>
    <w:rsid w:val="00724F01"/>
    <w:rsid w:val="007339B7"/>
    <w:rsid w:val="007442AB"/>
    <w:rsid w:val="007537C9"/>
    <w:rsid w:val="00753C5D"/>
    <w:rsid w:val="0077068E"/>
    <w:rsid w:val="00770D90"/>
    <w:rsid w:val="007800AE"/>
    <w:rsid w:val="007A6E41"/>
    <w:rsid w:val="007B2B7B"/>
    <w:rsid w:val="007D1664"/>
    <w:rsid w:val="007E41BA"/>
    <w:rsid w:val="007F3161"/>
    <w:rsid w:val="008009FB"/>
    <w:rsid w:val="0080672E"/>
    <w:rsid w:val="00812DE9"/>
    <w:rsid w:val="00821408"/>
    <w:rsid w:val="00833550"/>
    <w:rsid w:val="008A115D"/>
    <w:rsid w:val="008A510B"/>
    <w:rsid w:val="008D1FE1"/>
    <w:rsid w:val="008D27B9"/>
    <w:rsid w:val="008D6C84"/>
    <w:rsid w:val="008F300D"/>
    <w:rsid w:val="00906BDA"/>
    <w:rsid w:val="009423B7"/>
    <w:rsid w:val="0095606D"/>
    <w:rsid w:val="0096089C"/>
    <w:rsid w:val="009B2B87"/>
    <w:rsid w:val="009F02A9"/>
    <w:rsid w:val="00A16376"/>
    <w:rsid w:val="00A22E91"/>
    <w:rsid w:val="00A33066"/>
    <w:rsid w:val="00A668C0"/>
    <w:rsid w:val="00AA1D0A"/>
    <w:rsid w:val="00AD55E1"/>
    <w:rsid w:val="00AD6C87"/>
    <w:rsid w:val="00AE59A9"/>
    <w:rsid w:val="00AF25F1"/>
    <w:rsid w:val="00AF5203"/>
    <w:rsid w:val="00B304E6"/>
    <w:rsid w:val="00B30FF1"/>
    <w:rsid w:val="00B4005B"/>
    <w:rsid w:val="00B43D46"/>
    <w:rsid w:val="00B44CA6"/>
    <w:rsid w:val="00B57D91"/>
    <w:rsid w:val="00B93AB2"/>
    <w:rsid w:val="00B950E2"/>
    <w:rsid w:val="00B95FE6"/>
    <w:rsid w:val="00B97F4C"/>
    <w:rsid w:val="00BC025F"/>
    <w:rsid w:val="00BD0A5A"/>
    <w:rsid w:val="00BE2045"/>
    <w:rsid w:val="00BF7678"/>
    <w:rsid w:val="00C155E0"/>
    <w:rsid w:val="00C15C7F"/>
    <w:rsid w:val="00C33448"/>
    <w:rsid w:val="00C402B6"/>
    <w:rsid w:val="00C43200"/>
    <w:rsid w:val="00C56D0E"/>
    <w:rsid w:val="00C77C6B"/>
    <w:rsid w:val="00C80E3A"/>
    <w:rsid w:val="00C8427C"/>
    <w:rsid w:val="00C925DE"/>
    <w:rsid w:val="00CB4177"/>
    <w:rsid w:val="00CC1600"/>
    <w:rsid w:val="00CC5797"/>
    <w:rsid w:val="00CE396B"/>
    <w:rsid w:val="00D1203D"/>
    <w:rsid w:val="00D16848"/>
    <w:rsid w:val="00D223FF"/>
    <w:rsid w:val="00D374EE"/>
    <w:rsid w:val="00D61C1F"/>
    <w:rsid w:val="00D63FBA"/>
    <w:rsid w:val="00D72C3B"/>
    <w:rsid w:val="00D80115"/>
    <w:rsid w:val="00D84459"/>
    <w:rsid w:val="00D97005"/>
    <w:rsid w:val="00DA6D28"/>
    <w:rsid w:val="00DB6576"/>
    <w:rsid w:val="00DC6562"/>
    <w:rsid w:val="00DD533A"/>
    <w:rsid w:val="00DE079B"/>
    <w:rsid w:val="00DE605A"/>
    <w:rsid w:val="00E05EC2"/>
    <w:rsid w:val="00E142A4"/>
    <w:rsid w:val="00E17B26"/>
    <w:rsid w:val="00E72B61"/>
    <w:rsid w:val="00E92E9E"/>
    <w:rsid w:val="00EA6523"/>
    <w:rsid w:val="00EA667F"/>
    <w:rsid w:val="00EB7B2D"/>
    <w:rsid w:val="00ED3D41"/>
    <w:rsid w:val="00EE0DC6"/>
    <w:rsid w:val="00EF7786"/>
    <w:rsid w:val="00F064FE"/>
    <w:rsid w:val="00F06A12"/>
    <w:rsid w:val="00F33B63"/>
    <w:rsid w:val="00F41A2C"/>
    <w:rsid w:val="00F4474D"/>
    <w:rsid w:val="00F67633"/>
    <w:rsid w:val="00F87A2B"/>
    <w:rsid w:val="00FA6702"/>
    <w:rsid w:val="00FD065C"/>
    <w:rsid w:val="00FF33AE"/>
    <w:rsid w:val="00FF68CF"/>
    <w:rsid w:val="07F84344"/>
    <w:rsid w:val="082144C8"/>
    <w:rsid w:val="17A05DC9"/>
    <w:rsid w:val="2232537A"/>
    <w:rsid w:val="25A818F5"/>
    <w:rsid w:val="287F29DF"/>
    <w:rsid w:val="2E331CC1"/>
    <w:rsid w:val="34006ADB"/>
    <w:rsid w:val="37915173"/>
    <w:rsid w:val="3A120D47"/>
    <w:rsid w:val="41E923F6"/>
    <w:rsid w:val="543E18FC"/>
    <w:rsid w:val="60417836"/>
    <w:rsid w:val="7ED8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7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1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1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15C7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15C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5C7F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4B59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lbio.biologie.uni-frankfurt.de/hsf/heatst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</dc:creator>
  <cp:lastModifiedBy>liao</cp:lastModifiedBy>
  <cp:revision>19</cp:revision>
  <dcterms:created xsi:type="dcterms:W3CDTF">2019-09-30T08:48:00Z</dcterms:created>
  <dcterms:modified xsi:type="dcterms:W3CDTF">2020-08-20T07:31:00Z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