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3" w:rsidRPr="00AC465F" w:rsidRDefault="00FC6FC7" w:rsidP="00FC6FC7">
      <w:pPr>
        <w:jc w:val="center"/>
        <w:rPr>
          <w:rFonts w:asciiTheme="majorBidi" w:hAnsiTheme="majorBidi" w:cstheme="majorBidi"/>
          <w:b/>
          <w:i/>
          <w:iCs/>
          <w:sz w:val="20"/>
          <w:szCs w:val="20"/>
          <w:lang w:val="en-GB"/>
        </w:rPr>
      </w:pPr>
      <w:r w:rsidRPr="00AC465F">
        <w:rPr>
          <w:rFonts w:asciiTheme="majorBidi" w:hAnsiTheme="majorBidi" w:cstheme="majorBidi"/>
          <w:b/>
          <w:i/>
          <w:iCs/>
          <w:sz w:val="20"/>
          <w:szCs w:val="20"/>
          <w:lang w:val="en-GB"/>
        </w:rPr>
        <w:t>Supporting Information</w:t>
      </w:r>
    </w:p>
    <w:p w:rsidR="009B637E" w:rsidRPr="00AC465F" w:rsidRDefault="009B637E" w:rsidP="00FC6FC7">
      <w:pPr>
        <w:jc w:val="center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032A5A" w:rsidRPr="00AC465F" w:rsidRDefault="00032A5A" w:rsidP="00032A5A">
      <w:pPr>
        <w:spacing w:before="120" w:after="120" w:line="360" w:lineRule="auto"/>
        <w:jc w:val="center"/>
        <w:rPr>
          <w:rFonts w:asciiTheme="majorBidi" w:eastAsia="Times New Roman" w:hAnsiTheme="majorBidi" w:cstheme="majorBidi"/>
          <w:b/>
          <w:bCs/>
          <w:iCs/>
          <w:sz w:val="20"/>
          <w:szCs w:val="20"/>
          <w:lang w:val="en-US" w:eastAsia="ja-JP"/>
        </w:rPr>
      </w:pPr>
      <w:r w:rsidRPr="00AC465F">
        <w:rPr>
          <w:rFonts w:asciiTheme="majorBidi" w:eastAsia="Times New Roman" w:hAnsiTheme="majorBidi" w:cstheme="majorBidi"/>
          <w:b/>
          <w:bCs/>
          <w:iCs/>
          <w:sz w:val="20"/>
          <w:szCs w:val="20"/>
          <w:lang w:val="en-US" w:eastAsia="ja-JP"/>
        </w:rPr>
        <w:t xml:space="preserve">Growth, crystal structure, Hirshfeld surface analysis, DFT studies, physicochemical characterization and cytotoxicity assays of </w:t>
      </w:r>
      <w:bookmarkStart w:id="0" w:name="_GoBack"/>
      <w:bookmarkEnd w:id="0"/>
      <w:r w:rsidRPr="00AC465F">
        <w:rPr>
          <w:rFonts w:asciiTheme="majorBidi" w:eastAsia="Times New Roman" w:hAnsiTheme="majorBidi" w:cstheme="majorBidi"/>
          <w:b/>
          <w:bCs/>
          <w:iCs/>
          <w:sz w:val="20"/>
          <w:szCs w:val="20"/>
          <w:lang w:val="en-US" w:eastAsia="ja-JP"/>
        </w:rPr>
        <w:t>novel organic triphosphate</w:t>
      </w:r>
    </w:p>
    <w:p w:rsidR="00644EC0" w:rsidRPr="00AC465F" w:rsidRDefault="00644EC0" w:rsidP="000D3EA1">
      <w:pPr>
        <w:jc w:val="center"/>
        <w:rPr>
          <w:rFonts w:asciiTheme="majorBidi" w:hAnsiTheme="majorBidi" w:cstheme="majorBidi"/>
          <w:iCs/>
          <w:sz w:val="20"/>
          <w:szCs w:val="20"/>
          <w:vertAlign w:val="superscript"/>
          <w:lang w:val="fr-FR"/>
        </w:rPr>
      </w:pPr>
      <w:r w:rsidRPr="00AC465F">
        <w:rPr>
          <w:rFonts w:asciiTheme="majorBidi" w:hAnsiTheme="majorBidi" w:cstheme="majorBidi"/>
          <w:iCs/>
          <w:sz w:val="20"/>
          <w:szCs w:val="20"/>
          <w:lang w:val="fr-FR"/>
        </w:rPr>
        <w:t>Yathreb Oueslati,</w:t>
      </w:r>
      <w:r w:rsidRPr="00AC465F">
        <w:rPr>
          <w:rFonts w:asciiTheme="majorBidi" w:hAnsiTheme="majorBidi" w:cstheme="majorBidi"/>
          <w:iCs/>
          <w:sz w:val="20"/>
          <w:szCs w:val="20"/>
          <w:vertAlign w:val="superscript"/>
          <w:lang w:val="fr-FR"/>
        </w:rPr>
        <w:t xml:space="preserve"> </w:t>
      </w:r>
      <w:r w:rsidRPr="00AC465F">
        <w:rPr>
          <w:rFonts w:asciiTheme="majorBidi" w:hAnsiTheme="majorBidi" w:cstheme="majorBidi"/>
          <w:iCs/>
          <w:sz w:val="20"/>
          <w:szCs w:val="20"/>
          <w:lang w:val="fr-FR"/>
        </w:rPr>
        <w:t>Sevgi Kansız, Necmi Dege,</w:t>
      </w:r>
      <w:r w:rsidRPr="00AC465F">
        <w:rPr>
          <w:rFonts w:asciiTheme="majorBidi" w:hAnsiTheme="majorBidi" w:cstheme="majorBidi"/>
          <w:iCs/>
          <w:sz w:val="20"/>
          <w:szCs w:val="20"/>
          <w:vertAlign w:val="superscript"/>
          <w:lang w:val="fr-FR"/>
        </w:rPr>
        <w:t xml:space="preserve"> </w:t>
      </w:r>
      <w:r w:rsidRPr="00AC465F">
        <w:rPr>
          <w:rFonts w:asciiTheme="majorBidi" w:hAnsiTheme="majorBidi" w:cstheme="majorBidi"/>
          <w:iCs/>
          <w:sz w:val="20"/>
          <w:szCs w:val="20"/>
          <w:lang w:val="fr-FR"/>
        </w:rPr>
        <w:t xml:space="preserve">Cristina de la Torre Paredes, </w:t>
      </w:r>
      <w:r w:rsidRPr="00AC465F">
        <w:rPr>
          <w:rFonts w:asciiTheme="majorBidi" w:hAnsiTheme="majorBidi" w:cstheme="majorBidi"/>
          <w:iCs/>
          <w:sz w:val="20"/>
          <w:szCs w:val="20"/>
        </w:rPr>
        <w:t xml:space="preserve">Antoni Llopis-Lorente, </w:t>
      </w:r>
      <w:r w:rsidRPr="00AC465F">
        <w:rPr>
          <w:rFonts w:asciiTheme="majorBidi" w:hAnsiTheme="majorBidi" w:cstheme="majorBidi"/>
          <w:iCs/>
          <w:sz w:val="20"/>
          <w:szCs w:val="20"/>
          <w:lang w:val="fr-FR"/>
        </w:rPr>
        <w:t xml:space="preserve">Ramón Martínez-Máñez </w:t>
      </w:r>
      <w:r w:rsidRPr="00AC465F">
        <w:rPr>
          <w:rFonts w:asciiTheme="majorBidi" w:hAnsiTheme="majorBidi" w:cstheme="majorBidi"/>
          <w:iCs/>
          <w:sz w:val="20"/>
          <w:szCs w:val="20"/>
        </w:rPr>
        <w:t xml:space="preserve">and </w:t>
      </w:r>
      <w:r w:rsidRPr="00AC465F">
        <w:rPr>
          <w:rFonts w:asciiTheme="majorBidi" w:hAnsiTheme="majorBidi" w:cstheme="majorBidi"/>
          <w:iCs/>
          <w:sz w:val="20"/>
          <w:szCs w:val="20"/>
          <w:lang w:val="fr-FR"/>
        </w:rPr>
        <w:t>Wajda S</w:t>
      </w:r>
      <w:r w:rsidR="000D3EA1">
        <w:rPr>
          <w:rFonts w:asciiTheme="majorBidi" w:hAnsiTheme="majorBidi" w:cstheme="majorBidi"/>
          <w:iCs/>
          <w:sz w:val="20"/>
          <w:szCs w:val="20"/>
          <w:lang w:val="fr-FR"/>
        </w:rPr>
        <w:t>ta</w:t>
      </w:r>
    </w:p>
    <w:p w:rsidR="003459F0" w:rsidRPr="00AC465F" w:rsidRDefault="003459F0" w:rsidP="003459F0">
      <w:pPr>
        <w:rPr>
          <w:rFonts w:asciiTheme="majorBidi" w:hAnsiTheme="majorBidi" w:cstheme="majorBidi"/>
          <w:b/>
          <w:sz w:val="20"/>
          <w:szCs w:val="20"/>
          <w:lang w:val="fr-FR"/>
        </w:rPr>
      </w:pPr>
    </w:p>
    <w:p w:rsidR="00EE53FC" w:rsidRPr="00AC465F" w:rsidRDefault="00EE53FC" w:rsidP="00032A5A">
      <w:pPr>
        <w:spacing w:after="120" w:line="360" w:lineRule="auto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C465F">
        <w:rPr>
          <w:rFonts w:asciiTheme="majorBidi" w:hAnsiTheme="majorBidi" w:cstheme="majorBidi"/>
          <w:b/>
          <w:sz w:val="20"/>
          <w:szCs w:val="20"/>
          <w:lang w:val="en-US"/>
        </w:rPr>
        <w:t>Table S-1.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 xml:space="preserve"> Crystal data and refinement of (C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10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H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15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N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2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)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2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H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3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P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3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O</w:t>
      </w:r>
      <w:r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10</w:t>
      </w:r>
      <w:r w:rsidRPr="00AC465F">
        <w:rPr>
          <w:rFonts w:asciiTheme="majorBidi" w:hAnsiTheme="majorBidi" w:cstheme="majorBidi"/>
          <w:sz w:val="20"/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559"/>
        <w:gridCol w:w="3560"/>
      </w:tblGrid>
      <w:tr w:rsidR="00EE53FC" w:rsidRPr="001C07D4" w:rsidTr="00032A5A">
        <w:trPr>
          <w:jc w:val="center"/>
        </w:trPr>
        <w:tc>
          <w:tcPr>
            <w:tcW w:w="3559" w:type="dxa"/>
          </w:tcPr>
          <w:p w:rsidR="00EE53FC" w:rsidRPr="0015367B" w:rsidRDefault="00EE53FC" w:rsidP="003D42D5">
            <w:pPr>
              <w:spacing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Empirical formula </w:t>
            </w:r>
          </w:p>
        </w:tc>
        <w:tc>
          <w:tcPr>
            <w:tcW w:w="3560" w:type="dxa"/>
          </w:tcPr>
          <w:p w:rsidR="00EE53FC" w:rsidRPr="0015367B" w:rsidRDefault="00EE53FC" w:rsidP="003D42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10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15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2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2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3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3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</w:rPr>
              <w:t>10</w:t>
            </w:r>
          </w:p>
        </w:tc>
      </w:tr>
      <w:tr w:rsidR="00EE53FC" w:rsidRPr="001C07D4" w:rsidTr="00032A5A">
        <w:trPr>
          <w:jc w:val="center"/>
        </w:trPr>
        <w:tc>
          <w:tcPr>
            <w:tcW w:w="3559" w:type="dxa"/>
          </w:tcPr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Formula weight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Temperature (K)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Wavelength (A ˚ 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Crystal system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Space group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a (Å)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b (Å)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c (Å)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α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(°)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β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(°)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γ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(°)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Volume (Å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Z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D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fr-FR"/>
              </w:rPr>
              <w:t>calc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 xml:space="preserve"> (Mg cm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fr-FR"/>
              </w:rPr>
              <w:t>-3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Absorption coefficient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fr-FR"/>
              </w:rPr>
              <w:t>F (000)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Theta range for data collection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Crystal size (mm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Limiting indices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Reflections collected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Reflections observed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Goodness-of-fit on F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Final R indices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Largest diff. peak and hole (e Å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-3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</w:tcPr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582.41 (g.mol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293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0.71073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Triclinic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P</w:t>
            </w:r>
            <m:oMath>
              <m:acc>
                <m:accPr>
                  <m:chr m:val="̅"/>
                  <m:ctrlPr>
                    <w:rPr>
                      <w:rFonts w:ascii="Cambria Math" w:hAnsiTheme="majorBidi" w:cstheme="majorBidi"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color w:val="000000"/>
                      <w:sz w:val="20"/>
                      <w:szCs w:val="20"/>
                    </w:rPr>
                    <m:t>1</m:t>
                  </m:r>
                </m:e>
              </m:acc>
            </m:oMath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9.511(2)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 xml:space="preserve">10.622(2) 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13.653(2)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84.58(2)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86.59(2)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68.78(2)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1279.5(4)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1.512 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0.24 (mm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)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612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2.06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°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- 32.78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  <w:lang w:val="en-US"/>
              </w:rPr>
              <w:t>°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0.21 x 0.16 x 0.14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-14&lt;h&lt; 14, -12&lt;k&lt;12, -4&lt;l&lt; 18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8386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6138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1.06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R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= 0.054 and wR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= 0.153</w:t>
            </w:r>
          </w:p>
          <w:p w:rsidR="00EE53FC" w:rsidRPr="0015367B" w:rsidRDefault="00EE53FC" w:rsidP="003D42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536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0.54 and -0.63</w:t>
            </w:r>
          </w:p>
        </w:tc>
      </w:tr>
    </w:tbl>
    <w:p w:rsidR="00EE53FC" w:rsidRDefault="00EE53FC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C07D4" w:rsidRDefault="001C07D4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C07D4" w:rsidRDefault="001C07D4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465F" w:rsidRDefault="00AC465F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465F" w:rsidRDefault="00AC465F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465F" w:rsidRDefault="00AC465F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C465F" w:rsidRPr="001C07D4" w:rsidRDefault="00AC465F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32A5A" w:rsidRPr="001C07D4" w:rsidRDefault="00032A5A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C3499" w:rsidRPr="00AC465F" w:rsidRDefault="00032A5A" w:rsidP="00032A5A">
      <w:pPr>
        <w:spacing w:after="0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r w:rsidRPr="00AC465F">
        <w:rPr>
          <w:rFonts w:asciiTheme="majorBidi" w:hAnsiTheme="majorBidi" w:cstheme="majorBidi"/>
          <w:b/>
          <w:sz w:val="20"/>
          <w:szCs w:val="20"/>
          <w:lang w:val="en-US"/>
        </w:rPr>
        <w:lastRenderedPageBreak/>
        <w:t>Table S</w:t>
      </w:r>
      <w:r w:rsidR="00FC3499" w:rsidRPr="00AC465F">
        <w:rPr>
          <w:rFonts w:asciiTheme="majorBidi" w:hAnsiTheme="majorBidi" w:cstheme="majorBidi"/>
          <w:b/>
          <w:sz w:val="20"/>
          <w:szCs w:val="20"/>
          <w:lang w:val="en-US"/>
        </w:rPr>
        <w:t>-2.</w:t>
      </w:r>
      <w:r w:rsidR="00FC3499" w:rsidRPr="00AC46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</w:rPr>
        <w:t>Principal intermolecular hydrogen bonding geometry (Å, ˚).</w:t>
      </w:r>
    </w:p>
    <w:p w:rsidR="00FC3499" w:rsidRPr="001C07D4" w:rsidRDefault="00FC3499" w:rsidP="00FC3499">
      <w:pPr>
        <w:spacing w:after="0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tbl>
      <w:tblPr>
        <w:tblStyle w:val="Grilledutableau"/>
        <w:tblW w:w="9551" w:type="dxa"/>
        <w:jc w:val="center"/>
        <w:tblInd w:w="-37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66"/>
        <w:gridCol w:w="1585"/>
        <w:gridCol w:w="1619"/>
        <w:gridCol w:w="1621"/>
        <w:gridCol w:w="2060"/>
      </w:tblGrid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  <w:t xml:space="preserve">D-H…A  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  <w:t>D-H(Å)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  <w:t>H...A(Å)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  <w:t>D...A(Å)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rPr>
                <w:rFonts w:asciiTheme="majorBidi" w:hAnsiTheme="majorBidi" w:cstheme="majorBidi"/>
                <w:b/>
                <w:i/>
                <w:color w:val="000000" w:themeColor="text1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color w:val="000000" w:themeColor="text1"/>
                <w:sz w:val="20"/>
                <w:szCs w:val="20"/>
              </w:rPr>
              <w:t>D-H...A(˚)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O(9)-H(7)…O(8)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0.75(5)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1.89(5)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2.624(4)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169(5)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O(1)-H(8)…O(10)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0.99(6)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1.60(6)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2.557(4)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162(5)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O(2)-H(9)…O(6)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0.89(4)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1.72(4)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2.605(3)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173(5)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N(2)-H(2A)…O(6)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0.90        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2.04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2.851(3)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N(2)-H(2B)…O(7)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0.90        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1.64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2.478(3)   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153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N(4)-H(4A)...O(8)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0.90        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2.22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2.991(3)   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N(4)-H(4B)…O(3)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0.90        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1.83   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2.700(3)  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162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C(8)-H(8A) ...O(3)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2.13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2.989(3)   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</w:tr>
      <w:tr w:rsidR="00FC3499" w:rsidRPr="001C07D4" w:rsidTr="00CD7173">
        <w:trPr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C(9)-H(9A) ...O(7) 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2.55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3.095(3)  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116</w:t>
            </w:r>
          </w:p>
        </w:tc>
      </w:tr>
      <w:tr w:rsidR="00FC3499" w:rsidRPr="001C07D4" w:rsidTr="00CD7173">
        <w:trPr>
          <w:trHeight w:val="371"/>
          <w:jc w:val="center"/>
        </w:trPr>
        <w:tc>
          <w:tcPr>
            <w:tcW w:w="2666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C(19)-H(19B)...O(10)  </w:t>
            </w:r>
          </w:p>
        </w:tc>
        <w:tc>
          <w:tcPr>
            <w:tcW w:w="1585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1619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2.23</w:t>
            </w:r>
          </w:p>
        </w:tc>
        <w:tc>
          <w:tcPr>
            <w:tcW w:w="1621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 xml:space="preserve">3.190(4)        </w:t>
            </w:r>
          </w:p>
        </w:tc>
        <w:tc>
          <w:tcPr>
            <w:tcW w:w="2060" w:type="dxa"/>
          </w:tcPr>
          <w:p w:rsidR="00FC3499" w:rsidRPr="00AC465F" w:rsidRDefault="00FC3499" w:rsidP="00AC465F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C465F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</w:tr>
    </w:tbl>
    <w:p w:rsidR="00EE53FC" w:rsidRPr="001C07D4" w:rsidRDefault="00EE53FC" w:rsidP="00EE53FC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3515995" cy="3239770"/>
            <wp:effectExtent l="19050" t="0" r="8255" b="0"/>
            <wp:wrapThrough wrapText="bothSides">
              <wp:wrapPolygon edited="0">
                <wp:start x="-117" y="0"/>
                <wp:lineTo x="-117" y="21465"/>
                <wp:lineTo x="21651" y="21465"/>
                <wp:lineTo x="21651" y="0"/>
                <wp:lineTo x="-117" y="0"/>
              </wp:wrapPolygon>
            </wp:wrapThrough>
            <wp:docPr id="8" name="Image 7" descr="trip-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-12.tif"/>
                    <pic:cNvPicPr/>
                  </pic:nvPicPr>
                  <pic:blipFill>
                    <a:blip r:embed="rId8" cstate="print"/>
                    <a:srcRect l="30727" t="5822" r="30910" b="5741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499" w:rsidRDefault="00FC3499" w:rsidP="00FC3499">
      <w:pPr>
        <w:spacing w:line="360" w:lineRule="auto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AC465F" w:rsidRDefault="00AC465F" w:rsidP="00032A5A">
      <w:pPr>
        <w:spacing w:line="360" w:lineRule="auto"/>
        <w:jc w:val="center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AC465F" w:rsidRDefault="00AC465F" w:rsidP="00032A5A">
      <w:pPr>
        <w:spacing w:line="360" w:lineRule="auto"/>
        <w:jc w:val="center"/>
        <w:rPr>
          <w:rFonts w:asciiTheme="majorBidi" w:hAnsiTheme="majorBidi" w:cstheme="majorBidi"/>
          <w:b/>
          <w:sz w:val="20"/>
          <w:szCs w:val="20"/>
          <w:lang w:val="en-GB"/>
        </w:rPr>
      </w:pPr>
    </w:p>
    <w:p w:rsidR="00FC3499" w:rsidRDefault="00032A5A" w:rsidP="00032A5A">
      <w:pPr>
        <w:spacing w:line="360" w:lineRule="auto"/>
        <w:jc w:val="center"/>
        <w:rPr>
          <w:rFonts w:asciiTheme="majorBidi" w:hAnsiTheme="majorBidi" w:cstheme="majorBidi"/>
          <w:color w:val="000000"/>
          <w:sz w:val="20"/>
          <w:szCs w:val="20"/>
          <w:lang w:val="en-CA"/>
        </w:rPr>
      </w:pPr>
      <w:r w:rsidRPr="00AC465F">
        <w:rPr>
          <w:rFonts w:asciiTheme="majorBidi" w:hAnsiTheme="majorBidi" w:cstheme="majorBidi"/>
          <w:b/>
          <w:sz w:val="20"/>
          <w:szCs w:val="20"/>
          <w:lang w:val="en-GB"/>
        </w:rPr>
        <w:t>Figure S</w:t>
      </w:r>
      <w:r w:rsidR="00FC3499" w:rsidRPr="00AC465F">
        <w:rPr>
          <w:rFonts w:asciiTheme="majorBidi" w:hAnsiTheme="majorBidi" w:cstheme="majorBidi"/>
          <w:b/>
          <w:sz w:val="20"/>
          <w:szCs w:val="20"/>
          <w:lang w:val="en-GB"/>
        </w:rPr>
        <w:t>-1.</w:t>
      </w:r>
      <w:r w:rsidR="00FC3499" w:rsidRPr="00AC465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The asymmetric unit of (C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10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H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15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N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2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)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2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H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3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P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3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O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vertAlign w:val="subscript"/>
          <w:lang w:val="en-CA"/>
        </w:rPr>
        <w:t>10</w:t>
      </w:r>
      <w:r w:rsidR="00FC3499" w:rsidRPr="00AC465F">
        <w:rPr>
          <w:rFonts w:asciiTheme="majorBidi" w:hAnsiTheme="majorBidi" w:cstheme="majorBidi"/>
          <w:color w:val="000000"/>
          <w:sz w:val="20"/>
          <w:szCs w:val="20"/>
          <w:lang w:val="en-CA"/>
        </w:rPr>
        <w:t>.</w:t>
      </w:r>
    </w:p>
    <w:p w:rsidR="00AC465F" w:rsidRDefault="00AC465F" w:rsidP="00032A5A">
      <w:pPr>
        <w:spacing w:line="360" w:lineRule="auto"/>
        <w:jc w:val="center"/>
        <w:rPr>
          <w:rFonts w:asciiTheme="majorBidi" w:hAnsiTheme="majorBidi" w:cstheme="majorBidi"/>
          <w:color w:val="000000"/>
          <w:sz w:val="20"/>
          <w:szCs w:val="20"/>
          <w:lang w:val="en-CA"/>
        </w:rPr>
        <w:sectPr w:rsidR="00AC465F" w:rsidSect="00A73F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465F" w:rsidRDefault="00AC465F" w:rsidP="00032A5A">
      <w:pPr>
        <w:spacing w:line="360" w:lineRule="auto"/>
        <w:jc w:val="center"/>
        <w:rPr>
          <w:rFonts w:asciiTheme="majorBidi" w:hAnsiTheme="majorBidi" w:cstheme="majorBidi"/>
          <w:color w:val="000000"/>
          <w:sz w:val="20"/>
          <w:szCs w:val="20"/>
          <w:lang w:val="en-CA"/>
        </w:rPr>
      </w:pPr>
      <w:r>
        <w:rPr>
          <w:rFonts w:asciiTheme="majorBidi" w:hAnsiTheme="majorBidi" w:cstheme="majorBidi"/>
          <w:noProof/>
          <w:color w:val="000000"/>
          <w:sz w:val="20"/>
          <w:szCs w:val="20"/>
          <w:lang w:val="fr-FR"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-170815</wp:posOffset>
            </wp:positionV>
            <wp:extent cx="4328795" cy="2694305"/>
            <wp:effectExtent l="19050" t="0" r="0" b="0"/>
            <wp:wrapThrough wrapText="bothSides">
              <wp:wrapPolygon edited="0">
                <wp:start x="-95" y="0"/>
                <wp:lineTo x="-95" y="21381"/>
                <wp:lineTo x="16065" y="21381"/>
                <wp:lineTo x="16540" y="21381"/>
                <wp:lineTo x="19487" y="19854"/>
                <wp:lineTo x="19772" y="19548"/>
                <wp:lineTo x="20342" y="17716"/>
                <wp:lineTo x="20342" y="17105"/>
                <wp:lineTo x="21578" y="16952"/>
                <wp:lineTo x="21578" y="16036"/>
                <wp:lineTo x="21103" y="14661"/>
                <wp:lineTo x="20817" y="13592"/>
                <wp:lineTo x="20247" y="12218"/>
                <wp:lineTo x="20152" y="9774"/>
                <wp:lineTo x="20722" y="7331"/>
                <wp:lineTo x="20912" y="5956"/>
                <wp:lineTo x="20342" y="5345"/>
                <wp:lineTo x="18251" y="4887"/>
                <wp:lineTo x="16160" y="2444"/>
                <wp:lineTo x="16065" y="0"/>
                <wp:lineTo x="-95" y="0"/>
              </wp:wrapPolygon>
            </wp:wrapThrough>
            <wp:docPr id="2" name="Imag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65F" w:rsidRPr="00AC465F" w:rsidRDefault="00AC465F" w:rsidP="00032A5A">
      <w:pPr>
        <w:spacing w:line="360" w:lineRule="auto"/>
        <w:jc w:val="center"/>
        <w:rPr>
          <w:rFonts w:asciiTheme="majorBidi" w:hAnsiTheme="majorBidi" w:cstheme="majorBidi"/>
          <w:color w:val="000000"/>
          <w:sz w:val="20"/>
          <w:szCs w:val="20"/>
          <w:lang w:val="en-CA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602EDA" w:rsidRDefault="00602EDA" w:rsidP="00FC3499">
      <w:pPr>
        <w:spacing w:line="360" w:lineRule="auto"/>
        <w:jc w:val="both"/>
        <w:rPr>
          <w:lang w:val="en-GB"/>
        </w:rPr>
      </w:pPr>
    </w:p>
    <w:p w:rsidR="00602EDA" w:rsidRDefault="00602EDA" w:rsidP="00FC3499">
      <w:pPr>
        <w:spacing w:line="360" w:lineRule="auto"/>
        <w:jc w:val="both"/>
        <w:rPr>
          <w:lang w:val="en-GB"/>
        </w:rPr>
      </w:pPr>
    </w:p>
    <w:p w:rsidR="00602EDA" w:rsidRDefault="00602EDA" w:rsidP="00FC3499">
      <w:pPr>
        <w:spacing w:line="360" w:lineRule="auto"/>
        <w:jc w:val="both"/>
        <w:rPr>
          <w:lang w:val="en-GB"/>
        </w:rPr>
      </w:pPr>
    </w:p>
    <w:p w:rsidR="00602EDA" w:rsidRDefault="00602EDA" w:rsidP="00FC3499">
      <w:pPr>
        <w:spacing w:line="360" w:lineRule="auto"/>
        <w:jc w:val="both"/>
        <w:rPr>
          <w:lang w:val="en-GB"/>
        </w:rPr>
      </w:pPr>
    </w:p>
    <w:p w:rsidR="00602EDA" w:rsidRDefault="00602EDA" w:rsidP="00FC3499">
      <w:pPr>
        <w:spacing w:line="360" w:lineRule="auto"/>
        <w:jc w:val="both"/>
        <w:rPr>
          <w:lang w:val="en-GB"/>
        </w:rPr>
      </w:pPr>
    </w:p>
    <w:p w:rsidR="00602EDA" w:rsidRPr="00AC465F" w:rsidRDefault="00AC465F" w:rsidP="00032A5A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0"/>
          <w:szCs w:val="20"/>
          <w:lang w:val="en-CA"/>
        </w:rPr>
      </w:pPr>
      <w:r>
        <w:rPr>
          <w:rFonts w:asciiTheme="majorBidi" w:hAnsiTheme="majorBidi" w:cstheme="majorBidi"/>
          <w:b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438785</wp:posOffset>
            </wp:positionV>
            <wp:extent cx="6537325" cy="2699385"/>
            <wp:effectExtent l="19050" t="0" r="0" b="0"/>
            <wp:wrapThrough wrapText="bothSides">
              <wp:wrapPolygon edited="0">
                <wp:start x="10952" y="0"/>
                <wp:lineTo x="-63" y="0"/>
                <wp:lineTo x="-63" y="305"/>
                <wp:lineTo x="1133" y="2439"/>
                <wp:lineTo x="189" y="3049"/>
                <wp:lineTo x="-63" y="4878"/>
                <wp:lineTo x="-63" y="15091"/>
                <wp:lineTo x="944" y="17073"/>
                <wp:lineTo x="566" y="18445"/>
                <wp:lineTo x="566" y="18902"/>
                <wp:lineTo x="1448" y="19512"/>
                <wp:lineTo x="1448" y="19817"/>
                <wp:lineTo x="3651" y="21493"/>
                <wp:lineTo x="3965" y="21493"/>
                <wp:lineTo x="10700" y="21493"/>
                <wp:lineTo x="21590" y="21493"/>
                <wp:lineTo x="21590" y="0"/>
                <wp:lineTo x="10952" y="0"/>
              </wp:wrapPolygon>
            </wp:wrapThrough>
            <wp:docPr id="6" name="Image 5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2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5A" w:rsidRPr="00AC465F">
        <w:rPr>
          <w:rFonts w:asciiTheme="majorBidi" w:hAnsiTheme="majorBidi" w:cstheme="majorBidi"/>
          <w:b/>
          <w:sz w:val="20"/>
          <w:szCs w:val="20"/>
          <w:lang w:val="en-GB"/>
        </w:rPr>
        <w:t>Figure S</w:t>
      </w:r>
      <w:r w:rsidR="00602EDA" w:rsidRPr="00AC465F">
        <w:rPr>
          <w:rFonts w:asciiTheme="majorBidi" w:hAnsiTheme="majorBidi" w:cstheme="majorBidi"/>
          <w:b/>
          <w:sz w:val="20"/>
          <w:szCs w:val="20"/>
          <w:lang w:val="en-GB"/>
        </w:rPr>
        <w:t>-2.</w:t>
      </w:r>
      <w:r w:rsidR="00602EDA" w:rsidRPr="00AC465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602EDA" w:rsidRPr="00AC465F">
        <w:rPr>
          <w:rFonts w:asciiTheme="majorBidi" w:hAnsiTheme="majorBidi" w:cstheme="majorBidi"/>
          <w:sz w:val="20"/>
          <w:szCs w:val="20"/>
          <w:lang w:val="en-US"/>
        </w:rPr>
        <w:t>(a) Infinite layers of [H</w:t>
      </w:r>
      <w:r w:rsidR="00602EDA"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3</w:t>
      </w:r>
      <w:r w:rsidR="00602EDA" w:rsidRPr="00AC465F">
        <w:rPr>
          <w:rFonts w:asciiTheme="majorBidi" w:hAnsiTheme="majorBidi" w:cstheme="majorBidi"/>
          <w:sz w:val="20"/>
          <w:szCs w:val="20"/>
          <w:lang w:val="en-US"/>
        </w:rPr>
        <w:t>P</w:t>
      </w:r>
      <w:r w:rsidR="00602EDA"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3</w:t>
      </w:r>
      <w:r w:rsidR="00602EDA" w:rsidRPr="00AC465F">
        <w:rPr>
          <w:rFonts w:asciiTheme="majorBidi" w:hAnsiTheme="majorBidi" w:cstheme="majorBidi"/>
          <w:sz w:val="20"/>
          <w:szCs w:val="20"/>
          <w:lang w:val="en-US"/>
        </w:rPr>
        <w:t>O</w:t>
      </w:r>
      <w:r w:rsidR="00602EDA" w:rsidRPr="00AC465F">
        <w:rPr>
          <w:rFonts w:asciiTheme="majorBidi" w:hAnsiTheme="majorBidi" w:cstheme="majorBidi"/>
          <w:sz w:val="20"/>
          <w:szCs w:val="20"/>
          <w:vertAlign w:val="subscript"/>
          <w:lang w:val="en-US"/>
        </w:rPr>
        <w:t>10</w:t>
      </w:r>
      <w:r w:rsidR="00602EDA" w:rsidRPr="00AC465F">
        <w:rPr>
          <w:rFonts w:asciiTheme="majorBidi" w:hAnsiTheme="majorBidi" w:cstheme="majorBidi"/>
          <w:sz w:val="20"/>
          <w:szCs w:val="20"/>
          <w:lang w:val="en-US"/>
        </w:rPr>
        <w:t>]</w:t>
      </w:r>
      <w:r w:rsidR="00602EDA" w:rsidRPr="00AC465F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2-</w:t>
      </w:r>
      <w:r w:rsidR="00602EDA" w:rsidRPr="00AC465F">
        <w:rPr>
          <w:rFonts w:asciiTheme="majorBidi" w:hAnsiTheme="majorBidi" w:cstheme="majorBidi"/>
          <w:sz w:val="20"/>
          <w:szCs w:val="20"/>
          <w:lang w:val="en-US"/>
        </w:rPr>
        <w:t xml:space="preserve"> viewed along the c axis. (b) Hydrogen bonding sired with dashed lines.</w:t>
      </w:r>
    </w:p>
    <w:p w:rsidR="00602EDA" w:rsidRDefault="00602EDA" w:rsidP="00602ED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F14DA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AA48E6" w:rsidRPr="00AA48E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A48E6" w:rsidRDefault="00AA48E6" w:rsidP="00032A5A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1C07D4">
        <w:rPr>
          <w:rFonts w:asciiTheme="majorBidi" w:hAnsiTheme="majorBidi" w:cstheme="majorBidi"/>
          <w:b/>
          <w:sz w:val="24"/>
          <w:szCs w:val="24"/>
          <w:lang w:val="en-GB"/>
        </w:rPr>
        <w:t xml:space="preserve">Figure </w:t>
      </w:r>
      <w:r w:rsidR="00032A5A" w:rsidRPr="001C07D4">
        <w:rPr>
          <w:rFonts w:asciiTheme="majorBidi" w:hAnsiTheme="majorBidi" w:cstheme="majorBidi"/>
          <w:b/>
          <w:sz w:val="24"/>
          <w:szCs w:val="24"/>
          <w:lang w:val="en-GB"/>
        </w:rPr>
        <w:t>S</w:t>
      </w:r>
      <w:r w:rsidRPr="001C07D4">
        <w:rPr>
          <w:rFonts w:asciiTheme="majorBidi" w:hAnsiTheme="majorBidi" w:cstheme="majorBidi"/>
          <w:b/>
          <w:sz w:val="24"/>
          <w:szCs w:val="24"/>
          <w:lang w:val="en-GB"/>
        </w:rPr>
        <w:t>-3.</w:t>
      </w:r>
      <w:r w:rsidRPr="001C07D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Graphical</w:t>
      </w:r>
      <w:r w:rsidRPr="001C07D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correlation of theoretical and experimental geometric parameters (a): distances (b): angles.</w:t>
      </w:r>
    </w:p>
    <w:p w:rsidR="00AC465F" w:rsidRDefault="00AC465F" w:rsidP="00032A5A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  <w:sectPr w:rsidR="00AC465F" w:rsidSect="00A73F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465F" w:rsidRPr="001C07D4" w:rsidRDefault="00AC465F" w:rsidP="00032A5A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val="fr-FR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836295</wp:posOffset>
            </wp:positionH>
            <wp:positionV relativeFrom="margin">
              <wp:posOffset>-170815</wp:posOffset>
            </wp:positionV>
            <wp:extent cx="3590290" cy="2699385"/>
            <wp:effectExtent l="19050" t="0" r="0" b="0"/>
            <wp:wrapThrough wrapText="bothSides">
              <wp:wrapPolygon edited="0">
                <wp:start x="-115" y="0"/>
                <wp:lineTo x="-115" y="21493"/>
                <wp:lineTo x="21547" y="21493"/>
                <wp:lineTo x="21547" y="0"/>
                <wp:lineTo x="-115" y="0"/>
              </wp:wrapPolygon>
            </wp:wrapThrough>
            <wp:docPr id="3" name="Image 6" descr="IR DFT et exp trip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 DFT et exp triphos.BMP"/>
                    <pic:cNvPicPr/>
                  </pic:nvPicPr>
                  <pic:blipFill>
                    <a:blip r:embed="rId11" cstate="print"/>
                    <a:srcRect l="1738" t="9286" r="11179" b="5536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EDA" w:rsidRPr="00AA48E6" w:rsidRDefault="00602EDA" w:rsidP="00AA48E6">
      <w:pPr>
        <w:spacing w:after="0" w:line="360" w:lineRule="auto"/>
        <w:jc w:val="both"/>
        <w:rPr>
          <w:lang w:val="en-US"/>
        </w:rPr>
      </w:pPr>
    </w:p>
    <w:p w:rsidR="00602EDA" w:rsidRDefault="00602EDA" w:rsidP="00FC3499">
      <w:pPr>
        <w:spacing w:line="360" w:lineRule="auto"/>
        <w:jc w:val="both"/>
        <w:rPr>
          <w:lang w:val="en-GB"/>
        </w:rPr>
      </w:pPr>
    </w:p>
    <w:p w:rsidR="00FC3499" w:rsidRDefault="00FC3499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Pr="001C07D4" w:rsidRDefault="000D7E2C" w:rsidP="000D7E2C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1C07D4">
        <w:rPr>
          <w:rFonts w:asciiTheme="majorBidi" w:hAnsiTheme="majorBidi" w:cstheme="majorBidi"/>
          <w:b/>
          <w:sz w:val="24"/>
          <w:szCs w:val="24"/>
          <w:lang w:val="en-GB"/>
        </w:rPr>
        <w:t>Figure S</w:t>
      </w:r>
      <w:r w:rsidR="00AA48E6" w:rsidRPr="001C07D4">
        <w:rPr>
          <w:rFonts w:asciiTheme="majorBidi" w:hAnsiTheme="majorBidi" w:cstheme="majorBidi"/>
          <w:b/>
          <w:sz w:val="24"/>
          <w:szCs w:val="24"/>
          <w:lang w:val="en-GB"/>
        </w:rPr>
        <w:t>-4.</w:t>
      </w:r>
      <w:r w:rsidR="00AA48E6" w:rsidRPr="001C07D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Graphical correlation of theoretical and experimental infrared values.</w:t>
      </w:r>
    </w:p>
    <w:p w:rsidR="00AA48E6" w:rsidRDefault="00AA48E6" w:rsidP="00FC3499">
      <w:pPr>
        <w:spacing w:line="360" w:lineRule="auto"/>
        <w:jc w:val="both"/>
        <w:rPr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1487805</wp:posOffset>
            </wp:positionH>
            <wp:positionV relativeFrom="margin">
              <wp:posOffset>3098165</wp:posOffset>
            </wp:positionV>
            <wp:extent cx="2985135" cy="2519680"/>
            <wp:effectExtent l="19050" t="0" r="5715" b="0"/>
            <wp:wrapThrough wrapText="bothSides">
              <wp:wrapPolygon edited="0">
                <wp:start x="-138" y="0"/>
                <wp:lineTo x="-138" y="21393"/>
                <wp:lineTo x="21641" y="21393"/>
                <wp:lineTo x="21641" y="0"/>
                <wp:lineTo x="-138" y="0"/>
              </wp:wrapPolygon>
            </wp:wrapThrough>
            <wp:docPr id="5" name="Image 1" descr="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12" cstate="print"/>
                    <a:srcRect l="13687" t="10979" r="11796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C465F" w:rsidRDefault="00AC465F" w:rsidP="000D7E2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AC465F" w:rsidRDefault="00AC465F" w:rsidP="000D7E2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AA48E6" w:rsidRDefault="000D7E2C" w:rsidP="000D7E2C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</w:pPr>
      <w:r w:rsidRPr="001C07D4">
        <w:rPr>
          <w:rFonts w:asciiTheme="majorBidi" w:hAnsiTheme="majorBidi" w:cstheme="majorBidi"/>
          <w:b/>
          <w:sz w:val="24"/>
          <w:szCs w:val="24"/>
          <w:lang w:val="en-GB"/>
        </w:rPr>
        <w:t>Figure S</w:t>
      </w:r>
      <w:r w:rsidR="00AA48E6" w:rsidRPr="001C07D4">
        <w:rPr>
          <w:rFonts w:asciiTheme="majorBidi" w:hAnsiTheme="majorBidi" w:cstheme="majorBidi"/>
          <w:b/>
          <w:sz w:val="24"/>
          <w:szCs w:val="24"/>
          <w:lang w:val="en-GB"/>
        </w:rPr>
        <w:t>-5.</w:t>
      </w:r>
      <w:r w:rsidR="00AA48E6" w:rsidRPr="001C07D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 xml:space="preserve">UV-Vis Spectrum 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of (C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10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H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15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N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2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)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2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H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3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P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3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O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10</w:t>
      </w:r>
      <w:r w:rsidR="00AA48E6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 xml:space="preserve"> in solid state.</w:t>
      </w:r>
    </w:p>
    <w:p w:rsidR="00AC465F" w:rsidRDefault="00AC465F" w:rsidP="000D7E2C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sectPr w:rsidR="00AC465F" w:rsidSect="00A73F1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C465F" w:rsidRPr="001C07D4" w:rsidRDefault="00AC465F" w:rsidP="000D7E2C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3289300" cy="2699385"/>
            <wp:effectExtent l="19050" t="0" r="6350" b="0"/>
            <wp:wrapThrough wrapText="bothSides">
              <wp:wrapPolygon edited="0">
                <wp:start x="-125" y="0"/>
                <wp:lineTo x="-125" y="21493"/>
                <wp:lineTo x="21642" y="21493"/>
                <wp:lineTo x="21642" y="0"/>
                <wp:lineTo x="-125" y="0"/>
              </wp:wrapPolygon>
            </wp:wrapThrough>
            <wp:docPr id="9" name="Image 4" descr="Graph2 (ga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 (gap).BMP"/>
                    <pic:cNvPicPr/>
                  </pic:nvPicPr>
                  <pic:blipFill>
                    <a:blip r:embed="rId13" cstate="print"/>
                    <a:srcRect l="8502" t="10893" r="12697" b="5295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8E6" w:rsidRDefault="00AA48E6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BC622C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AC465F" w:rsidRDefault="00AC465F" w:rsidP="000D7E2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BC622C" w:rsidRPr="001C07D4" w:rsidRDefault="000D7E2C" w:rsidP="000D7E2C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</w:pPr>
      <w:r w:rsidRPr="001C07D4">
        <w:rPr>
          <w:rFonts w:asciiTheme="majorBidi" w:hAnsiTheme="majorBidi" w:cstheme="majorBidi"/>
          <w:b/>
          <w:sz w:val="24"/>
          <w:szCs w:val="24"/>
          <w:lang w:val="en-GB"/>
        </w:rPr>
        <w:t>Figure S</w:t>
      </w:r>
      <w:r w:rsidR="00BC622C" w:rsidRPr="001C07D4">
        <w:rPr>
          <w:rFonts w:asciiTheme="majorBidi" w:hAnsiTheme="majorBidi" w:cstheme="majorBidi"/>
          <w:b/>
          <w:sz w:val="24"/>
          <w:szCs w:val="24"/>
          <w:lang w:val="en-GB"/>
        </w:rPr>
        <w:t>-6.</w:t>
      </w:r>
      <w:r w:rsidR="00BC622C" w:rsidRPr="001C07D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Dependence of (αhυ)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perscript"/>
          <w:lang w:val="en-CA"/>
        </w:rPr>
        <w:t>2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 xml:space="preserve"> on the photon energy and optical band gap value of (C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10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H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15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N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2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)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2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H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3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P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3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O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CA"/>
        </w:rPr>
        <w:t>10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CA"/>
        </w:rPr>
        <w:t>.</w:t>
      </w:r>
    </w:p>
    <w:p w:rsidR="00BC622C" w:rsidRDefault="00AC465F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  <w:r>
        <w:rPr>
          <w:rFonts w:cs="Times New Roman"/>
          <w:noProof/>
          <w:color w:val="000000"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3710940</wp:posOffset>
            </wp:positionV>
            <wp:extent cx="3121660" cy="2699385"/>
            <wp:effectExtent l="19050" t="0" r="2540" b="0"/>
            <wp:wrapThrough wrapText="bothSides">
              <wp:wrapPolygon edited="0">
                <wp:start x="-132" y="0"/>
                <wp:lineTo x="-132" y="21493"/>
                <wp:lineTo x="21618" y="21493"/>
                <wp:lineTo x="21618" y="0"/>
                <wp:lineTo x="-132" y="0"/>
              </wp:wrapPolygon>
            </wp:wrapThrough>
            <wp:docPr id="11" name="Image 2" descr="Photoluminescence TR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luminescence TRI.BMP"/>
                    <pic:cNvPicPr/>
                  </pic:nvPicPr>
                  <pic:blipFill>
                    <a:blip r:embed="rId14" cstate="print"/>
                    <a:srcRect l="13045" t="11071" r="13111" b="6066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22C" w:rsidRPr="00AA48E6" w:rsidRDefault="00BC622C" w:rsidP="00AA48E6">
      <w:pPr>
        <w:spacing w:after="0" w:line="360" w:lineRule="auto"/>
        <w:jc w:val="both"/>
        <w:rPr>
          <w:rFonts w:cs="Times New Roman"/>
          <w:color w:val="000000"/>
          <w:shd w:val="clear" w:color="auto" w:fill="FFFFFF" w:themeFill="background1"/>
          <w:lang w:val="en-US"/>
        </w:rPr>
      </w:pPr>
    </w:p>
    <w:p w:rsidR="00AA48E6" w:rsidRPr="00AA48E6" w:rsidRDefault="00AA48E6" w:rsidP="00FC3499">
      <w:pPr>
        <w:spacing w:line="360" w:lineRule="auto"/>
        <w:jc w:val="both"/>
        <w:rPr>
          <w:lang w:val="en-US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AA48E6" w:rsidRDefault="00AA48E6" w:rsidP="00FC3499">
      <w:pPr>
        <w:spacing w:line="360" w:lineRule="auto"/>
        <w:jc w:val="both"/>
        <w:rPr>
          <w:lang w:val="en-GB"/>
        </w:rPr>
      </w:pPr>
    </w:p>
    <w:p w:rsidR="00BC622C" w:rsidRDefault="00BC622C" w:rsidP="00FC3499">
      <w:pPr>
        <w:spacing w:line="360" w:lineRule="auto"/>
        <w:jc w:val="both"/>
        <w:rPr>
          <w:lang w:val="en-GB"/>
        </w:rPr>
      </w:pPr>
    </w:p>
    <w:p w:rsidR="00BC622C" w:rsidRDefault="00BC622C" w:rsidP="00FC3499">
      <w:pPr>
        <w:spacing w:line="360" w:lineRule="auto"/>
        <w:jc w:val="both"/>
        <w:rPr>
          <w:lang w:val="en-GB"/>
        </w:rPr>
      </w:pPr>
    </w:p>
    <w:p w:rsidR="00BC622C" w:rsidRDefault="00BC622C" w:rsidP="00FC3499">
      <w:pPr>
        <w:spacing w:line="360" w:lineRule="auto"/>
        <w:jc w:val="both"/>
        <w:rPr>
          <w:lang w:val="en-GB"/>
        </w:rPr>
      </w:pPr>
    </w:p>
    <w:p w:rsidR="00032A5A" w:rsidRDefault="00032A5A" w:rsidP="00BC622C">
      <w:pPr>
        <w:spacing w:after="0" w:line="360" w:lineRule="auto"/>
        <w:jc w:val="both"/>
        <w:rPr>
          <w:b/>
          <w:lang w:val="en-GB"/>
        </w:rPr>
      </w:pPr>
    </w:p>
    <w:p w:rsidR="00AC465F" w:rsidRDefault="00AC465F" w:rsidP="000D7E2C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BC622C" w:rsidRPr="001C07D4" w:rsidRDefault="00EA7F66" w:rsidP="000D7E2C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CA"/>
        </w:rPr>
      </w:pPr>
      <w:r w:rsidRPr="001C07D4">
        <w:rPr>
          <w:rFonts w:asciiTheme="majorBidi" w:hAnsiTheme="majorBidi" w:cstheme="majorBidi"/>
          <w:b/>
          <w:sz w:val="24"/>
          <w:szCs w:val="24"/>
          <w:lang w:val="en-GB"/>
        </w:rPr>
        <w:t>Figure S</w:t>
      </w:r>
      <w:r w:rsidR="00BC622C" w:rsidRPr="001C07D4">
        <w:rPr>
          <w:rFonts w:asciiTheme="majorBidi" w:hAnsiTheme="majorBidi" w:cstheme="majorBidi"/>
          <w:b/>
          <w:sz w:val="24"/>
          <w:szCs w:val="24"/>
          <w:lang w:val="en-GB"/>
        </w:rPr>
        <w:t>-7.</w:t>
      </w:r>
      <w:r w:rsidR="00BC622C" w:rsidRPr="001C07D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Solid-state photoluminescence spectrum of (C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10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H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15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N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2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)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2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H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3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P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3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O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vertAlign w:val="subscript"/>
          <w:lang w:val="en-US"/>
        </w:rPr>
        <w:t>10</w:t>
      </w:r>
      <w:r w:rsidR="00BC622C" w:rsidRPr="001C07D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  <w:lang w:val="en-US"/>
        </w:rPr>
        <w:t>.</w:t>
      </w:r>
    </w:p>
    <w:p w:rsidR="00BC622C" w:rsidRPr="004F79B6" w:rsidRDefault="00BC622C" w:rsidP="00FC3499">
      <w:pPr>
        <w:spacing w:line="360" w:lineRule="auto"/>
        <w:jc w:val="both"/>
        <w:rPr>
          <w:lang w:val="en-GB"/>
        </w:rPr>
      </w:pPr>
    </w:p>
    <w:p w:rsidR="0065278E" w:rsidRPr="005B6308" w:rsidRDefault="0065278E" w:rsidP="00032A5A">
      <w:pPr>
        <w:pStyle w:val="Paragraphedeliste"/>
        <w:spacing w:after="0" w:line="240" w:lineRule="auto"/>
        <w:ind w:left="0"/>
        <w:jc w:val="both"/>
        <w:rPr>
          <w:bCs/>
          <w:lang w:val="en-US"/>
        </w:rPr>
      </w:pPr>
    </w:p>
    <w:sectPr w:rsidR="0065278E" w:rsidRPr="005B6308" w:rsidSect="00A73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51" w:rsidRDefault="00334251" w:rsidP="00CF7954">
      <w:pPr>
        <w:spacing w:after="0" w:line="240" w:lineRule="auto"/>
      </w:pPr>
      <w:r>
        <w:separator/>
      </w:r>
    </w:p>
  </w:endnote>
  <w:endnote w:type="continuationSeparator" w:id="0">
    <w:p w:rsidR="00334251" w:rsidRDefault="00334251" w:rsidP="00CF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51" w:rsidRDefault="00334251" w:rsidP="00CF7954">
      <w:pPr>
        <w:spacing w:after="0" w:line="240" w:lineRule="auto"/>
      </w:pPr>
      <w:r>
        <w:separator/>
      </w:r>
    </w:p>
  </w:footnote>
  <w:footnote w:type="continuationSeparator" w:id="0">
    <w:p w:rsidR="00334251" w:rsidRDefault="00334251" w:rsidP="00CF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60C9"/>
    <w:multiLevelType w:val="hybridMultilevel"/>
    <w:tmpl w:val="32CACDF8"/>
    <w:lvl w:ilvl="0" w:tplc="5CB0525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6FC7"/>
    <w:rsid w:val="00006C79"/>
    <w:rsid w:val="00006CD2"/>
    <w:rsid w:val="00023ED3"/>
    <w:rsid w:val="0003258D"/>
    <w:rsid w:val="00032A5A"/>
    <w:rsid w:val="00042F28"/>
    <w:rsid w:val="00054A68"/>
    <w:rsid w:val="000555A1"/>
    <w:rsid w:val="00061B9C"/>
    <w:rsid w:val="00066BB8"/>
    <w:rsid w:val="00097DC3"/>
    <w:rsid w:val="000A4E2D"/>
    <w:rsid w:val="000A5DED"/>
    <w:rsid w:val="000B2111"/>
    <w:rsid w:val="000C15F6"/>
    <w:rsid w:val="000C2EEF"/>
    <w:rsid w:val="000C37EB"/>
    <w:rsid w:val="000D3EA1"/>
    <w:rsid w:val="000D7E2C"/>
    <w:rsid w:val="000E5CBF"/>
    <w:rsid w:val="000F67C2"/>
    <w:rsid w:val="00112C73"/>
    <w:rsid w:val="00124374"/>
    <w:rsid w:val="001302D8"/>
    <w:rsid w:val="00145EF0"/>
    <w:rsid w:val="001531AB"/>
    <w:rsid w:val="0015367B"/>
    <w:rsid w:val="001542EE"/>
    <w:rsid w:val="001612DD"/>
    <w:rsid w:val="00165CE9"/>
    <w:rsid w:val="001972CE"/>
    <w:rsid w:val="001B369E"/>
    <w:rsid w:val="001B7878"/>
    <w:rsid w:val="001C07D4"/>
    <w:rsid w:val="001C0EA2"/>
    <w:rsid w:val="001D5566"/>
    <w:rsid w:val="001E0991"/>
    <w:rsid w:val="001E1356"/>
    <w:rsid w:val="001F5F0F"/>
    <w:rsid w:val="00200966"/>
    <w:rsid w:val="00200F98"/>
    <w:rsid w:val="002039E6"/>
    <w:rsid w:val="002275F3"/>
    <w:rsid w:val="002668E5"/>
    <w:rsid w:val="00272586"/>
    <w:rsid w:val="00275D07"/>
    <w:rsid w:val="0029183A"/>
    <w:rsid w:val="002A21B7"/>
    <w:rsid w:val="002D7D0C"/>
    <w:rsid w:val="002F50F1"/>
    <w:rsid w:val="003159DC"/>
    <w:rsid w:val="00323AFC"/>
    <w:rsid w:val="00331401"/>
    <w:rsid w:val="00334251"/>
    <w:rsid w:val="003366B7"/>
    <w:rsid w:val="003459F0"/>
    <w:rsid w:val="00356BDD"/>
    <w:rsid w:val="00361C1B"/>
    <w:rsid w:val="00370AE8"/>
    <w:rsid w:val="0037233B"/>
    <w:rsid w:val="00376FEB"/>
    <w:rsid w:val="00383AE9"/>
    <w:rsid w:val="00390213"/>
    <w:rsid w:val="003A27CD"/>
    <w:rsid w:val="003A6A73"/>
    <w:rsid w:val="003B2354"/>
    <w:rsid w:val="003B6103"/>
    <w:rsid w:val="003C1069"/>
    <w:rsid w:val="003C446C"/>
    <w:rsid w:val="003C6317"/>
    <w:rsid w:val="003E22F1"/>
    <w:rsid w:val="003E45EE"/>
    <w:rsid w:val="003E48C4"/>
    <w:rsid w:val="003E757C"/>
    <w:rsid w:val="00401EA3"/>
    <w:rsid w:val="0042165C"/>
    <w:rsid w:val="0043331E"/>
    <w:rsid w:val="00445E67"/>
    <w:rsid w:val="0045162B"/>
    <w:rsid w:val="00454195"/>
    <w:rsid w:val="00454CAD"/>
    <w:rsid w:val="004762E6"/>
    <w:rsid w:val="00483BA3"/>
    <w:rsid w:val="004A5C8F"/>
    <w:rsid w:val="004B15DB"/>
    <w:rsid w:val="004C07DE"/>
    <w:rsid w:val="004D0B8F"/>
    <w:rsid w:val="004D2145"/>
    <w:rsid w:val="004F58D9"/>
    <w:rsid w:val="004F5D63"/>
    <w:rsid w:val="004F79B6"/>
    <w:rsid w:val="00513E60"/>
    <w:rsid w:val="0051578E"/>
    <w:rsid w:val="00527543"/>
    <w:rsid w:val="00532693"/>
    <w:rsid w:val="00533250"/>
    <w:rsid w:val="00541324"/>
    <w:rsid w:val="00545C77"/>
    <w:rsid w:val="005650A0"/>
    <w:rsid w:val="005667C4"/>
    <w:rsid w:val="00584B88"/>
    <w:rsid w:val="005871AD"/>
    <w:rsid w:val="005977AB"/>
    <w:rsid w:val="00597887"/>
    <w:rsid w:val="005A1E72"/>
    <w:rsid w:val="005B3EC3"/>
    <w:rsid w:val="005B6308"/>
    <w:rsid w:val="005B72F5"/>
    <w:rsid w:val="005E1EB1"/>
    <w:rsid w:val="005E40A9"/>
    <w:rsid w:val="005E7E70"/>
    <w:rsid w:val="005F5015"/>
    <w:rsid w:val="005F6E28"/>
    <w:rsid w:val="0060081F"/>
    <w:rsid w:val="00602EDA"/>
    <w:rsid w:val="006051FA"/>
    <w:rsid w:val="00610090"/>
    <w:rsid w:val="00635ECD"/>
    <w:rsid w:val="00644D62"/>
    <w:rsid w:val="00644EC0"/>
    <w:rsid w:val="0064635B"/>
    <w:rsid w:val="0065278E"/>
    <w:rsid w:val="00657711"/>
    <w:rsid w:val="006650AB"/>
    <w:rsid w:val="006828CD"/>
    <w:rsid w:val="00687B3F"/>
    <w:rsid w:val="006A1585"/>
    <w:rsid w:val="006B7BC5"/>
    <w:rsid w:val="006C2670"/>
    <w:rsid w:val="006E5514"/>
    <w:rsid w:val="006E6460"/>
    <w:rsid w:val="00702357"/>
    <w:rsid w:val="00703198"/>
    <w:rsid w:val="00740BD2"/>
    <w:rsid w:val="00752F12"/>
    <w:rsid w:val="00764BCA"/>
    <w:rsid w:val="00774585"/>
    <w:rsid w:val="007A0B8D"/>
    <w:rsid w:val="007A2DF7"/>
    <w:rsid w:val="007A5E33"/>
    <w:rsid w:val="007B5E4A"/>
    <w:rsid w:val="007C3878"/>
    <w:rsid w:val="007C53C3"/>
    <w:rsid w:val="007C733E"/>
    <w:rsid w:val="007D16DA"/>
    <w:rsid w:val="007D5A33"/>
    <w:rsid w:val="007E3B9B"/>
    <w:rsid w:val="007F6FF7"/>
    <w:rsid w:val="00800444"/>
    <w:rsid w:val="008020BD"/>
    <w:rsid w:val="00804062"/>
    <w:rsid w:val="008125BF"/>
    <w:rsid w:val="0081723C"/>
    <w:rsid w:val="008243F2"/>
    <w:rsid w:val="00824CA4"/>
    <w:rsid w:val="00844B12"/>
    <w:rsid w:val="00865478"/>
    <w:rsid w:val="008665C2"/>
    <w:rsid w:val="00871024"/>
    <w:rsid w:val="00880027"/>
    <w:rsid w:val="008841A9"/>
    <w:rsid w:val="00887235"/>
    <w:rsid w:val="00887EDD"/>
    <w:rsid w:val="00894B2C"/>
    <w:rsid w:val="008A1F03"/>
    <w:rsid w:val="008C79BA"/>
    <w:rsid w:val="008D4D96"/>
    <w:rsid w:val="008F7B3B"/>
    <w:rsid w:val="0092293F"/>
    <w:rsid w:val="009300CC"/>
    <w:rsid w:val="0093554E"/>
    <w:rsid w:val="00951A5D"/>
    <w:rsid w:val="00952F46"/>
    <w:rsid w:val="00972984"/>
    <w:rsid w:val="00983DD0"/>
    <w:rsid w:val="009B1351"/>
    <w:rsid w:val="009B637E"/>
    <w:rsid w:val="009C04A6"/>
    <w:rsid w:val="009E1259"/>
    <w:rsid w:val="009E404A"/>
    <w:rsid w:val="009F3173"/>
    <w:rsid w:val="009F6CD0"/>
    <w:rsid w:val="009F6FF6"/>
    <w:rsid w:val="00A06AA1"/>
    <w:rsid w:val="00A24E11"/>
    <w:rsid w:val="00A42A2B"/>
    <w:rsid w:val="00A43B71"/>
    <w:rsid w:val="00A50684"/>
    <w:rsid w:val="00A71082"/>
    <w:rsid w:val="00A73F1D"/>
    <w:rsid w:val="00A82350"/>
    <w:rsid w:val="00A82614"/>
    <w:rsid w:val="00AA1152"/>
    <w:rsid w:val="00AA169E"/>
    <w:rsid w:val="00AA48E6"/>
    <w:rsid w:val="00AC465F"/>
    <w:rsid w:val="00AC5B9C"/>
    <w:rsid w:val="00AD31F5"/>
    <w:rsid w:val="00AD4B27"/>
    <w:rsid w:val="00AD71DC"/>
    <w:rsid w:val="00AF3FAC"/>
    <w:rsid w:val="00B03087"/>
    <w:rsid w:val="00B03916"/>
    <w:rsid w:val="00B13B18"/>
    <w:rsid w:val="00B21125"/>
    <w:rsid w:val="00B31064"/>
    <w:rsid w:val="00B60E9C"/>
    <w:rsid w:val="00B6290D"/>
    <w:rsid w:val="00B6516D"/>
    <w:rsid w:val="00B655DA"/>
    <w:rsid w:val="00B72A88"/>
    <w:rsid w:val="00B72E35"/>
    <w:rsid w:val="00B9166E"/>
    <w:rsid w:val="00B95ED1"/>
    <w:rsid w:val="00BB6643"/>
    <w:rsid w:val="00BC22FE"/>
    <w:rsid w:val="00BC622C"/>
    <w:rsid w:val="00BE118A"/>
    <w:rsid w:val="00BE17C3"/>
    <w:rsid w:val="00C26E28"/>
    <w:rsid w:val="00C3596D"/>
    <w:rsid w:val="00C432DC"/>
    <w:rsid w:val="00C525D9"/>
    <w:rsid w:val="00C626B5"/>
    <w:rsid w:val="00C77E3D"/>
    <w:rsid w:val="00C85657"/>
    <w:rsid w:val="00C924CD"/>
    <w:rsid w:val="00CA1775"/>
    <w:rsid w:val="00CC1F50"/>
    <w:rsid w:val="00CC65FF"/>
    <w:rsid w:val="00CC6798"/>
    <w:rsid w:val="00CD1F8B"/>
    <w:rsid w:val="00CD2391"/>
    <w:rsid w:val="00CD7173"/>
    <w:rsid w:val="00CE78B2"/>
    <w:rsid w:val="00CF7954"/>
    <w:rsid w:val="00D013B8"/>
    <w:rsid w:val="00D04FAF"/>
    <w:rsid w:val="00D15802"/>
    <w:rsid w:val="00D15BA5"/>
    <w:rsid w:val="00D33FF9"/>
    <w:rsid w:val="00D40AA2"/>
    <w:rsid w:val="00D46F2A"/>
    <w:rsid w:val="00D51471"/>
    <w:rsid w:val="00D76512"/>
    <w:rsid w:val="00D80C18"/>
    <w:rsid w:val="00D864CA"/>
    <w:rsid w:val="00DB4D7D"/>
    <w:rsid w:val="00DC135B"/>
    <w:rsid w:val="00DC78C3"/>
    <w:rsid w:val="00DC7B05"/>
    <w:rsid w:val="00DE2B9C"/>
    <w:rsid w:val="00DE2BA9"/>
    <w:rsid w:val="00DE5631"/>
    <w:rsid w:val="00DF03A7"/>
    <w:rsid w:val="00DF7D15"/>
    <w:rsid w:val="00E05B19"/>
    <w:rsid w:val="00E155F2"/>
    <w:rsid w:val="00E216F1"/>
    <w:rsid w:val="00E258E8"/>
    <w:rsid w:val="00E32897"/>
    <w:rsid w:val="00E36296"/>
    <w:rsid w:val="00E43C30"/>
    <w:rsid w:val="00E475BE"/>
    <w:rsid w:val="00E52914"/>
    <w:rsid w:val="00E54563"/>
    <w:rsid w:val="00E6719F"/>
    <w:rsid w:val="00E871E4"/>
    <w:rsid w:val="00E927A1"/>
    <w:rsid w:val="00EA0308"/>
    <w:rsid w:val="00EA2D63"/>
    <w:rsid w:val="00EA6DD7"/>
    <w:rsid w:val="00EA7F66"/>
    <w:rsid w:val="00EB324E"/>
    <w:rsid w:val="00EB351A"/>
    <w:rsid w:val="00EC4414"/>
    <w:rsid w:val="00ED0265"/>
    <w:rsid w:val="00ED7D47"/>
    <w:rsid w:val="00EE4CBE"/>
    <w:rsid w:val="00EE53FC"/>
    <w:rsid w:val="00EF4A75"/>
    <w:rsid w:val="00F0446E"/>
    <w:rsid w:val="00F15AD7"/>
    <w:rsid w:val="00F161D2"/>
    <w:rsid w:val="00F244A6"/>
    <w:rsid w:val="00F255F7"/>
    <w:rsid w:val="00F35162"/>
    <w:rsid w:val="00F35E2A"/>
    <w:rsid w:val="00F932A1"/>
    <w:rsid w:val="00F975DC"/>
    <w:rsid w:val="00FA4759"/>
    <w:rsid w:val="00FB297B"/>
    <w:rsid w:val="00FB43CC"/>
    <w:rsid w:val="00FC3499"/>
    <w:rsid w:val="00FC4965"/>
    <w:rsid w:val="00FC6FC7"/>
    <w:rsid w:val="00FD6BD9"/>
    <w:rsid w:val="00FE07A6"/>
    <w:rsid w:val="00FE3623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668E5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E871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">
    <w:name w:val="TableGrid"/>
    <w:rsid w:val="005667C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954"/>
  </w:style>
  <w:style w:type="paragraph" w:styleId="Pieddepage">
    <w:name w:val="footer"/>
    <w:basedOn w:val="Normal"/>
    <w:link w:val="PieddepageCar"/>
    <w:uiPriority w:val="99"/>
    <w:unhideWhenUsed/>
    <w:rsid w:val="00CF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954"/>
  </w:style>
  <w:style w:type="paragraph" w:styleId="Textedebulles">
    <w:name w:val="Balloon Text"/>
    <w:basedOn w:val="Normal"/>
    <w:link w:val="TextedebullesCar"/>
    <w:uiPriority w:val="99"/>
    <w:semiHidden/>
    <w:unhideWhenUsed/>
    <w:rsid w:val="00D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8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43CC"/>
    <w:rPr>
      <w:color w:val="0563C1" w:themeColor="hyperlink"/>
      <w:u w:val="single"/>
    </w:rPr>
  </w:style>
  <w:style w:type="paragraph" w:customStyle="1" w:styleId="08ArticleText">
    <w:name w:val="08 Article Text"/>
    <w:qFormat/>
    <w:rsid w:val="00952F46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Adress">
    <w:name w:val="Adress"/>
    <w:basedOn w:val="Normal"/>
    <w:qFormat/>
    <w:rsid w:val="003459F0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3459F0"/>
    <w:pPr>
      <w:spacing w:before="120"/>
    </w:pPr>
    <w:rPr>
      <w:szCs w:val="14"/>
      <w:lang w:val="en-GB"/>
    </w:rPr>
  </w:style>
  <w:style w:type="paragraph" w:customStyle="1" w:styleId="Puesto11">
    <w:name w:val="Puesto11"/>
    <w:basedOn w:val="Normal"/>
    <w:next w:val="Normal"/>
    <w:qFormat/>
    <w:rsid w:val="003459F0"/>
    <w:pPr>
      <w:spacing w:before="120" w:after="0" w:line="480" w:lineRule="exact"/>
    </w:pPr>
    <w:rPr>
      <w:rFonts w:ascii="Arial" w:eastAsia="MS Mincho" w:hAnsi="Arial" w:cs="Times New Roman"/>
      <w:b/>
      <w:sz w:val="32"/>
      <w:szCs w:val="28"/>
      <w:lang w:val="de-DE" w:eastAsia="ja-JP"/>
    </w:rPr>
  </w:style>
  <w:style w:type="paragraph" w:customStyle="1" w:styleId="References">
    <w:name w:val="References"/>
    <w:basedOn w:val="Normal"/>
    <w:qFormat/>
    <w:rsid w:val="001E1356"/>
    <w:pPr>
      <w:spacing w:after="0" w:line="200" w:lineRule="exact"/>
      <w:ind w:left="425" w:hanging="425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styleId="Paragraphedeliste">
    <w:name w:val="List Paragraph"/>
    <w:basedOn w:val="Normal"/>
    <w:uiPriority w:val="34"/>
    <w:qFormat/>
    <w:rsid w:val="00A06AA1"/>
    <w:pPr>
      <w:ind w:left="720"/>
      <w:contextualSpacing/>
    </w:pPr>
  </w:style>
  <w:style w:type="paragraph" w:customStyle="1" w:styleId="TableCaption">
    <w:name w:val="TableCaption"/>
    <w:basedOn w:val="Normal"/>
    <w:qFormat/>
    <w:rsid w:val="007A0B8D"/>
    <w:pPr>
      <w:spacing w:after="120" w:line="180" w:lineRule="exact"/>
      <w:jc w:val="both"/>
    </w:pPr>
    <w:rPr>
      <w:rFonts w:ascii="Arial" w:eastAsia="MS Mincho" w:hAnsi="Arial" w:cs="Times New Roman"/>
      <w:sz w:val="14"/>
      <w:szCs w:val="14"/>
      <w:lang w:val="en-GB" w:eastAsia="ja-JP"/>
    </w:rPr>
  </w:style>
  <w:style w:type="paragraph" w:customStyle="1" w:styleId="TableHead">
    <w:name w:val="TableHead"/>
    <w:basedOn w:val="TableCaption"/>
    <w:qFormat/>
    <w:rsid w:val="007A0B8D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7A0B8D"/>
  </w:style>
  <w:style w:type="paragraph" w:customStyle="1" w:styleId="P1">
    <w:name w:val="P1"/>
    <w:basedOn w:val="Normal"/>
    <w:qFormat/>
    <w:rsid w:val="007A0B8D"/>
    <w:pPr>
      <w:spacing w:after="0" w:line="225" w:lineRule="exact"/>
      <w:jc w:val="both"/>
    </w:pPr>
    <w:rPr>
      <w:rFonts w:ascii="Arial" w:eastAsia="MS Mincho" w:hAnsi="Arial" w:cs="Times New Roman"/>
      <w:sz w:val="17"/>
      <w:szCs w:val="24"/>
      <w:lang w:val="en-US" w:eastAsia="ja-JP"/>
    </w:rPr>
  </w:style>
  <w:style w:type="table" w:styleId="Grilleclaire-Accent5">
    <w:name w:val="Light Grid Accent 5"/>
    <w:basedOn w:val="TableauNormal"/>
    <w:uiPriority w:val="62"/>
    <w:rsid w:val="00EE53FC"/>
    <w:pPr>
      <w:spacing w:after="0" w:line="240" w:lineRule="auto"/>
      <w:ind w:firstLine="567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EB0D-DDE4-437B-A8EA-0A69DDEA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Llopis Lorente</dc:creator>
  <cp:lastModifiedBy>SST</cp:lastModifiedBy>
  <cp:revision>9</cp:revision>
  <dcterms:created xsi:type="dcterms:W3CDTF">2021-03-16T08:33:00Z</dcterms:created>
  <dcterms:modified xsi:type="dcterms:W3CDTF">2021-07-15T07:41:00Z</dcterms:modified>
</cp:coreProperties>
</file>