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FEF30" w14:textId="4AE2B201" w:rsidR="00AB53CE" w:rsidRPr="00833FA6" w:rsidRDefault="003F1430">
      <w:pPr>
        <w:rPr>
          <w:b/>
          <w:lang w:val="en-US"/>
        </w:rPr>
      </w:pPr>
      <w:r w:rsidRPr="00833FA6">
        <w:rPr>
          <w:b/>
          <w:lang w:val="en-US"/>
        </w:rPr>
        <w:t xml:space="preserve">Supplement </w:t>
      </w:r>
      <w:r w:rsidR="00D63A12" w:rsidRPr="00833FA6">
        <w:rPr>
          <w:b/>
          <w:lang w:val="en-US"/>
        </w:rPr>
        <w:t>9</w:t>
      </w:r>
    </w:p>
    <w:p w14:paraId="7DC66B28" w14:textId="1F06C5DB" w:rsidR="003F1430" w:rsidRPr="00B816BF" w:rsidRDefault="00B816BF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1E1374D" wp14:editId="7BE3AD00">
            <wp:extent cx="5760720" cy="35433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o2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990"/>
                    <a:stretch/>
                  </pic:blipFill>
                  <pic:spPr bwMode="auto">
                    <a:xfrm>
                      <a:off x="0" y="0"/>
                      <a:ext cx="5760720" cy="3543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09CA07" w14:textId="6FD72983" w:rsidR="00612501" w:rsidRPr="00BB23EE" w:rsidRDefault="00612501">
      <w:pPr>
        <w:rPr>
          <w:i/>
          <w:lang w:val="en-US"/>
        </w:rPr>
      </w:pPr>
      <w:r w:rsidRPr="00BB23EE">
        <w:rPr>
          <w:b/>
          <w:i/>
          <w:lang w:val="en-US"/>
        </w:rPr>
        <w:t xml:space="preserve">Figure </w:t>
      </w:r>
      <w:proofErr w:type="gramStart"/>
      <w:r w:rsidR="00833FA6">
        <w:rPr>
          <w:b/>
          <w:i/>
          <w:lang w:val="en-US"/>
        </w:rPr>
        <w:t>1</w:t>
      </w:r>
      <w:proofErr w:type="gramEnd"/>
      <w:r w:rsidR="00CF0AA1" w:rsidRPr="00BB23EE">
        <w:rPr>
          <w:i/>
          <w:lang w:val="en-US"/>
        </w:rPr>
        <w:t xml:space="preserve"> </w:t>
      </w:r>
      <w:r w:rsidR="00A96F78" w:rsidRPr="00FE2C34">
        <w:rPr>
          <w:i/>
          <w:iCs/>
          <w:lang w:val="en-US"/>
        </w:rPr>
        <w:t xml:space="preserve">Daily </w:t>
      </w:r>
      <w:r w:rsidR="00A96F78">
        <w:rPr>
          <w:i/>
          <w:iCs/>
          <w:lang w:val="en-US"/>
        </w:rPr>
        <w:t xml:space="preserve">mean values for the </w:t>
      </w:r>
      <w:r w:rsidR="00A96F78" w:rsidRPr="00BB23EE">
        <w:rPr>
          <w:i/>
          <w:lang w:val="en-US"/>
        </w:rPr>
        <w:t xml:space="preserve">fraction of inspired oxygen </w:t>
      </w:r>
      <w:r w:rsidR="00A96F78">
        <w:rPr>
          <w:i/>
          <w:lang w:val="en-US"/>
        </w:rPr>
        <w:t>(</w:t>
      </w:r>
      <w:r w:rsidR="00A96F78" w:rsidRPr="00BB23EE">
        <w:rPr>
          <w:i/>
          <w:lang w:val="en-US"/>
        </w:rPr>
        <w:t>FiO</w:t>
      </w:r>
      <w:r w:rsidR="00A96F78" w:rsidRPr="00BB23EE">
        <w:rPr>
          <w:i/>
          <w:vertAlign w:val="subscript"/>
          <w:lang w:val="en-US"/>
        </w:rPr>
        <w:t>2</w:t>
      </w:r>
      <w:r w:rsidR="00A96F78">
        <w:rPr>
          <w:i/>
          <w:lang w:val="en-US"/>
        </w:rPr>
        <w:t>)</w:t>
      </w:r>
      <w:r w:rsidR="00A96F78">
        <w:rPr>
          <w:i/>
          <w:iCs/>
          <w:lang w:val="en-US"/>
        </w:rPr>
        <w:t>. Significant differences between the two groups are marked with an asterisk in the legend of the x-axis.</w:t>
      </w:r>
    </w:p>
    <w:p w14:paraId="529848FB" w14:textId="2B491E21" w:rsidR="00612501" w:rsidRDefault="00B816BF">
      <w:r>
        <w:rPr>
          <w:noProof/>
          <w:lang w:val="en-US"/>
        </w:rPr>
        <w:drawing>
          <wp:inline distT="0" distB="0" distL="0" distR="0" wp14:anchorId="2F159069" wp14:editId="6F8F55FB">
            <wp:extent cx="5760720" cy="33528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EEP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399"/>
                    <a:stretch/>
                  </pic:blipFill>
                  <pic:spPr bwMode="auto">
                    <a:xfrm>
                      <a:off x="0" y="0"/>
                      <a:ext cx="5760720" cy="335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34A83D" w14:textId="0993BFF3" w:rsidR="006D5141" w:rsidRPr="00BB23EE" w:rsidRDefault="0071757C">
      <w:pPr>
        <w:rPr>
          <w:i/>
          <w:lang w:val="en-US"/>
        </w:rPr>
      </w:pPr>
      <w:r w:rsidRPr="00BB23EE">
        <w:rPr>
          <w:b/>
          <w:i/>
          <w:lang w:val="en-US"/>
        </w:rPr>
        <w:t xml:space="preserve">Figure </w:t>
      </w:r>
      <w:proofErr w:type="gramStart"/>
      <w:r w:rsidR="00833FA6">
        <w:rPr>
          <w:b/>
          <w:i/>
          <w:lang w:val="en-US"/>
        </w:rPr>
        <w:t>2</w:t>
      </w:r>
      <w:proofErr w:type="gramEnd"/>
      <w:r w:rsidR="00CF0AA1" w:rsidRPr="00BB23EE">
        <w:rPr>
          <w:i/>
          <w:lang w:val="en-US"/>
        </w:rPr>
        <w:t xml:space="preserve"> </w:t>
      </w:r>
      <w:r w:rsidR="00A96F78" w:rsidRPr="00FE2C34">
        <w:rPr>
          <w:i/>
          <w:iCs/>
          <w:lang w:val="en-US"/>
        </w:rPr>
        <w:t xml:space="preserve">Daily </w:t>
      </w:r>
      <w:r w:rsidR="00A96F78">
        <w:rPr>
          <w:i/>
          <w:iCs/>
          <w:lang w:val="en-US"/>
        </w:rPr>
        <w:t xml:space="preserve">mean values for </w:t>
      </w:r>
      <w:r w:rsidR="00A96F78">
        <w:rPr>
          <w:i/>
          <w:lang w:val="en-US"/>
        </w:rPr>
        <w:t xml:space="preserve">positive </w:t>
      </w:r>
      <w:proofErr w:type="spellStart"/>
      <w:r w:rsidR="00A96F78">
        <w:rPr>
          <w:i/>
          <w:lang w:val="en-US"/>
        </w:rPr>
        <w:t>endexpiratory</w:t>
      </w:r>
      <w:proofErr w:type="spellEnd"/>
      <w:r w:rsidR="00A96F78">
        <w:rPr>
          <w:i/>
          <w:lang w:val="en-US"/>
        </w:rPr>
        <w:t xml:space="preserve"> pressure</w:t>
      </w:r>
      <w:r w:rsidR="00A96F78" w:rsidRPr="00BB23EE">
        <w:rPr>
          <w:i/>
          <w:lang w:val="en-US"/>
        </w:rPr>
        <w:t xml:space="preserve"> </w:t>
      </w:r>
      <w:r w:rsidR="00A96F78">
        <w:rPr>
          <w:i/>
          <w:lang w:val="en-US"/>
        </w:rPr>
        <w:t>(PEEP)</w:t>
      </w:r>
      <w:r w:rsidR="00A96F78">
        <w:rPr>
          <w:i/>
          <w:iCs/>
          <w:lang w:val="en-US"/>
        </w:rPr>
        <w:t>. Significant differences between the two groups are marked with an asterisk in the legend of the x-axis.</w:t>
      </w:r>
    </w:p>
    <w:p w14:paraId="7A270AF1" w14:textId="632C68B2" w:rsidR="006D5141" w:rsidRDefault="00B816BF">
      <w:r>
        <w:rPr>
          <w:noProof/>
          <w:lang w:val="en-US"/>
        </w:rPr>
        <w:lastRenderedPageBreak/>
        <w:drawing>
          <wp:inline distT="0" distB="0" distL="0" distR="0" wp14:anchorId="39B96B6D" wp14:editId="4AC97311">
            <wp:extent cx="5760720" cy="3590925"/>
            <wp:effectExtent l="0" t="0" r="0" b="952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riv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887"/>
                    <a:stretch/>
                  </pic:blipFill>
                  <pic:spPr bwMode="auto">
                    <a:xfrm>
                      <a:off x="0" y="0"/>
                      <a:ext cx="5760720" cy="3590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DBB723" w14:textId="5F816739" w:rsidR="006D5141" w:rsidRPr="00BB23EE" w:rsidRDefault="0071757C">
      <w:pPr>
        <w:rPr>
          <w:i/>
          <w:lang w:val="en-US"/>
        </w:rPr>
      </w:pPr>
      <w:r w:rsidRPr="00BB23EE">
        <w:rPr>
          <w:b/>
          <w:i/>
          <w:lang w:val="en-US"/>
        </w:rPr>
        <w:t xml:space="preserve">Figure </w:t>
      </w:r>
      <w:proofErr w:type="gramStart"/>
      <w:r w:rsidR="00833FA6">
        <w:rPr>
          <w:b/>
          <w:i/>
          <w:lang w:val="en-US"/>
        </w:rPr>
        <w:t>3</w:t>
      </w:r>
      <w:proofErr w:type="gramEnd"/>
      <w:r w:rsidR="000556AE" w:rsidRPr="00BB23EE">
        <w:rPr>
          <w:i/>
          <w:lang w:val="en-US"/>
        </w:rPr>
        <w:t xml:space="preserve"> </w:t>
      </w:r>
      <w:r w:rsidR="00A96F78" w:rsidRPr="00FE2C34">
        <w:rPr>
          <w:i/>
          <w:iCs/>
          <w:lang w:val="en-US"/>
        </w:rPr>
        <w:t xml:space="preserve">Daily </w:t>
      </w:r>
      <w:r w:rsidR="00A96F78">
        <w:rPr>
          <w:i/>
          <w:iCs/>
          <w:lang w:val="en-US"/>
        </w:rPr>
        <w:t xml:space="preserve">mean values for </w:t>
      </w:r>
      <w:r w:rsidR="00A96F78">
        <w:rPr>
          <w:i/>
          <w:lang w:val="en-US"/>
        </w:rPr>
        <w:t>driving pressure</w:t>
      </w:r>
      <w:r w:rsidR="00A96F78">
        <w:rPr>
          <w:i/>
          <w:iCs/>
          <w:lang w:val="en-US"/>
        </w:rPr>
        <w:t>. Significant differences between the two groups are marked with an asterisk in the legend of the x-axis.</w:t>
      </w:r>
    </w:p>
    <w:p w14:paraId="760D8FA8" w14:textId="2D343F65" w:rsidR="006D5141" w:rsidRDefault="00B816BF">
      <w:r>
        <w:rPr>
          <w:noProof/>
          <w:lang w:val="en-US"/>
        </w:rPr>
        <w:drawing>
          <wp:inline distT="0" distB="0" distL="0" distR="0" wp14:anchorId="4870CE99" wp14:editId="6856D2F0">
            <wp:extent cx="5760720" cy="3419475"/>
            <wp:effectExtent l="0" t="0" r="0" b="952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T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855"/>
                    <a:stretch/>
                  </pic:blipFill>
                  <pic:spPr bwMode="auto">
                    <a:xfrm>
                      <a:off x="0" y="0"/>
                      <a:ext cx="5760720" cy="3419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4D06FD" w14:textId="0229A892" w:rsidR="0043111D" w:rsidRPr="00BB23EE" w:rsidRDefault="0071757C">
      <w:pPr>
        <w:rPr>
          <w:i/>
          <w:lang w:val="en-US"/>
        </w:rPr>
      </w:pPr>
      <w:r w:rsidRPr="00BB23EE">
        <w:rPr>
          <w:b/>
          <w:i/>
          <w:lang w:val="en-US"/>
        </w:rPr>
        <w:t xml:space="preserve">Figure </w:t>
      </w:r>
      <w:proofErr w:type="gramStart"/>
      <w:r w:rsidR="00833FA6">
        <w:rPr>
          <w:b/>
          <w:i/>
          <w:lang w:val="en-US"/>
        </w:rPr>
        <w:t>4</w:t>
      </w:r>
      <w:proofErr w:type="gramEnd"/>
      <w:r w:rsidR="000556AE" w:rsidRPr="00BB23EE">
        <w:rPr>
          <w:i/>
          <w:lang w:val="en-US"/>
        </w:rPr>
        <w:t xml:space="preserve"> </w:t>
      </w:r>
      <w:r w:rsidR="00A96F78" w:rsidRPr="00FE2C34">
        <w:rPr>
          <w:i/>
          <w:iCs/>
          <w:lang w:val="en-US"/>
        </w:rPr>
        <w:t xml:space="preserve">Daily </w:t>
      </w:r>
      <w:r w:rsidR="00A96F78">
        <w:rPr>
          <w:i/>
          <w:iCs/>
          <w:lang w:val="en-US"/>
        </w:rPr>
        <w:t>mean values for tidal volume</w:t>
      </w:r>
      <w:r w:rsidR="00A96F78" w:rsidRPr="00BB23EE">
        <w:rPr>
          <w:i/>
          <w:lang w:val="en-US"/>
        </w:rPr>
        <w:t xml:space="preserve"> </w:t>
      </w:r>
      <w:r w:rsidR="00A96F78">
        <w:rPr>
          <w:i/>
          <w:lang w:val="en-US"/>
        </w:rPr>
        <w:t>(VT)</w:t>
      </w:r>
      <w:r w:rsidR="00A96F78">
        <w:rPr>
          <w:i/>
          <w:iCs/>
          <w:lang w:val="en-US"/>
        </w:rPr>
        <w:t>. Significant differences between the two groups are marked with an asterisk in the legend of the x-axis.</w:t>
      </w:r>
    </w:p>
    <w:p w14:paraId="046907B9" w14:textId="0C887E3C" w:rsidR="002875D5" w:rsidRDefault="00B816BF">
      <w:r>
        <w:rPr>
          <w:noProof/>
          <w:lang w:val="en-US"/>
        </w:rPr>
        <w:lastRenderedPageBreak/>
        <w:drawing>
          <wp:inline distT="0" distB="0" distL="0" distR="0" wp14:anchorId="6B5F7060" wp14:editId="7D045AEC">
            <wp:extent cx="5760720" cy="3152775"/>
            <wp:effectExtent l="0" t="0" r="0" b="952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F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028"/>
                    <a:stretch/>
                  </pic:blipFill>
                  <pic:spPr bwMode="auto">
                    <a:xfrm>
                      <a:off x="0" y="0"/>
                      <a:ext cx="5760720" cy="3152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5A05EB" w14:textId="6650E682" w:rsidR="004647F5" w:rsidRPr="00BB23EE" w:rsidRDefault="0071757C">
      <w:pPr>
        <w:rPr>
          <w:i/>
          <w:lang w:val="en-US"/>
        </w:rPr>
      </w:pPr>
      <w:r w:rsidRPr="00BB23EE">
        <w:rPr>
          <w:b/>
          <w:i/>
          <w:lang w:val="en-US"/>
        </w:rPr>
        <w:t xml:space="preserve">Figure </w:t>
      </w:r>
      <w:proofErr w:type="gramStart"/>
      <w:r w:rsidR="00833FA6">
        <w:rPr>
          <w:b/>
          <w:i/>
          <w:lang w:val="en-US"/>
        </w:rPr>
        <w:t>5</w:t>
      </w:r>
      <w:proofErr w:type="gramEnd"/>
      <w:r w:rsidR="00266A96" w:rsidRPr="00BB23EE">
        <w:rPr>
          <w:i/>
          <w:lang w:val="en-US"/>
        </w:rPr>
        <w:t xml:space="preserve"> </w:t>
      </w:r>
      <w:r w:rsidR="00464942" w:rsidRPr="00FE2C34">
        <w:rPr>
          <w:i/>
          <w:iCs/>
          <w:lang w:val="en-US"/>
        </w:rPr>
        <w:t xml:space="preserve">Daily </w:t>
      </w:r>
      <w:r w:rsidR="00464942">
        <w:rPr>
          <w:i/>
          <w:iCs/>
          <w:lang w:val="en-US"/>
        </w:rPr>
        <w:t xml:space="preserve">mean values for the </w:t>
      </w:r>
      <w:r w:rsidR="00464942">
        <w:rPr>
          <w:i/>
          <w:lang w:val="en-US"/>
        </w:rPr>
        <w:t>p</w:t>
      </w:r>
      <w:r w:rsidR="00464942" w:rsidRPr="0077224D">
        <w:rPr>
          <w:i/>
          <w:lang w:val="en-US"/>
        </w:rPr>
        <w:t>aO</w:t>
      </w:r>
      <w:r w:rsidR="00464942" w:rsidRPr="0077224D">
        <w:rPr>
          <w:i/>
          <w:vertAlign w:val="subscript"/>
          <w:lang w:val="en-US"/>
        </w:rPr>
        <w:t>2</w:t>
      </w:r>
      <w:r w:rsidR="00464942" w:rsidRPr="0077224D">
        <w:rPr>
          <w:i/>
          <w:lang w:val="en-US"/>
        </w:rPr>
        <w:t>/FiO</w:t>
      </w:r>
      <w:r w:rsidR="00464942" w:rsidRPr="0077224D">
        <w:rPr>
          <w:i/>
          <w:vertAlign w:val="subscript"/>
          <w:lang w:val="en-US"/>
        </w:rPr>
        <w:t>2</w:t>
      </w:r>
      <w:r w:rsidR="00464942" w:rsidRPr="0077224D">
        <w:rPr>
          <w:i/>
          <w:lang w:val="en-US"/>
        </w:rPr>
        <w:t xml:space="preserve"> </w:t>
      </w:r>
      <w:r w:rsidR="00464942">
        <w:rPr>
          <w:i/>
          <w:lang w:val="en-US"/>
        </w:rPr>
        <w:t>r</w:t>
      </w:r>
      <w:r w:rsidR="00464942" w:rsidRPr="0077224D">
        <w:rPr>
          <w:i/>
          <w:lang w:val="en-US"/>
        </w:rPr>
        <w:t xml:space="preserve">atio (P/F </w:t>
      </w:r>
      <w:r w:rsidR="00464942">
        <w:rPr>
          <w:i/>
          <w:lang w:val="en-US"/>
        </w:rPr>
        <w:t>r</w:t>
      </w:r>
      <w:r w:rsidR="00464942" w:rsidRPr="0077224D">
        <w:rPr>
          <w:i/>
          <w:lang w:val="en-US"/>
        </w:rPr>
        <w:t>atio)</w:t>
      </w:r>
      <w:r w:rsidR="00464942">
        <w:rPr>
          <w:i/>
          <w:iCs/>
          <w:lang w:val="en-US"/>
        </w:rPr>
        <w:t>. Significant differences between the two groups are marked with an asterisk in the legend of the x-axis.</w:t>
      </w:r>
      <w:bookmarkStart w:id="0" w:name="_GoBack"/>
      <w:bookmarkEnd w:id="0"/>
    </w:p>
    <w:sectPr w:rsidR="004647F5" w:rsidRPr="00BB23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30"/>
    <w:rsid w:val="000556AE"/>
    <w:rsid w:val="000607C9"/>
    <w:rsid w:val="00266A96"/>
    <w:rsid w:val="002875D5"/>
    <w:rsid w:val="003F1430"/>
    <w:rsid w:val="0043111D"/>
    <w:rsid w:val="004647F5"/>
    <w:rsid w:val="00464942"/>
    <w:rsid w:val="00612501"/>
    <w:rsid w:val="006D5141"/>
    <w:rsid w:val="0071757C"/>
    <w:rsid w:val="00722B79"/>
    <w:rsid w:val="00833FA6"/>
    <w:rsid w:val="00A96F78"/>
    <w:rsid w:val="00B816BF"/>
    <w:rsid w:val="00B94531"/>
    <w:rsid w:val="00BB23EE"/>
    <w:rsid w:val="00C615BF"/>
    <w:rsid w:val="00CF0AA1"/>
    <w:rsid w:val="00D5287C"/>
    <w:rsid w:val="00D63A12"/>
    <w:rsid w:val="00EA49AE"/>
    <w:rsid w:val="00F2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C1936"/>
  <w15:chartTrackingRefBased/>
  <w15:docId w15:val="{C95C9024-47F5-4C67-A1A0-98459482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Uniklinikum Regensburg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Rechenzentrum</dc:creator>
  <cp:keywords/>
  <dc:description/>
  <cp:lastModifiedBy>user</cp:lastModifiedBy>
  <cp:revision>9</cp:revision>
  <cp:lastPrinted>2021-04-25T18:08:00Z</cp:lastPrinted>
  <dcterms:created xsi:type="dcterms:W3CDTF">2021-04-25T18:08:00Z</dcterms:created>
  <dcterms:modified xsi:type="dcterms:W3CDTF">2021-05-20T13:38:00Z</dcterms:modified>
</cp:coreProperties>
</file>