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9B61" w14:textId="302DFFAD" w:rsidR="001215AE" w:rsidRPr="00CF3C55" w:rsidRDefault="00C503BE" w:rsidP="00360F5E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  <w:r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Supplementary table </w:t>
      </w:r>
      <w:r w:rsidR="00282B56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2</w:t>
      </w:r>
      <w:r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: The p</w:t>
      </w:r>
      <w:r w:rsidR="001215AE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re-selected list</w:t>
      </w:r>
      <w:r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 </w:t>
      </w:r>
      <w:r w:rsidR="00167BC2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that was used in </w:t>
      </w:r>
      <w:r w:rsidR="00035F56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the first </w:t>
      </w:r>
      <w:r w:rsidR="00167BC2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round was </w:t>
      </w:r>
      <w:r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based on </w:t>
      </w:r>
      <w:r w:rsidR="00167BC2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the </w:t>
      </w:r>
      <w:r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undergraduate ECG curriculum at UCT and prescribed textbooks</w:t>
      </w:r>
      <w:r w:rsidR="00167BC2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. This list consisted of 53 items, of which 46 items (87</w:t>
      </w:r>
      <w:r w:rsidR="00457735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.0</w:t>
      </w:r>
      <w:r w:rsidR="00167BC2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%) reached consensus amongst the </w:t>
      </w:r>
      <w:r w:rsidR="00973F5F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panel</w:t>
      </w:r>
      <w:r w:rsidR="00CF3C55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l</w:t>
      </w:r>
      <w:r w:rsidR="00973F5F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ists</w:t>
      </w:r>
      <w:r w:rsidR="00167BC2"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 during the course of three rounds of the modified Delphi study</w:t>
      </w:r>
      <w:r w:rsidRPr="00CF3C55">
        <w:rPr>
          <w:rFonts w:ascii="Times New Roman" w:hAnsi="Times New Roman" w:cs="Times New Roman"/>
          <w:b/>
          <w:bCs/>
          <w:sz w:val="16"/>
          <w:szCs w:val="16"/>
          <w:lang w:val="en-GB"/>
        </w:rPr>
        <w:t>.</w:t>
      </w:r>
    </w:p>
    <w:p w14:paraId="360DF8E3" w14:textId="77777777" w:rsidR="001215AE" w:rsidRPr="00CF3C55" w:rsidRDefault="001215AE" w:rsidP="00360F5E">
      <w:pPr>
        <w:spacing w:line="276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0"/>
        <w:gridCol w:w="1250"/>
      </w:tblGrid>
      <w:tr w:rsidR="001215AE" w:rsidRPr="00CF3C55" w14:paraId="7F6DE0B0" w14:textId="77777777" w:rsidTr="001215AE">
        <w:tc>
          <w:tcPr>
            <w:tcW w:w="7760" w:type="dxa"/>
          </w:tcPr>
          <w:p w14:paraId="4F0474BF" w14:textId="0886CA6B" w:rsidR="001215AE" w:rsidRPr="00CF3C55" w:rsidRDefault="001215AE" w:rsidP="00360F5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50" w:type="dxa"/>
          </w:tcPr>
          <w:p w14:paraId="78FF9116" w14:textId="7CCCAE0B" w:rsidR="001215AE" w:rsidRPr="00CF3C55" w:rsidRDefault="00C81732" w:rsidP="00360F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Round in which consensus was reached</w:t>
            </w:r>
          </w:p>
        </w:tc>
      </w:tr>
      <w:tr w:rsidR="001215AE" w:rsidRPr="00CF3C55" w14:paraId="43C09725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1E83DCF6" w14:textId="3C2132F6" w:rsidR="001215AE" w:rsidRPr="00CF3C55" w:rsidRDefault="001215AE" w:rsidP="00360F5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Technical aspects of performing and reporting an ECG</w:t>
            </w:r>
          </w:p>
        </w:tc>
      </w:tr>
      <w:tr w:rsidR="001215AE" w:rsidRPr="00CF3C55" w14:paraId="162262FE" w14:textId="77777777" w:rsidTr="001215AE">
        <w:tc>
          <w:tcPr>
            <w:tcW w:w="7760" w:type="dxa"/>
          </w:tcPr>
          <w:p w14:paraId="4E732EBF" w14:textId="60ACDCDC" w:rsidR="001215AE" w:rsidRPr="00CF3C55" w:rsidRDefault="001215AE" w:rsidP="00360F5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 able to recognize left right arm reversal</w:t>
            </w:r>
          </w:p>
        </w:tc>
        <w:tc>
          <w:tcPr>
            <w:tcW w:w="1250" w:type="dxa"/>
          </w:tcPr>
          <w:p w14:paraId="33D53A17" w14:textId="453B6148" w:rsidR="001215AE" w:rsidRPr="00CF3C55" w:rsidRDefault="00B019FE" w:rsidP="00360F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1215AE" w:rsidRPr="00CF3C55" w14:paraId="6CBA2F8D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6943E522" w14:textId="43087719" w:rsidR="001215AE" w:rsidRPr="00CF3C55" w:rsidRDefault="001215AE" w:rsidP="00360F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Basic analysis</w:t>
            </w:r>
          </w:p>
        </w:tc>
      </w:tr>
      <w:tr w:rsidR="0049548A" w:rsidRPr="00CF3C55" w14:paraId="4F9C9EBB" w14:textId="77777777" w:rsidTr="001215AE">
        <w:tc>
          <w:tcPr>
            <w:tcW w:w="7760" w:type="dxa"/>
          </w:tcPr>
          <w:p w14:paraId="576E9D17" w14:textId="210F1876" w:rsidR="0049548A" w:rsidRPr="00CF3C55" w:rsidRDefault="0049548A" w:rsidP="00360F5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Calculate the ventricular rate</w:t>
            </w:r>
          </w:p>
        </w:tc>
        <w:tc>
          <w:tcPr>
            <w:tcW w:w="1250" w:type="dxa"/>
          </w:tcPr>
          <w:p w14:paraId="498D5FAF" w14:textId="75C9D5C3" w:rsidR="0049548A" w:rsidRPr="00CF3C55" w:rsidRDefault="00B019FE" w:rsidP="00360F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49548A" w:rsidRPr="00CF3C55" w14:paraId="72ABF63C" w14:textId="77777777" w:rsidTr="001215AE">
        <w:tc>
          <w:tcPr>
            <w:tcW w:w="7760" w:type="dxa"/>
          </w:tcPr>
          <w:p w14:paraId="24E3DDE0" w14:textId="5B2A3DC8" w:rsidR="0049548A" w:rsidRPr="00CF3C55" w:rsidRDefault="0049548A" w:rsidP="00360F5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Calculate the atrial rate</w:t>
            </w:r>
          </w:p>
        </w:tc>
        <w:tc>
          <w:tcPr>
            <w:tcW w:w="1250" w:type="dxa"/>
          </w:tcPr>
          <w:p w14:paraId="54C3B2B7" w14:textId="27B0FD04" w:rsidR="0049548A" w:rsidRPr="00CF3C55" w:rsidRDefault="00B019FE" w:rsidP="00360F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FFD6B28" w14:textId="77777777" w:rsidTr="001215AE">
        <w:tc>
          <w:tcPr>
            <w:tcW w:w="7760" w:type="dxa"/>
          </w:tcPr>
          <w:p w14:paraId="711CAF60" w14:textId="0804842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Recognise sinus P wave</w:t>
            </w:r>
          </w:p>
        </w:tc>
        <w:tc>
          <w:tcPr>
            <w:tcW w:w="1250" w:type="dxa"/>
          </w:tcPr>
          <w:p w14:paraId="7480E5D1" w14:textId="718E4E82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10BAB807" w14:textId="77777777" w:rsidTr="001215AE">
        <w:tc>
          <w:tcPr>
            <w:tcW w:w="7760" w:type="dxa"/>
          </w:tcPr>
          <w:p w14:paraId="74EDBDC3" w14:textId="663296BE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Measure PR interval</w:t>
            </w:r>
          </w:p>
        </w:tc>
        <w:tc>
          <w:tcPr>
            <w:tcW w:w="1250" w:type="dxa"/>
          </w:tcPr>
          <w:p w14:paraId="5F95CBDD" w14:textId="03E88CCC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B71EC39" w14:textId="77777777" w:rsidTr="001215AE">
        <w:tc>
          <w:tcPr>
            <w:tcW w:w="7760" w:type="dxa"/>
          </w:tcPr>
          <w:p w14:paraId="2BFBC841" w14:textId="0C802E3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Measure QRS width</w:t>
            </w:r>
          </w:p>
        </w:tc>
        <w:tc>
          <w:tcPr>
            <w:tcW w:w="1250" w:type="dxa"/>
          </w:tcPr>
          <w:p w14:paraId="753E2081" w14:textId="125858C1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325D4EF5" w14:textId="77777777" w:rsidTr="001215AE">
        <w:tc>
          <w:tcPr>
            <w:tcW w:w="7760" w:type="dxa"/>
          </w:tcPr>
          <w:p w14:paraId="5806AD21" w14:textId="40AAD4EF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Determine the QRS axis</w:t>
            </w:r>
          </w:p>
        </w:tc>
        <w:tc>
          <w:tcPr>
            <w:tcW w:w="1250" w:type="dxa"/>
          </w:tcPr>
          <w:p w14:paraId="132CA25C" w14:textId="487413EA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40FEA844" w14:textId="77777777" w:rsidTr="001215AE">
        <w:tc>
          <w:tcPr>
            <w:tcW w:w="7760" w:type="dxa"/>
          </w:tcPr>
          <w:p w14:paraId="6DA59D81" w14:textId="048A0E93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Measure QT interval </w:t>
            </w:r>
          </w:p>
        </w:tc>
        <w:tc>
          <w:tcPr>
            <w:tcW w:w="1250" w:type="dxa"/>
          </w:tcPr>
          <w:p w14:paraId="05985B99" w14:textId="5CE547B3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C752CF4" w14:textId="77777777" w:rsidTr="001215AE">
        <w:tc>
          <w:tcPr>
            <w:tcW w:w="7760" w:type="dxa"/>
          </w:tcPr>
          <w:p w14:paraId="7A479EDB" w14:textId="064A3DA6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Calculate the corrected QT interval</w:t>
            </w:r>
          </w:p>
        </w:tc>
        <w:tc>
          <w:tcPr>
            <w:tcW w:w="1250" w:type="dxa"/>
          </w:tcPr>
          <w:p w14:paraId="28A63CBF" w14:textId="7777777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74DF629F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54164199" w14:textId="10D0FA26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Sino-atrial rhythms</w:t>
            </w:r>
          </w:p>
        </w:tc>
      </w:tr>
      <w:tr w:rsidR="00B019FE" w:rsidRPr="00CF3C55" w14:paraId="021B2A44" w14:textId="77777777" w:rsidTr="001215AE">
        <w:tc>
          <w:tcPr>
            <w:tcW w:w="7760" w:type="dxa"/>
          </w:tcPr>
          <w:p w14:paraId="302FA519" w14:textId="56A741D3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Sinus rhythm</w:t>
            </w:r>
          </w:p>
        </w:tc>
        <w:tc>
          <w:tcPr>
            <w:tcW w:w="1250" w:type="dxa"/>
          </w:tcPr>
          <w:p w14:paraId="2EDD7D42" w14:textId="320995AD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FFB944B" w14:textId="77777777" w:rsidTr="001215AE">
        <w:tc>
          <w:tcPr>
            <w:tcW w:w="7760" w:type="dxa"/>
          </w:tcPr>
          <w:p w14:paraId="49FAABD9" w14:textId="2174FD1B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Sinus arrhythmia</w:t>
            </w:r>
          </w:p>
        </w:tc>
        <w:tc>
          <w:tcPr>
            <w:tcW w:w="1250" w:type="dxa"/>
          </w:tcPr>
          <w:p w14:paraId="309F7295" w14:textId="3FFD2A0F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48B25842" w14:textId="77777777" w:rsidTr="00C0669F">
        <w:tc>
          <w:tcPr>
            <w:tcW w:w="7760" w:type="dxa"/>
          </w:tcPr>
          <w:p w14:paraId="23E4229B" w14:textId="7777777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Sinus tachycardia</w:t>
            </w:r>
          </w:p>
        </w:tc>
        <w:tc>
          <w:tcPr>
            <w:tcW w:w="1250" w:type="dxa"/>
          </w:tcPr>
          <w:p w14:paraId="02105C52" w14:textId="6FCF3ED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3AF4F35" w14:textId="77777777" w:rsidTr="001215AE">
        <w:tc>
          <w:tcPr>
            <w:tcW w:w="7760" w:type="dxa"/>
          </w:tcPr>
          <w:p w14:paraId="2EADF896" w14:textId="258F673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Sinus bradycardia</w:t>
            </w:r>
          </w:p>
        </w:tc>
        <w:tc>
          <w:tcPr>
            <w:tcW w:w="1250" w:type="dxa"/>
          </w:tcPr>
          <w:p w14:paraId="632669A2" w14:textId="38A7E43F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33D212AC" w14:textId="77777777" w:rsidTr="001215AE">
        <w:tc>
          <w:tcPr>
            <w:tcW w:w="7760" w:type="dxa"/>
          </w:tcPr>
          <w:p w14:paraId="55725A35" w14:textId="48FFA6AB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Sinus pauses</w:t>
            </w:r>
          </w:p>
        </w:tc>
        <w:tc>
          <w:tcPr>
            <w:tcW w:w="1250" w:type="dxa"/>
          </w:tcPr>
          <w:p w14:paraId="1EFB900D" w14:textId="7777777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3DF3CD17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7586583B" w14:textId="6031B5ED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Atrial rhythms</w:t>
            </w:r>
          </w:p>
        </w:tc>
      </w:tr>
      <w:tr w:rsidR="00B019FE" w:rsidRPr="00CF3C55" w14:paraId="52BC0FD6" w14:textId="77777777" w:rsidTr="001215AE">
        <w:tc>
          <w:tcPr>
            <w:tcW w:w="7760" w:type="dxa"/>
          </w:tcPr>
          <w:p w14:paraId="60315469" w14:textId="72DD4EF6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Premature atrial complex (PAC)</w:t>
            </w:r>
          </w:p>
        </w:tc>
        <w:tc>
          <w:tcPr>
            <w:tcW w:w="1250" w:type="dxa"/>
          </w:tcPr>
          <w:p w14:paraId="5F802944" w14:textId="5D2E2E02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2F4AAB34" w14:textId="77777777" w:rsidTr="001215AE">
        <w:tc>
          <w:tcPr>
            <w:tcW w:w="7760" w:type="dxa"/>
          </w:tcPr>
          <w:p w14:paraId="5527987F" w14:textId="5E96ABC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Atrial fibrillation</w:t>
            </w:r>
          </w:p>
        </w:tc>
        <w:tc>
          <w:tcPr>
            <w:tcW w:w="1250" w:type="dxa"/>
          </w:tcPr>
          <w:p w14:paraId="6B121208" w14:textId="3CE8D9DA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2AF2DB24" w14:textId="77777777" w:rsidTr="001215AE">
        <w:tc>
          <w:tcPr>
            <w:tcW w:w="7760" w:type="dxa"/>
          </w:tcPr>
          <w:p w14:paraId="6FC5E55D" w14:textId="41CDC3F4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Atrial flutter</w:t>
            </w:r>
          </w:p>
        </w:tc>
        <w:tc>
          <w:tcPr>
            <w:tcW w:w="1250" w:type="dxa"/>
          </w:tcPr>
          <w:p w14:paraId="15FD214A" w14:textId="5C82924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2ECD28B" w14:textId="77777777" w:rsidTr="001215AE">
        <w:tc>
          <w:tcPr>
            <w:tcW w:w="7760" w:type="dxa"/>
          </w:tcPr>
          <w:p w14:paraId="2E1D0ADC" w14:textId="51DBC50D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Ectopic atrial tachycardia</w:t>
            </w:r>
          </w:p>
        </w:tc>
        <w:tc>
          <w:tcPr>
            <w:tcW w:w="1250" w:type="dxa"/>
          </w:tcPr>
          <w:p w14:paraId="2B36732A" w14:textId="7777777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18A4B6E4" w14:textId="77777777" w:rsidTr="001215AE">
        <w:tc>
          <w:tcPr>
            <w:tcW w:w="7760" w:type="dxa"/>
          </w:tcPr>
          <w:p w14:paraId="34333F2A" w14:textId="0208FCFB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Multifocal atrial tachycardia</w:t>
            </w:r>
          </w:p>
        </w:tc>
        <w:tc>
          <w:tcPr>
            <w:tcW w:w="1250" w:type="dxa"/>
          </w:tcPr>
          <w:p w14:paraId="2D0AF6A4" w14:textId="7777777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34976C57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249649BC" w14:textId="70D0F912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Junctional rhythms</w:t>
            </w:r>
          </w:p>
        </w:tc>
      </w:tr>
      <w:tr w:rsidR="00B019FE" w:rsidRPr="00CF3C55" w14:paraId="63C94DFF" w14:textId="77777777" w:rsidTr="001215AE">
        <w:tc>
          <w:tcPr>
            <w:tcW w:w="7760" w:type="dxa"/>
          </w:tcPr>
          <w:p w14:paraId="13A35BFC" w14:textId="3EA89D1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Junctional escape rhythm</w:t>
            </w:r>
          </w:p>
        </w:tc>
        <w:tc>
          <w:tcPr>
            <w:tcW w:w="1250" w:type="dxa"/>
          </w:tcPr>
          <w:p w14:paraId="7D0C814C" w14:textId="7777777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6DBAA9B9" w14:textId="77777777" w:rsidTr="001215AE">
        <w:tc>
          <w:tcPr>
            <w:tcW w:w="7760" w:type="dxa"/>
          </w:tcPr>
          <w:p w14:paraId="62C36B29" w14:textId="2D0E05AF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AVJRT</w:t>
            </w:r>
          </w:p>
        </w:tc>
        <w:tc>
          <w:tcPr>
            <w:tcW w:w="1250" w:type="dxa"/>
          </w:tcPr>
          <w:p w14:paraId="7DF2FC01" w14:textId="7777777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067C33E7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2650D806" w14:textId="7213092B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Ventricular rhythms</w:t>
            </w:r>
          </w:p>
        </w:tc>
      </w:tr>
      <w:tr w:rsidR="00B019FE" w:rsidRPr="00CF3C55" w14:paraId="0184D7D7" w14:textId="77777777" w:rsidTr="00E65F74">
        <w:tc>
          <w:tcPr>
            <w:tcW w:w="7760" w:type="dxa"/>
          </w:tcPr>
          <w:p w14:paraId="34B0C17D" w14:textId="5F53BBEB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Premature ventricular complex (PVC)</w:t>
            </w:r>
          </w:p>
        </w:tc>
        <w:tc>
          <w:tcPr>
            <w:tcW w:w="1250" w:type="dxa"/>
          </w:tcPr>
          <w:p w14:paraId="7BFBAF66" w14:textId="6BA7E2D4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3053C75A" w14:textId="77777777" w:rsidTr="00E65F74">
        <w:tc>
          <w:tcPr>
            <w:tcW w:w="7760" w:type="dxa"/>
          </w:tcPr>
          <w:p w14:paraId="7C195D66" w14:textId="1913A05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Ventricular escape rhythm</w:t>
            </w:r>
          </w:p>
        </w:tc>
        <w:tc>
          <w:tcPr>
            <w:tcW w:w="1250" w:type="dxa"/>
          </w:tcPr>
          <w:p w14:paraId="7420FB40" w14:textId="3649D8C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CE2EE56" w14:textId="77777777" w:rsidTr="001A662C">
        <w:tc>
          <w:tcPr>
            <w:tcW w:w="7760" w:type="dxa"/>
          </w:tcPr>
          <w:p w14:paraId="04E86809" w14:textId="78DE1C26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Monomorphic ventricular tachycardia (MMVT)</w:t>
            </w:r>
          </w:p>
        </w:tc>
        <w:tc>
          <w:tcPr>
            <w:tcW w:w="1250" w:type="dxa"/>
          </w:tcPr>
          <w:p w14:paraId="62EBD8A4" w14:textId="3E16578B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1E7FBE9" w14:textId="77777777" w:rsidTr="001A662C">
        <w:tc>
          <w:tcPr>
            <w:tcW w:w="7760" w:type="dxa"/>
          </w:tcPr>
          <w:p w14:paraId="6F83C509" w14:textId="1BB8000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Polymorphic ventricular tachycardia (PMVT)</w:t>
            </w:r>
          </w:p>
        </w:tc>
        <w:tc>
          <w:tcPr>
            <w:tcW w:w="1250" w:type="dxa"/>
          </w:tcPr>
          <w:p w14:paraId="2D2AE6E0" w14:textId="1B45CD0F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277F40C" w14:textId="77777777" w:rsidTr="00DA215D">
        <w:tc>
          <w:tcPr>
            <w:tcW w:w="7760" w:type="dxa"/>
          </w:tcPr>
          <w:p w14:paraId="3CFA2EE2" w14:textId="5EDA530A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Torsades de pointes </w:t>
            </w:r>
          </w:p>
        </w:tc>
        <w:tc>
          <w:tcPr>
            <w:tcW w:w="1250" w:type="dxa"/>
          </w:tcPr>
          <w:p w14:paraId="64E579A1" w14:textId="39B148A8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2B035B12" w14:textId="77777777" w:rsidTr="00DA215D">
        <w:tc>
          <w:tcPr>
            <w:tcW w:w="7760" w:type="dxa"/>
          </w:tcPr>
          <w:p w14:paraId="4B9E7E99" w14:textId="3AC999A8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Ventricular fibrillation</w:t>
            </w:r>
          </w:p>
        </w:tc>
        <w:tc>
          <w:tcPr>
            <w:tcW w:w="1250" w:type="dxa"/>
          </w:tcPr>
          <w:p w14:paraId="1A6B8CC0" w14:textId="00115728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4FFA3681" w14:textId="77777777" w:rsidTr="00173C5B">
        <w:tc>
          <w:tcPr>
            <w:tcW w:w="9010" w:type="dxa"/>
            <w:gridSpan w:val="2"/>
            <w:shd w:val="clear" w:color="auto" w:fill="D9E2F3" w:themeFill="accent1" w:themeFillTint="33"/>
          </w:tcPr>
          <w:p w14:paraId="6B5250FF" w14:textId="7777777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Abnormal conduction</w:t>
            </w:r>
          </w:p>
        </w:tc>
      </w:tr>
      <w:tr w:rsidR="00B019FE" w:rsidRPr="00CF3C55" w14:paraId="6B138EC9" w14:textId="77777777" w:rsidTr="00C0669F">
        <w:tc>
          <w:tcPr>
            <w:tcW w:w="7760" w:type="dxa"/>
          </w:tcPr>
          <w:p w14:paraId="6E269756" w14:textId="1C0FFC89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Left anterior fascicular block (LAFB)</w:t>
            </w:r>
          </w:p>
        </w:tc>
        <w:tc>
          <w:tcPr>
            <w:tcW w:w="1250" w:type="dxa"/>
          </w:tcPr>
          <w:p w14:paraId="5988AAF6" w14:textId="360E3DD2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9FE" w:rsidRPr="00CF3C55" w14:paraId="68EEEAAB" w14:textId="77777777" w:rsidTr="00C0669F">
        <w:tc>
          <w:tcPr>
            <w:tcW w:w="7760" w:type="dxa"/>
          </w:tcPr>
          <w:p w14:paraId="34C27150" w14:textId="20A7BCD8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Complete left bundle branch block (LBBB)</w:t>
            </w:r>
          </w:p>
        </w:tc>
        <w:tc>
          <w:tcPr>
            <w:tcW w:w="1250" w:type="dxa"/>
          </w:tcPr>
          <w:p w14:paraId="2281CF00" w14:textId="732EC92D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F40448C" w14:textId="77777777" w:rsidTr="00560D63">
        <w:tc>
          <w:tcPr>
            <w:tcW w:w="7760" w:type="dxa"/>
          </w:tcPr>
          <w:p w14:paraId="6ADD8EFC" w14:textId="7777777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Complete right bundle branch block (RBBB)</w:t>
            </w:r>
          </w:p>
        </w:tc>
        <w:tc>
          <w:tcPr>
            <w:tcW w:w="1250" w:type="dxa"/>
          </w:tcPr>
          <w:p w14:paraId="50C34BD0" w14:textId="4DDCC9D6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2F0086AF" w14:textId="77777777" w:rsidTr="00F9149F">
        <w:tc>
          <w:tcPr>
            <w:tcW w:w="7760" w:type="dxa"/>
          </w:tcPr>
          <w:p w14:paraId="74B695A6" w14:textId="507FA47F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Bifascicular block</w:t>
            </w:r>
          </w:p>
        </w:tc>
        <w:tc>
          <w:tcPr>
            <w:tcW w:w="1250" w:type="dxa"/>
          </w:tcPr>
          <w:p w14:paraId="1B97F0E0" w14:textId="64C0E2F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45CC67C" w14:textId="77777777" w:rsidTr="00F9149F">
        <w:tc>
          <w:tcPr>
            <w:tcW w:w="7760" w:type="dxa"/>
          </w:tcPr>
          <w:p w14:paraId="44F34687" w14:textId="7777777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First degree AV block</w:t>
            </w:r>
          </w:p>
        </w:tc>
        <w:tc>
          <w:tcPr>
            <w:tcW w:w="1250" w:type="dxa"/>
          </w:tcPr>
          <w:p w14:paraId="43E5723F" w14:textId="049E3F1A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2422534A" w14:textId="77777777" w:rsidTr="00F84212">
        <w:tc>
          <w:tcPr>
            <w:tcW w:w="7760" w:type="dxa"/>
            <w:vAlign w:val="center"/>
          </w:tcPr>
          <w:p w14:paraId="06375699" w14:textId="7A6A1EBA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Mobitz type I second degree AV block</w:t>
            </w:r>
          </w:p>
        </w:tc>
        <w:tc>
          <w:tcPr>
            <w:tcW w:w="1250" w:type="dxa"/>
          </w:tcPr>
          <w:p w14:paraId="1401CD01" w14:textId="7350DEB1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4A8FB304" w14:textId="77777777" w:rsidTr="00F84212">
        <w:tc>
          <w:tcPr>
            <w:tcW w:w="7760" w:type="dxa"/>
          </w:tcPr>
          <w:p w14:paraId="53E21300" w14:textId="189E2AA1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Mobitz type II second degree AV block</w:t>
            </w:r>
          </w:p>
        </w:tc>
        <w:tc>
          <w:tcPr>
            <w:tcW w:w="1250" w:type="dxa"/>
          </w:tcPr>
          <w:p w14:paraId="22FFCE07" w14:textId="337428B0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6AB502B" w14:textId="77777777" w:rsidTr="009D330E">
        <w:tc>
          <w:tcPr>
            <w:tcW w:w="7760" w:type="dxa"/>
          </w:tcPr>
          <w:p w14:paraId="05D37D71" w14:textId="7777777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2:1 AV block</w:t>
            </w:r>
          </w:p>
        </w:tc>
        <w:tc>
          <w:tcPr>
            <w:tcW w:w="1250" w:type="dxa"/>
          </w:tcPr>
          <w:p w14:paraId="1D801B7D" w14:textId="62994CDE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1AB43A83" w14:textId="77777777" w:rsidTr="009D330E">
        <w:tc>
          <w:tcPr>
            <w:tcW w:w="7760" w:type="dxa"/>
          </w:tcPr>
          <w:p w14:paraId="052F5F96" w14:textId="77777777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Complete heart block</w:t>
            </w:r>
          </w:p>
        </w:tc>
        <w:tc>
          <w:tcPr>
            <w:tcW w:w="1250" w:type="dxa"/>
          </w:tcPr>
          <w:p w14:paraId="0572A86E" w14:textId="1FD59330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815EC86" w14:textId="77777777" w:rsidTr="002877C2">
        <w:tc>
          <w:tcPr>
            <w:tcW w:w="7760" w:type="dxa"/>
          </w:tcPr>
          <w:p w14:paraId="50B6E140" w14:textId="0C13D59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Pre-excitation / Wolff-Parkinson-White (WPW) pattern</w:t>
            </w:r>
          </w:p>
        </w:tc>
        <w:tc>
          <w:tcPr>
            <w:tcW w:w="1250" w:type="dxa"/>
            <w:vAlign w:val="center"/>
          </w:tcPr>
          <w:p w14:paraId="12EC2361" w14:textId="53CC3196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Third</w:t>
            </w:r>
          </w:p>
        </w:tc>
      </w:tr>
      <w:tr w:rsidR="00B019FE" w:rsidRPr="00CF3C55" w14:paraId="5A7372E8" w14:textId="77777777" w:rsidTr="001604E7">
        <w:tc>
          <w:tcPr>
            <w:tcW w:w="9010" w:type="dxa"/>
            <w:gridSpan w:val="2"/>
            <w:shd w:val="clear" w:color="auto" w:fill="D9E2F3" w:themeFill="accent1" w:themeFillTint="33"/>
          </w:tcPr>
          <w:p w14:paraId="6A730AD5" w14:textId="4C355A1E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Chamber enlargement</w:t>
            </w:r>
          </w:p>
        </w:tc>
      </w:tr>
      <w:tr w:rsidR="00B019FE" w:rsidRPr="00CF3C55" w14:paraId="58606954" w14:textId="77777777" w:rsidTr="007B28E2">
        <w:tc>
          <w:tcPr>
            <w:tcW w:w="7760" w:type="dxa"/>
          </w:tcPr>
          <w:p w14:paraId="78BADF53" w14:textId="42D8F28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Left atrial enlargement</w:t>
            </w:r>
          </w:p>
        </w:tc>
        <w:tc>
          <w:tcPr>
            <w:tcW w:w="1250" w:type="dxa"/>
            <w:vAlign w:val="center"/>
          </w:tcPr>
          <w:p w14:paraId="341658FB" w14:textId="5CC63161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DEBFC5A" w14:textId="77777777" w:rsidTr="007B28E2">
        <w:tc>
          <w:tcPr>
            <w:tcW w:w="7760" w:type="dxa"/>
          </w:tcPr>
          <w:p w14:paraId="362D631C" w14:textId="413CE4C8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Right atrial enlargement</w:t>
            </w:r>
          </w:p>
        </w:tc>
        <w:tc>
          <w:tcPr>
            <w:tcW w:w="1250" w:type="dxa"/>
            <w:vAlign w:val="center"/>
          </w:tcPr>
          <w:p w14:paraId="063FF022" w14:textId="0080302A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Second</w:t>
            </w:r>
          </w:p>
        </w:tc>
      </w:tr>
      <w:tr w:rsidR="00B019FE" w:rsidRPr="00CF3C55" w14:paraId="37302108" w14:textId="77777777" w:rsidTr="002B74B0">
        <w:tc>
          <w:tcPr>
            <w:tcW w:w="7760" w:type="dxa"/>
          </w:tcPr>
          <w:p w14:paraId="3335165C" w14:textId="4C6FFC42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Left ventricular hypertrophy (LVH)</w:t>
            </w:r>
          </w:p>
        </w:tc>
        <w:tc>
          <w:tcPr>
            <w:tcW w:w="1250" w:type="dxa"/>
          </w:tcPr>
          <w:p w14:paraId="16A79C9E" w14:textId="3E9BB2AC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190748D" w14:textId="77777777" w:rsidTr="002B74B0">
        <w:tc>
          <w:tcPr>
            <w:tcW w:w="7760" w:type="dxa"/>
          </w:tcPr>
          <w:p w14:paraId="0FE6C9B9" w14:textId="2DD42C1A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Right ventricular hypertrophy (RVH)</w:t>
            </w:r>
          </w:p>
        </w:tc>
        <w:tc>
          <w:tcPr>
            <w:tcW w:w="1250" w:type="dxa"/>
          </w:tcPr>
          <w:p w14:paraId="23D5865D" w14:textId="19C9E383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BFF238E" w14:textId="77777777" w:rsidTr="00325BB5">
        <w:tc>
          <w:tcPr>
            <w:tcW w:w="9010" w:type="dxa"/>
            <w:gridSpan w:val="2"/>
            <w:shd w:val="clear" w:color="auto" w:fill="D9E2F3" w:themeFill="accent1" w:themeFillTint="33"/>
            <w:vAlign w:val="center"/>
          </w:tcPr>
          <w:p w14:paraId="1A3485D6" w14:textId="0D68E9E6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Ischaemia</w:t>
            </w:r>
          </w:p>
        </w:tc>
      </w:tr>
      <w:tr w:rsidR="00B019FE" w:rsidRPr="00CF3C55" w14:paraId="630AB430" w14:textId="77777777" w:rsidTr="00723A87">
        <w:tc>
          <w:tcPr>
            <w:tcW w:w="7760" w:type="dxa"/>
          </w:tcPr>
          <w:p w14:paraId="192DFF1A" w14:textId="0CE1C8C4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Transmural ischaemia (STEMI)</w:t>
            </w:r>
          </w:p>
        </w:tc>
        <w:tc>
          <w:tcPr>
            <w:tcW w:w="1250" w:type="dxa"/>
          </w:tcPr>
          <w:p w14:paraId="14A041D8" w14:textId="74DC11D9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1DE0127D" w14:textId="77777777" w:rsidTr="00723A87">
        <w:tc>
          <w:tcPr>
            <w:tcW w:w="7760" w:type="dxa"/>
          </w:tcPr>
          <w:p w14:paraId="17CA2817" w14:textId="38320A0C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Subendocardial ischaemia (NSTEMI)</w:t>
            </w:r>
          </w:p>
        </w:tc>
        <w:tc>
          <w:tcPr>
            <w:tcW w:w="1250" w:type="dxa"/>
          </w:tcPr>
          <w:p w14:paraId="4170C270" w14:textId="2424BB06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53374FC7" w14:textId="77777777" w:rsidTr="00FD0970">
        <w:tc>
          <w:tcPr>
            <w:tcW w:w="9010" w:type="dxa"/>
            <w:gridSpan w:val="2"/>
            <w:shd w:val="clear" w:color="auto" w:fill="D9E2F3" w:themeFill="accent1" w:themeFillTint="33"/>
          </w:tcPr>
          <w:p w14:paraId="5090847B" w14:textId="3B271C1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Abnormal repolarisation</w:t>
            </w:r>
          </w:p>
        </w:tc>
      </w:tr>
      <w:tr w:rsidR="00B019FE" w:rsidRPr="00CF3C55" w14:paraId="07C27060" w14:textId="77777777" w:rsidTr="00E7546B">
        <w:tc>
          <w:tcPr>
            <w:tcW w:w="7760" w:type="dxa"/>
          </w:tcPr>
          <w:p w14:paraId="48D61F66" w14:textId="25B2A780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Long QT syndrome</w:t>
            </w:r>
          </w:p>
        </w:tc>
        <w:tc>
          <w:tcPr>
            <w:tcW w:w="1250" w:type="dxa"/>
            <w:vAlign w:val="center"/>
          </w:tcPr>
          <w:p w14:paraId="597F67EA" w14:textId="6417CFE8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77404D9D" w14:textId="77777777" w:rsidTr="00DB4283">
        <w:tc>
          <w:tcPr>
            <w:tcW w:w="9010" w:type="dxa"/>
            <w:gridSpan w:val="2"/>
            <w:shd w:val="clear" w:color="auto" w:fill="D9E2F3" w:themeFill="accent1" w:themeFillTint="33"/>
            <w:vAlign w:val="center"/>
          </w:tcPr>
          <w:p w14:paraId="043EC60B" w14:textId="3499244C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Abnormal features on the ECG</w:t>
            </w:r>
          </w:p>
        </w:tc>
      </w:tr>
      <w:tr w:rsidR="00B019FE" w:rsidRPr="00CF3C55" w14:paraId="6A4238FF" w14:textId="77777777" w:rsidTr="006F4BE3">
        <w:tc>
          <w:tcPr>
            <w:tcW w:w="7760" w:type="dxa"/>
          </w:tcPr>
          <w:p w14:paraId="6D289B37" w14:textId="09917764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Pathological Q waves</w:t>
            </w:r>
          </w:p>
        </w:tc>
        <w:tc>
          <w:tcPr>
            <w:tcW w:w="1250" w:type="dxa"/>
          </w:tcPr>
          <w:p w14:paraId="49D778CD" w14:textId="0340EF6E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461D4855" w14:textId="77777777" w:rsidTr="006F4BE3">
        <w:tc>
          <w:tcPr>
            <w:tcW w:w="7760" w:type="dxa"/>
          </w:tcPr>
          <w:p w14:paraId="0483EE56" w14:textId="6C6CBAE5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lastRenderedPageBreak/>
              <w:t>Non-specific T wave inversion</w:t>
            </w:r>
          </w:p>
        </w:tc>
        <w:tc>
          <w:tcPr>
            <w:tcW w:w="1250" w:type="dxa"/>
          </w:tcPr>
          <w:p w14:paraId="545B1ABB" w14:textId="17D8A31C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6773EBF0" w14:textId="77777777" w:rsidTr="00DB4283">
        <w:tc>
          <w:tcPr>
            <w:tcW w:w="9010" w:type="dxa"/>
            <w:gridSpan w:val="2"/>
            <w:shd w:val="clear" w:color="auto" w:fill="D9E2F3" w:themeFill="accent1" w:themeFillTint="33"/>
          </w:tcPr>
          <w:p w14:paraId="204DE5C1" w14:textId="4B5CEBEF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Clinical / biochemical diagnosis</w:t>
            </w:r>
          </w:p>
        </w:tc>
      </w:tr>
      <w:tr w:rsidR="00B019FE" w:rsidRPr="00CF3C55" w14:paraId="65CE96B4" w14:textId="77777777" w:rsidTr="00C0669F">
        <w:tc>
          <w:tcPr>
            <w:tcW w:w="7760" w:type="dxa"/>
          </w:tcPr>
          <w:p w14:paraId="4A6FA504" w14:textId="210AB14A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Pericarditis</w:t>
            </w:r>
          </w:p>
        </w:tc>
        <w:tc>
          <w:tcPr>
            <w:tcW w:w="1250" w:type="dxa"/>
          </w:tcPr>
          <w:p w14:paraId="381A58D4" w14:textId="5E1D0EF3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5809FA7" w14:textId="77777777" w:rsidTr="00F60D2A">
        <w:tc>
          <w:tcPr>
            <w:tcW w:w="7760" w:type="dxa"/>
          </w:tcPr>
          <w:p w14:paraId="3B4CA713" w14:textId="32798A1C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Hyperkalaemia</w:t>
            </w:r>
          </w:p>
        </w:tc>
        <w:tc>
          <w:tcPr>
            <w:tcW w:w="1250" w:type="dxa"/>
          </w:tcPr>
          <w:p w14:paraId="06B2695C" w14:textId="7C592C29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D8A06DC" w14:textId="77777777" w:rsidTr="00367FD1">
        <w:tc>
          <w:tcPr>
            <w:tcW w:w="7760" w:type="dxa"/>
          </w:tcPr>
          <w:p w14:paraId="5862C88D" w14:textId="0335CBFD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Hypokalaemia</w:t>
            </w:r>
          </w:p>
        </w:tc>
        <w:tc>
          <w:tcPr>
            <w:tcW w:w="1250" w:type="dxa"/>
          </w:tcPr>
          <w:p w14:paraId="60B4A77B" w14:textId="117BCB01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39492E1F" w14:textId="77777777" w:rsidTr="00DB4283">
        <w:tc>
          <w:tcPr>
            <w:tcW w:w="9010" w:type="dxa"/>
            <w:gridSpan w:val="2"/>
            <w:shd w:val="clear" w:color="auto" w:fill="D9E2F3" w:themeFill="accent1" w:themeFillTint="33"/>
            <w:vAlign w:val="center"/>
          </w:tcPr>
          <w:p w14:paraId="6E9A8765" w14:textId="5F303586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Diagnostic approach to the abnormal ECG</w:t>
            </w:r>
          </w:p>
        </w:tc>
      </w:tr>
      <w:tr w:rsidR="00B019FE" w:rsidRPr="00CF3C55" w14:paraId="3ED9B513" w14:textId="77777777" w:rsidTr="009B6D26">
        <w:tc>
          <w:tcPr>
            <w:tcW w:w="7760" w:type="dxa"/>
          </w:tcPr>
          <w:p w14:paraId="7BD84891" w14:textId="57824F4A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Differential diagnosis for right axis deviation</w:t>
            </w:r>
          </w:p>
        </w:tc>
        <w:tc>
          <w:tcPr>
            <w:tcW w:w="1250" w:type="dxa"/>
          </w:tcPr>
          <w:p w14:paraId="3364D8B0" w14:textId="430C2038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768C6F76" w14:textId="77777777" w:rsidTr="009B6D26">
        <w:tc>
          <w:tcPr>
            <w:tcW w:w="7760" w:type="dxa"/>
          </w:tcPr>
          <w:p w14:paraId="1DDBE72C" w14:textId="049CFDBA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Differential diagnosis for left axis deviation</w:t>
            </w:r>
          </w:p>
        </w:tc>
        <w:tc>
          <w:tcPr>
            <w:tcW w:w="1250" w:type="dxa"/>
          </w:tcPr>
          <w:p w14:paraId="184051BD" w14:textId="0EC03E4C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09EDC678" w14:textId="77777777" w:rsidTr="00F605BC">
        <w:tc>
          <w:tcPr>
            <w:tcW w:w="7760" w:type="dxa"/>
          </w:tcPr>
          <w:p w14:paraId="52AE9415" w14:textId="60CBB305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Differential diagnosis for dominant R</w:t>
            </w:r>
            <w:r w:rsidR="005A4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wave</w:t>
            </w: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in V1</w:t>
            </w:r>
          </w:p>
        </w:tc>
        <w:tc>
          <w:tcPr>
            <w:tcW w:w="1250" w:type="dxa"/>
          </w:tcPr>
          <w:p w14:paraId="0E73C233" w14:textId="05C372A7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  <w:tr w:rsidR="00B019FE" w:rsidRPr="00CF3C55" w14:paraId="7927BEFD" w14:textId="77777777" w:rsidTr="00F605BC">
        <w:tc>
          <w:tcPr>
            <w:tcW w:w="7760" w:type="dxa"/>
          </w:tcPr>
          <w:p w14:paraId="46D9B0B1" w14:textId="04D6DE95" w:rsidR="00B019FE" w:rsidRPr="00CF3C55" w:rsidRDefault="00B019FE" w:rsidP="00B019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Able to localise myocardial infarcts</w:t>
            </w:r>
          </w:p>
        </w:tc>
        <w:tc>
          <w:tcPr>
            <w:tcW w:w="1250" w:type="dxa"/>
          </w:tcPr>
          <w:p w14:paraId="285C54A3" w14:textId="6FC81F35" w:rsidR="00B019FE" w:rsidRPr="00CF3C55" w:rsidRDefault="00B019FE" w:rsidP="00B019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F3C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First</w:t>
            </w:r>
          </w:p>
        </w:tc>
      </w:tr>
    </w:tbl>
    <w:p w14:paraId="33AA0008" w14:textId="7CA43D6C" w:rsidR="009307A1" w:rsidRPr="00CF3C55" w:rsidRDefault="009307A1" w:rsidP="00360F5E">
      <w:pPr>
        <w:spacing w:line="276" w:lineRule="auto"/>
        <w:rPr>
          <w:rFonts w:ascii="Times New Roman" w:hAnsi="Times New Roman" w:cs="Times New Roman"/>
          <w:sz w:val="16"/>
          <w:szCs w:val="16"/>
          <w:lang w:val="en-GB"/>
        </w:rPr>
      </w:pPr>
    </w:p>
    <w:sectPr w:rsidR="009307A1" w:rsidRPr="00CF3C55" w:rsidSect="000B70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AE"/>
    <w:rsid w:val="00001582"/>
    <w:rsid w:val="00006A15"/>
    <w:rsid w:val="000117DC"/>
    <w:rsid w:val="00011D7D"/>
    <w:rsid w:val="00035F56"/>
    <w:rsid w:val="00045B06"/>
    <w:rsid w:val="0004617A"/>
    <w:rsid w:val="000534DC"/>
    <w:rsid w:val="0006045A"/>
    <w:rsid w:val="00061702"/>
    <w:rsid w:val="00064B91"/>
    <w:rsid w:val="00082221"/>
    <w:rsid w:val="00085D9D"/>
    <w:rsid w:val="00086B2A"/>
    <w:rsid w:val="0008710D"/>
    <w:rsid w:val="00090CC0"/>
    <w:rsid w:val="000A7DE7"/>
    <w:rsid w:val="000B0894"/>
    <w:rsid w:val="000B7066"/>
    <w:rsid w:val="000C5CB9"/>
    <w:rsid w:val="000E02E2"/>
    <w:rsid w:val="000E3BB4"/>
    <w:rsid w:val="000F75AE"/>
    <w:rsid w:val="00100CC9"/>
    <w:rsid w:val="001157A0"/>
    <w:rsid w:val="001215AE"/>
    <w:rsid w:val="001314A1"/>
    <w:rsid w:val="00143CE6"/>
    <w:rsid w:val="00163902"/>
    <w:rsid w:val="001649FD"/>
    <w:rsid w:val="00167BC2"/>
    <w:rsid w:val="00173670"/>
    <w:rsid w:val="00173C5B"/>
    <w:rsid w:val="00176E36"/>
    <w:rsid w:val="0019051B"/>
    <w:rsid w:val="001A141D"/>
    <w:rsid w:val="001A4DEA"/>
    <w:rsid w:val="001B6D61"/>
    <w:rsid w:val="001D7879"/>
    <w:rsid w:val="001D7EC1"/>
    <w:rsid w:val="001E421C"/>
    <w:rsid w:val="001F1D66"/>
    <w:rsid w:val="0021696E"/>
    <w:rsid w:val="002306A7"/>
    <w:rsid w:val="00240C7F"/>
    <w:rsid w:val="0024111F"/>
    <w:rsid w:val="00245DE9"/>
    <w:rsid w:val="00256985"/>
    <w:rsid w:val="0026030C"/>
    <w:rsid w:val="00282B56"/>
    <w:rsid w:val="0029535F"/>
    <w:rsid w:val="002A2E4A"/>
    <w:rsid w:val="002A7C76"/>
    <w:rsid w:val="002C6774"/>
    <w:rsid w:val="002E7A88"/>
    <w:rsid w:val="00301BE1"/>
    <w:rsid w:val="00301CF1"/>
    <w:rsid w:val="00305F7F"/>
    <w:rsid w:val="00316589"/>
    <w:rsid w:val="00325361"/>
    <w:rsid w:val="00325BB5"/>
    <w:rsid w:val="0033375F"/>
    <w:rsid w:val="00333CC3"/>
    <w:rsid w:val="00336AE3"/>
    <w:rsid w:val="0034186B"/>
    <w:rsid w:val="00360F5E"/>
    <w:rsid w:val="00374669"/>
    <w:rsid w:val="00383775"/>
    <w:rsid w:val="00386A8D"/>
    <w:rsid w:val="00393FE8"/>
    <w:rsid w:val="00395A88"/>
    <w:rsid w:val="003B45F3"/>
    <w:rsid w:val="003C3496"/>
    <w:rsid w:val="003E74FD"/>
    <w:rsid w:val="00415C44"/>
    <w:rsid w:val="00433269"/>
    <w:rsid w:val="00434A5A"/>
    <w:rsid w:val="0044625C"/>
    <w:rsid w:val="00457735"/>
    <w:rsid w:val="00470E1A"/>
    <w:rsid w:val="00475E45"/>
    <w:rsid w:val="00482398"/>
    <w:rsid w:val="004836ED"/>
    <w:rsid w:val="0049548A"/>
    <w:rsid w:val="004A4E6C"/>
    <w:rsid w:val="004B464F"/>
    <w:rsid w:val="004C41F8"/>
    <w:rsid w:val="004C7DA0"/>
    <w:rsid w:val="004D1A2B"/>
    <w:rsid w:val="004E6DB4"/>
    <w:rsid w:val="004F08BC"/>
    <w:rsid w:val="004F3362"/>
    <w:rsid w:val="00500853"/>
    <w:rsid w:val="00512C1C"/>
    <w:rsid w:val="005160B7"/>
    <w:rsid w:val="00534055"/>
    <w:rsid w:val="00536A4C"/>
    <w:rsid w:val="0054023D"/>
    <w:rsid w:val="005621EF"/>
    <w:rsid w:val="00576E66"/>
    <w:rsid w:val="00585A06"/>
    <w:rsid w:val="005A4888"/>
    <w:rsid w:val="005A7C67"/>
    <w:rsid w:val="005C0E8D"/>
    <w:rsid w:val="005C5970"/>
    <w:rsid w:val="005D2A8E"/>
    <w:rsid w:val="005D52FD"/>
    <w:rsid w:val="005D6623"/>
    <w:rsid w:val="005E4B33"/>
    <w:rsid w:val="00600693"/>
    <w:rsid w:val="00606797"/>
    <w:rsid w:val="00626D44"/>
    <w:rsid w:val="00656AC6"/>
    <w:rsid w:val="006848ED"/>
    <w:rsid w:val="006A242B"/>
    <w:rsid w:val="006C03CE"/>
    <w:rsid w:val="006C6192"/>
    <w:rsid w:val="006F72FC"/>
    <w:rsid w:val="00706251"/>
    <w:rsid w:val="007076BB"/>
    <w:rsid w:val="00731C9F"/>
    <w:rsid w:val="00760E18"/>
    <w:rsid w:val="00767333"/>
    <w:rsid w:val="00784029"/>
    <w:rsid w:val="007C2077"/>
    <w:rsid w:val="007D2E4D"/>
    <w:rsid w:val="007E4FAB"/>
    <w:rsid w:val="008115C6"/>
    <w:rsid w:val="00817B34"/>
    <w:rsid w:val="00823C8F"/>
    <w:rsid w:val="00830FB5"/>
    <w:rsid w:val="00834B46"/>
    <w:rsid w:val="00843CFF"/>
    <w:rsid w:val="008518E7"/>
    <w:rsid w:val="00860215"/>
    <w:rsid w:val="008612AC"/>
    <w:rsid w:val="00861404"/>
    <w:rsid w:val="008809DC"/>
    <w:rsid w:val="00884859"/>
    <w:rsid w:val="00890792"/>
    <w:rsid w:val="008A00E8"/>
    <w:rsid w:val="008B0447"/>
    <w:rsid w:val="008C44EE"/>
    <w:rsid w:val="008D4721"/>
    <w:rsid w:val="009068C5"/>
    <w:rsid w:val="00911BC3"/>
    <w:rsid w:val="009162F0"/>
    <w:rsid w:val="009169AC"/>
    <w:rsid w:val="0092222B"/>
    <w:rsid w:val="009274F3"/>
    <w:rsid w:val="009307A1"/>
    <w:rsid w:val="00934D83"/>
    <w:rsid w:val="0094380C"/>
    <w:rsid w:val="0095278D"/>
    <w:rsid w:val="00955935"/>
    <w:rsid w:val="00964720"/>
    <w:rsid w:val="00973F5F"/>
    <w:rsid w:val="00974A01"/>
    <w:rsid w:val="00980600"/>
    <w:rsid w:val="00982D69"/>
    <w:rsid w:val="009835AA"/>
    <w:rsid w:val="0099267A"/>
    <w:rsid w:val="009A6124"/>
    <w:rsid w:val="009B1EC3"/>
    <w:rsid w:val="009D3E98"/>
    <w:rsid w:val="009E015B"/>
    <w:rsid w:val="009F7CA6"/>
    <w:rsid w:val="00A126F2"/>
    <w:rsid w:val="00A176BA"/>
    <w:rsid w:val="00A336C4"/>
    <w:rsid w:val="00A3489E"/>
    <w:rsid w:val="00A37182"/>
    <w:rsid w:val="00A44072"/>
    <w:rsid w:val="00A4585D"/>
    <w:rsid w:val="00A52671"/>
    <w:rsid w:val="00A949B0"/>
    <w:rsid w:val="00A97B54"/>
    <w:rsid w:val="00AB1542"/>
    <w:rsid w:val="00AB2672"/>
    <w:rsid w:val="00AC4B3C"/>
    <w:rsid w:val="00AE1F91"/>
    <w:rsid w:val="00B019FE"/>
    <w:rsid w:val="00B04503"/>
    <w:rsid w:val="00B20A65"/>
    <w:rsid w:val="00B2149D"/>
    <w:rsid w:val="00B25100"/>
    <w:rsid w:val="00B6014F"/>
    <w:rsid w:val="00B74C37"/>
    <w:rsid w:val="00B77E42"/>
    <w:rsid w:val="00B916D3"/>
    <w:rsid w:val="00BA0727"/>
    <w:rsid w:val="00BB12C9"/>
    <w:rsid w:val="00BB3186"/>
    <w:rsid w:val="00BB6C20"/>
    <w:rsid w:val="00BC4A3C"/>
    <w:rsid w:val="00BE3A76"/>
    <w:rsid w:val="00BE702F"/>
    <w:rsid w:val="00C12C33"/>
    <w:rsid w:val="00C503BE"/>
    <w:rsid w:val="00C63D2D"/>
    <w:rsid w:val="00C708DE"/>
    <w:rsid w:val="00C81732"/>
    <w:rsid w:val="00CC0CDD"/>
    <w:rsid w:val="00CC1DA7"/>
    <w:rsid w:val="00CF1D8E"/>
    <w:rsid w:val="00CF3C55"/>
    <w:rsid w:val="00D058C5"/>
    <w:rsid w:val="00D1567A"/>
    <w:rsid w:val="00D27A96"/>
    <w:rsid w:val="00D4243B"/>
    <w:rsid w:val="00D46D58"/>
    <w:rsid w:val="00D7612C"/>
    <w:rsid w:val="00D77C1B"/>
    <w:rsid w:val="00D835CA"/>
    <w:rsid w:val="00D914B1"/>
    <w:rsid w:val="00D93A45"/>
    <w:rsid w:val="00DB04D9"/>
    <w:rsid w:val="00DB4283"/>
    <w:rsid w:val="00DB4D7A"/>
    <w:rsid w:val="00DB5B20"/>
    <w:rsid w:val="00DD1AC6"/>
    <w:rsid w:val="00DD1AC8"/>
    <w:rsid w:val="00DD59D3"/>
    <w:rsid w:val="00DD6D23"/>
    <w:rsid w:val="00DF5AD3"/>
    <w:rsid w:val="00E24D0A"/>
    <w:rsid w:val="00E256E4"/>
    <w:rsid w:val="00E25B9A"/>
    <w:rsid w:val="00E2712D"/>
    <w:rsid w:val="00E309F1"/>
    <w:rsid w:val="00E3398B"/>
    <w:rsid w:val="00E54DC6"/>
    <w:rsid w:val="00E77698"/>
    <w:rsid w:val="00E81BD0"/>
    <w:rsid w:val="00E8710A"/>
    <w:rsid w:val="00EA42D0"/>
    <w:rsid w:val="00EE2788"/>
    <w:rsid w:val="00F53206"/>
    <w:rsid w:val="00F6048F"/>
    <w:rsid w:val="00F632E1"/>
    <w:rsid w:val="00F73205"/>
    <w:rsid w:val="00F84EE6"/>
    <w:rsid w:val="00F951B8"/>
    <w:rsid w:val="00FC7A63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ABA831"/>
  <w15:chartTrackingRefBased/>
  <w15:docId w15:val="{BB66E8E8-36AD-4146-A2E5-2050B26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 Viljoen</dc:creator>
  <cp:keywords/>
  <dc:description/>
  <cp:lastModifiedBy>Charle Viljoen</cp:lastModifiedBy>
  <cp:revision>24</cp:revision>
  <dcterms:created xsi:type="dcterms:W3CDTF">2020-03-07T16:38:00Z</dcterms:created>
  <dcterms:modified xsi:type="dcterms:W3CDTF">2020-06-02T18:06:00Z</dcterms:modified>
</cp:coreProperties>
</file>