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D03E" w14:textId="77777777" w:rsidR="00DE5DB4" w:rsidRPr="00601842" w:rsidRDefault="00DE5DB4" w:rsidP="00DE5DB4">
      <w:pPr>
        <w:widowControl/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7143D494" w14:textId="77777777" w:rsidR="00DE5DB4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F2DD9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sz w:val="24"/>
          <w:szCs w:val="24"/>
        </w:rPr>
        <w:t>Synthesis and characterization of the GO-PEG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1842">
        <w:rPr>
          <w:rFonts w:ascii="Times New Roman" w:hAnsi="Times New Roman" w:cs="Times New Roman"/>
          <w:b/>
          <w:bCs/>
          <w:sz w:val="24"/>
          <w:szCs w:val="24"/>
        </w:rPr>
        <w:t>dendrimer</w:t>
      </w:r>
    </w:p>
    <w:p w14:paraId="5CCEAFE1" w14:textId="77777777" w:rsidR="00DE5DB4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E209C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6A75BA4A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sz w:val="24"/>
          <w:szCs w:val="24"/>
        </w:rPr>
        <w:t>The detailed protocol for synthesizing GO-PEG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1842">
        <w:rPr>
          <w:rFonts w:ascii="Times New Roman" w:hAnsi="Times New Roman" w:cs="Times New Roman"/>
          <w:sz w:val="24"/>
          <w:szCs w:val="24"/>
        </w:rPr>
        <w:t xml:space="preserve">dendrimer was as follows. </w:t>
      </w:r>
      <w:r w:rsidRPr="00601842">
        <w:rPr>
          <w:rFonts w:ascii="Times New Roman" w:eastAsia="等线" w:hAnsi="Times New Roman" w:cs="Times New Roman"/>
          <w:sz w:val="24"/>
          <w:szCs w:val="24"/>
        </w:rPr>
        <w:t>First</w:t>
      </w:r>
      <w:r w:rsidRPr="00601842">
        <w:rPr>
          <w:rFonts w:ascii="Times New Roman" w:hAnsi="Times New Roman" w:cs="Times New Roman"/>
          <w:sz w:val="24"/>
          <w:szCs w:val="24"/>
        </w:rPr>
        <w:t>, 0.025 g of GO was dispersed into 50 mL of distilled water and sonicated for 1 h to obtain solution A. Moreover, 0.025 g of six-armed amine-functionalized PEG (6ARM-PEG10000-NH</w:t>
      </w:r>
      <w:r w:rsidRPr="006018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1842">
        <w:rPr>
          <w:rFonts w:ascii="Times New Roman" w:hAnsi="Times New Roman" w:cs="Times New Roman"/>
          <w:sz w:val="24"/>
          <w:szCs w:val="24"/>
        </w:rPr>
        <w:t xml:space="preserve">, MW: 10000, </w:t>
      </w:r>
      <w:proofErr w:type="spellStart"/>
      <w:r w:rsidRPr="00601842">
        <w:rPr>
          <w:rFonts w:ascii="Times New Roman" w:hAnsi="Times New Roman" w:cs="Times New Roman"/>
          <w:sz w:val="24"/>
          <w:szCs w:val="24"/>
        </w:rPr>
        <w:t>Ponsure</w:t>
      </w:r>
      <w:proofErr w:type="spellEnd"/>
      <w:r w:rsidRPr="00601842">
        <w:rPr>
          <w:rFonts w:ascii="Times New Roman" w:hAnsi="Times New Roman" w:cs="Times New Roman"/>
          <w:sz w:val="24"/>
          <w:szCs w:val="24"/>
        </w:rPr>
        <w:t xml:space="preserve">) was added </w:t>
      </w:r>
      <w:r w:rsidRPr="00601842">
        <w:rPr>
          <w:rFonts w:ascii="Times New Roman" w:eastAsia="等线" w:hAnsi="Times New Roman" w:cs="Times New Roman"/>
          <w:sz w:val="24"/>
          <w:szCs w:val="24"/>
        </w:rPr>
        <w:t>to</w:t>
      </w:r>
      <w:r w:rsidRPr="00601842">
        <w:rPr>
          <w:rFonts w:ascii="Times New Roman" w:hAnsi="Times New Roman" w:cs="Times New Roman"/>
          <w:sz w:val="24"/>
          <w:szCs w:val="24"/>
        </w:rPr>
        <w:t xml:space="preserve"> 50 mL of distilled water to obtain solution B. </w:t>
      </w:r>
      <w:r w:rsidRPr="00601842">
        <w:rPr>
          <w:rFonts w:ascii="Times New Roman" w:eastAsia="等线" w:hAnsi="Times New Roman" w:cs="Times New Roman"/>
          <w:sz w:val="24"/>
          <w:szCs w:val="24"/>
        </w:rPr>
        <w:t>Solution</w:t>
      </w:r>
      <w:r w:rsidRPr="00601842">
        <w:rPr>
          <w:rFonts w:ascii="Times New Roman" w:hAnsi="Times New Roman" w:cs="Times New Roman"/>
          <w:sz w:val="24"/>
          <w:szCs w:val="24"/>
        </w:rPr>
        <w:t xml:space="preserve"> B was rapidly added </w:t>
      </w:r>
      <w:r w:rsidRPr="00601842">
        <w:rPr>
          <w:rFonts w:ascii="Times New Roman" w:eastAsia="等线" w:hAnsi="Times New Roman" w:cs="Times New Roman"/>
          <w:sz w:val="24"/>
          <w:szCs w:val="24"/>
        </w:rPr>
        <w:t xml:space="preserve">to </w:t>
      </w:r>
      <w:r w:rsidRPr="00601842">
        <w:rPr>
          <w:rFonts w:ascii="Times New Roman" w:hAnsi="Times New Roman" w:cs="Times New Roman"/>
          <w:sz w:val="24"/>
          <w:szCs w:val="24"/>
        </w:rPr>
        <w:t xml:space="preserve">solution A and stirred for 5 min at 25 </w:t>
      </w:r>
      <w:r w:rsidRPr="00601842">
        <w:rPr>
          <w:rFonts w:ascii="Cambria Math" w:hAnsi="Cambria Math" w:cs="Cambria Math"/>
          <w:sz w:val="24"/>
          <w:szCs w:val="24"/>
        </w:rPr>
        <w:t>℃</w:t>
      </w:r>
      <w:r w:rsidRPr="00601842">
        <w:rPr>
          <w:rFonts w:ascii="Times New Roman" w:hAnsi="Times New Roman" w:cs="Times New Roman"/>
          <w:sz w:val="24"/>
          <w:szCs w:val="24"/>
        </w:rPr>
        <w:t>. After that, 0.025 g of N-(3-(</w:t>
      </w:r>
      <w:proofErr w:type="spellStart"/>
      <w:r w:rsidRPr="00601842">
        <w:rPr>
          <w:rFonts w:ascii="Times New Roman" w:hAnsi="Times New Roman" w:cs="Times New Roman"/>
          <w:sz w:val="24"/>
          <w:szCs w:val="24"/>
        </w:rPr>
        <w:t>dimethylamino</w:t>
      </w:r>
      <w:proofErr w:type="spellEnd"/>
      <w:r w:rsidRPr="006018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42">
        <w:rPr>
          <w:rFonts w:ascii="Times New Roman" w:hAnsi="Times New Roman" w:cs="Times New Roman"/>
          <w:sz w:val="24"/>
          <w:szCs w:val="24"/>
        </w:rPr>
        <w:t xml:space="preserve">propyl)-N’-carbodiimide hydrochloride (DC, Sigma) and 0.5 g of the dendrimer solution (2 mg/mL, generation 3.0 solution, Sigma) were added. After </w:t>
      </w:r>
      <w:r w:rsidRPr="00601842">
        <w:rPr>
          <w:rFonts w:ascii="Times New Roman" w:eastAsia="等线" w:hAnsi="Times New Roman" w:cs="Times New Roman"/>
          <w:sz w:val="24"/>
          <w:szCs w:val="24"/>
        </w:rPr>
        <w:t>stirring</w:t>
      </w:r>
      <w:r w:rsidRPr="00601842">
        <w:rPr>
          <w:rFonts w:ascii="Times New Roman" w:hAnsi="Times New Roman" w:cs="Times New Roman"/>
          <w:sz w:val="24"/>
          <w:szCs w:val="24"/>
        </w:rPr>
        <w:t xml:space="preserve"> for 3 h, 0.05 g of DC was added and continuously stirred for </w:t>
      </w:r>
      <w:r w:rsidRPr="00601842">
        <w:rPr>
          <w:rFonts w:ascii="Times New Roman" w:eastAsia="等线" w:hAnsi="Times New Roman" w:cs="Times New Roman"/>
          <w:sz w:val="24"/>
          <w:szCs w:val="24"/>
        </w:rPr>
        <w:t>3 h</w:t>
      </w:r>
      <w:r w:rsidRPr="00601842">
        <w:rPr>
          <w:rFonts w:ascii="Times New Roman" w:hAnsi="Times New Roman" w:cs="Times New Roman"/>
          <w:sz w:val="24"/>
          <w:szCs w:val="24"/>
        </w:rPr>
        <w:t>.</w:t>
      </w:r>
    </w:p>
    <w:p w14:paraId="41789CE0" w14:textId="77777777" w:rsidR="00DE5DB4" w:rsidRPr="00601842" w:rsidRDefault="00DE5DB4" w:rsidP="00DE5DB4">
      <w:pPr>
        <w:spacing w:line="480" w:lineRule="auto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sz w:val="24"/>
          <w:szCs w:val="24"/>
        </w:rPr>
        <w:t xml:space="preserve">Fourier transform infrared spectroscopy (FT-IR) was carried out on KBr disks using a </w:t>
      </w:r>
      <w:proofErr w:type="spellStart"/>
      <w:r w:rsidRPr="00601842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Pr="00601842">
        <w:rPr>
          <w:rFonts w:ascii="Times New Roman" w:hAnsi="Times New Roman" w:cs="Times New Roman"/>
          <w:sz w:val="24"/>
          <w:szCs w:val="24"/>
        </w:rPr>
        <w:t xml:space="preserve"> Scientific Nicolet iS50 from 4000 to 400 cm</w:t>
      </w:r>
      <w:r w:rsidRPr="0060184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01842">
        <w:rPr>
          <w:rFonts w:ascii="Times New Roman" w:hAnsi="Times New Roman" w:cs="Times New Roman"/>
          <w:sz w:val="24"/>
          <w:szCs w:val="24"/>
        </w:rPr>
        <w:t xml:space="preserve">. X-ray diffraction (XRD) patterns were collected by a </w:t>
      </w:r>
      <w:proofErr w:type="spellStart"/>
      <w:r w:rsidRPr="00601842">
        <w:rPr>
          <w:rFonts w:ascii="Times New Roman" w:hAnsi="Times New Roman" w:cs="Times New Roman"/>
          <w:sz w:val="24"/>
          <w:szCs w:val="24"/>
        </w:rPr>
        <w:t>PANalytical</w:t>
      </w:r>
      <w:proofErr w:type="spellEnd"/>
      <w:r w:rsidRPr="0060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01842">
        <w:rPr>
          <w:rFonts w:ascii="Times New Roman" w:hAnsi="Times New Roman" w:cs="Times New Roman"/>
          <w:sz w:val="24"/>
          <w:szCs w:val="24"/>
        </w:rPr>
        <w:t>Pert</w:t>
      </w:r>
      <w:proofErr w:type="spellEnd"/>
      <w:r w:rsidRPr="00601842">
        <w:rPr>
          <w:rFonts w:ascii="Times New Roman" w:hAnsi="Times New Roman" w:cs="Times New Roman"/>
          <w:sz w:val="24"/>
          <w:szCs w:val="24"/>
        </w:rPr>
        <w:t xml:space="preserve"> powder. X-ray photoelectron spectroscopy (XPS) was performed on a Thermo Scientific K-Alpha instrument. Zeta potential was determined by a Brookhaven </w:t>
      </w:r>
      <w:proofErr w:type="spellStart"/>
      <w:r w:rsidRPr="00601842">
        <w:rPr>
          <w:rFonts w:ascii="Times New Roman" w:hAnsi="Times New Roman" w:cs="Times New Roman"/>
          <w:sz w:val="24"/>
          <w:szCs w:val="24"/>
        </w:rPr>
        <w:t>NanoBrook</w:t>
      </w:r>
      <w:proofErr w:type="spellEnd"/>
      <w:r w:rsidRPr="00601842">
        <w:rPr>
          <w:rFonts w:ascii="Times New Roman" w:hAnsi="Times New Roman" w:cs="Times New Roman"/>
          <w:sz w:val="24"/>
          <w:szCs w:val="24"/>
        </w:rPr>
        <w:t xml:space="preserve"> Omni instrument. The sample morphology and thickness were observed on an Asylum Research MFP-3D-BIO atomic force microscope (AFM).</w:t>
      </w:r>
    </w:p>
    <w:p w14:paraId="4B270621" w14:textId="77777777" w:rsidR="00DE5DB4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0824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1FC12FC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bCs/>
          <w:sz w:val="24"/>
          <w:szCs w:val="24"/>
        </w:rPr>
        <w:t>GO-PEG-dendrimer was synthesized by functionalizing GO with NH</w:t>
      </w:r>
      <w:r w:rsidRPr="006018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-PEG and dendrimer (Figure S1). As shown in Figure S2A, the GO FT-IR spectrum exhibited obvious characteristic </w:t>
      </w:r>
      <w:r w:rsidRPr="006018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peaks of C=O, C-OH, C-O-C, O-H,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and </w:t>
      </w:r>
      <w:r w:rsidRPr="00601842">
        <w:rPr>
          <w:rFonts w:ascii="Times New Roman" w:hAnsi="Times New Roman" w:cs="Times New Roman"/>
          <w:bCs/>
          <w:sz w:val="24"/>
          <w:szCs w:val="24"/>
        </w:rPr>
        <w:t>C=C at 1725.6, 1409.7, 1038.1, 3202.7, and 1622.1 cm</w:t>
      </w:r>
      <w:r w:rsidRPr="0060184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, respectively, thereby illuminating the presence of -COOH, C=O, -OH,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and 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C-O-C. After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modification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by NH</w:t>
      </w:r>
      <w:r w:rsidRPr="006018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01842">
        <w:rPr>
          <w:rFonts w:ascii="Times New Roman" w:hAnsi="Times New Roman" w:cs="Times New Roman"/>
          <w:bCs/>
          <w:sz w:val="24"/>
          <w:szCs w:val="24"/>
        </w:rPr>
        <w:t>-PEG and dendrimer, the characteristic peak of C=O at 1725.6 cm</w:t>
      </w:r>
      <w:r w:rsidRPr="0060184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shifted to 1643.0 cm</w:t>
      </w:r>
      <w:r w:rsidRPr="0060184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601842">
        <w:rPr>
          <w:rFonts w:ascii="Times New Roman" w:hAnsi="Times New Roman" w:cs="Times New Roman"/>
          <w:bCs/>
          <w:sz w:val="24"/>
          <w:szCs w:val="24"/>
        </w:rPr>
        <w:t>, indicating the formation of -NH-CO-.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In addition</w:t>
      </w:r>
      <w:r w:rsidRPr="00601842">
        <w:rPr>
          <w:rFonts w:ascii="Times New Roman" w:hAnsi="Times New Roman" w:cs="Times New Roman"/>
          <w:bCs/>
          <w:sz w:val="24"/>
          <w:szCs w:val="24"/>
        </w:rPr>
        <w:t>, other peaks also shifted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,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and some new peaks were exhibited. These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results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fully demonstrate that GO was successfully functionalized by NH</w:t>
      </w:r>
      <w:r w:rsidRPr="006018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-PEG and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dendrimer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. XRD technology was employed to detect changes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in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the layer spacing (d) of GO after modification. Figure S2B shows that the GO-PEG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dendrimer had obviously different diffraction patterns from GO. After modification, the 2θ peak of GO at 10.8° shifted to 10°. According to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the </w:t>
      </w:r>
      <w:r w:rsidRPr="00601842">
        <w:rPr>
          <w:rFonts w:ascii="Times New Roman" w:hAnsi="Times New Roman" w:cs="Times New Roman"/>
          <w:bCs/>
          <w:sz w:val="24"/>
          <w:szCs w:val="24"/>
        </w:rPr>
        <w:t>Bragg equation 2dsinθ=</w:t>
      </w:r>
      <w:proofErr w:type="spellStart"/>
      <w:r w:rsidRPr="00601842">
        <w:rPr>
          <w:rFonts w:ascii="Times New Roman" w:hAnsi="Times New Roman" w:cs="Times New Roman"/>
          <w:bCs/>
          <w:sz w:val="24"/>
          <w:szCs w:val="24"/>
        </w:rPr>
        <w:t>nλ</w:t>
      </w:r>
      <w:proofErr w:type="spellEnd"/>
      <w:r w:rsidRPr="00601842">
        <w:rPr>
          <w:rFonts w:ascii="Times New Roman" w:hAnsi="Times New Roman" w:cs="Times New Roman"/>
          <w:bCs/>
          <w:sz w:val="24"/>
          <w:szCs w:val="24"/>
        </w:rPr>
        <w:t xml:space="preserve">, larger θ values are correlated with smaller d values. Thus,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the layer spacing of the </w:t>
      </w:r>
      <w:r w:rsidRPr="00601842">
        <w:rPr>
          <w:rFonts w:ascii="Times New Roman" w:hAnsi="Times New Roman" w:cs="Times New Roman"/>
          <w:bCs/>
          <w:sz w:val="24"/>
          <w:szCs w:val="24"/>
        </w:rPr>
        <w:t>GO-PEG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01842">
        <w:rPr>
          <w:rFonts w:ascii="Times New Roman" w:hAnsi="Times New Roman" w:cs="Times New Roman"/>
          <w:bCs/>
          <w:sz w:val="24"/>
          <w:szCs w:val="24"/>
        </w:rPr>
        <w:t>dendrimer was increased, further proving the conclusion of FT-IR.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In addition</w:t>
      </w:r>
      <w:r w:rsidRPr="00601842">
        <w:rPr>
          <w:rFonts w:ascii="Times New Roman" w:hAnsi="Times New Roman" w:cs="Times New Roman"/>
          <w:bCs/>
          <w:sz w:val="24"/>
          <w:szCs w:val="24"/>
        </w:rPr>
        <w:t>, a new peak at 2θ=22.3° was observed, and this feature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,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which illustrates the reduction of GO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,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has been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proven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in a previous study. Zeta potential analysis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showed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the </w:t>
      </w:r>
      <w:r w:rsidRPr="00601842">
        <w:rPr>
          <w:rFonts w:ascii="Times New Roman" w:hAnsi="Times New Roman" w:cs="Times New Roman"/>
          <w:bCs/>
          <w:sz w:val="24"/>
          <w:szCs w:val="24"/>
        </w:rPr>
        <w:t>GO-PEG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dendrimer had a positive average zeta potential of 5.5 mV, implying that its surface contained abundant positive charges, which is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beneficial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for loading other negatively charged molecules (Figure S2C). Content analysis using XPS technology demonstrated that after modification, the O content of GO decreased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,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many N elements were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introduced. Moreover, the GO and GO-PEG dendrimer films formed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under the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same conditions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had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apparently diverse roughness and thickness attributes (Figure S2D). As shown in Figure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S3, the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thickness of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the </w:t>
      </w:r>
      <w:r w:rsidRPr="00601842">
        <w:rPr>
          <w:rFonts w:ascii="Times New Roman" w:hAnsi="Times New Roman" w:cs="Times New Roman"/>
          <w:bCs/>
          <w:sz w:val="24"/>
          <w:szCs w:val="24"/>
        </w:rPr>
        <w:t>GO-PEG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01842">
        <w:rPr>
          <w:rFonts w:ascii="Times New Roman" w:hAnsi="Times New Roman" w:cs="Times New Roman"/>
          <w:bCs/>
          <w:sz w:val="24"/>
          <w:szCs w:val="24"/>
        </w:rPr>
        <w:t>dendrimer film was higher than that of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the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GO film. Therefore, all of these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results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fully 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>indicate</w:t>
      </w:r>
      <w:r w:rsidRPr="00601842">
        <w:rPr>
          <w:rFonts w:ascii="Times New Roman" w:hAnsi="Times New Roman" w:cs="Times New Roman"/>
          <w:bCs/>
          <w:sz w:val="24"/>
          <w:szCs w:val="24"/>
        </w:rPr>
        <w:t xml:space="preserve"> successful GO-PEG</w:t>
      </w:r>
      <w:r w:rsidRPr="00601842">
        <w:rPr>
          <w:rFonts w:ascii="Times New Roman" w:eastAsia="等线" w:hAnsi="Times New Roman" w:cs="Times New Roman"/>
          <w:bCs/>
          <w:sz w:val="24"/>
          <w:szCs w:val="24"/>
        </w:rPr>
        <w:t xml:space="preserve"> </w:t>
      </w:r>
      <w:r w:rsidRPr="00601842">
        <w:rPr>
          <w:rFonts w:ascii="Times New Roman" w:hAnsi="Times New Roman" w:cs="Times New Roman"/>
          <w:bCs/>
          <w:sz w:val="24"/>
          <w:szCs w:val="24"/>
        </w:rPr>
        <w:t>dendrimer synthesis.</w:t>
      </w:r>
    </w:p>
    <w:p w14:paraId="1E713972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7E36EBD" wp14:editId="3B1BECC7">
            <wp:extent cx="4861560" cy="404811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8063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09" cy="407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59377" w14:textId="77777777" w:rsidR="00DE5DB4" w:rsidRPr="00262579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262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579">
        <w:rPr>
          <w:rFonts w:ascii="Times New Roman" w:hAnsi="Times New Roman" w:cs="Times New Roman"/>
          <w:bCs/>
          <w:color w:val="000000"/>
          <w:sz w:val="24"/>
          <w:szCs w:val="24"/>
        </w:rPr>
        <w:t>GO-PEG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62579">
        <w:rPr>
          <w:rFonts w:ascii="Times New Roman" w:hAnsi="Times New Roman" w:cs="Times New Roman"/>
          <w:bCs/>
          <w:color w:val="000000"/>
          <w:sz w:val="24"/>
          <w:szCs w:val="24"/>
        </w:rPr>
        <w:t>dendrimer synthesis.</w:t>
      </w:r>
    </w:p>
    <w:p w14:paraId="68E74041" w14:textId="2C3B87C6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CF11CD" wp14:editId="1A28D9E3">
            <wp:extent cx="4826000" cy="365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D98E" w14:textId="77777777" w:rsidR="00DE5DB4" w:rsidRPr="007A148A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148A">
        <w:rPr>
          <w:rFonts w:ascii="Times New Roman" w:hAnsi="Times New Roman" w:cs="Times New Roman"/>
          <w:sz w:val="24"/>
          <w:szCs w:val="24"/>
        </w:rPr>
        <w:t xml:space="preserve"> (A) NGO and GO-PEG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148A">
        <w:rPr>
          <w:rFonts w:ascii="Times New Roman" w:hAnsi="Times New Roman" w:cs="Times New Roman"/>
          <w:sz w:val="24"/>
          <w:szCs w:val="24"/>
        </w:rPr>
        <w:t>dendrimer FT-IR spectra. (B) GO and GO-PEG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148A">
        <w:rPr>
          <w:rFonts w:ascii="Times New Roman" w:hAnsi="Times New Roman" w:cs="Times New Roman"/>
          <w:sz w:val="24"/>
          <w:szCs w:val="24"/>
        </w:rPr>
        <w:t>dendrimer XRD patterns. (C) GO and GO-PEG dendrimer zeta potentials. (D) GO and GO-PEG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148A">
        <w:rPr>
          <w:rFonts w:ascii="Times New Roman" w:hAnsi="Times New Roman" w:cs="Times New Roman"/>
          <w:sz w:val="24"/>
          <w:szCs w:val="24"/>
        </w:rPr>
        <w:t>dendrimer XPS surveys.</w:t>
      </w:r>
    </w:p>
    <w:p w14:paraId="24DECB31" w14:textId="77777777" w:rsidR="00DE5DB4" w:rsidRPr="00601842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5756E6" wp14:editId="66AD8FC4">
            <wp:extent cx="4166173" cy="3076327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27262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76" cy="308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5EFE5" w14:textId="77777777" w:rsidR="00DE5DB4" w:rsidRPr="009B7490" w:rsidRDefault="00DE5DB4" w:rsidP="00DE5DB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01842">
        <w:rPr>
          <w:rFonts w:ascii="Times New Roman" w:hAnsi="Times New Roman" w:cs="Times New Roman"/>
          <w:b/>
          <w:sz w:val="24"/>
          <w:szCs w:val="24"/>
        </w:rPr>
        <w:lastRenderedPageBreak/>
        <w:t>Figure S3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B7490">
        <w:rPr>
          <w:rFonts w:ascii="Times New Roman" w:hAnsi="Times New Roman" w:cs="Times New Roman"/>
          <w:sz w:val="24"/>
          <w:szCs w:val="24"/>
        </w:rPr>
        <w:t xml:space="preserve"> (A-B) AFM images of GO. (C-D) AFM images of the GO-PEG dendrimer.</w:t>
      </w:r>
    </w:p>
    <w:p w14:paraId="5470D68B" w14:textId="77777777" w:rsidR="00DE5DB4" w:rsidRDefault="00DE5DB4" w:rsidP="00DE5DB4"/>
    <w:p w14:paraId="363B5831" w14:textId="77777777" w:rsidR="0013097C" w:rsidRPr="00DE5DB4" w:rsidRDefault="00B14955"/>
    <w:sectPr w:rsidR="0013097C" w:rsidRPr="00DE5DB4" w:rsidSect="000D7972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9A1A" w14:textId="77777777" w:rsidR="00B14955" w:rsidRDefault="00B14955" w:rsidP="00DE5DB4">
      <w:r>
        <w:separator/>
      </w:r>
    </w:p>
  </w:endnote>
  <w:endnote w:type="continuationSeparator" w:id="0">
    <w:p w14:paraId="0C9624D0" w14:textId="77777777" w:rsidR="00B14955" w:rsidRDefault="00B14955" w:rsidP="00DE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874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146B8" w14:textId="77777777" w:rsidR="00DE1618" w:rsidRDefault="00B14955" w:rsidP="00F64F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6E94" w14:textId="77777777" w:rsidR="00B14955" w:rsidRDefault="00B14955" w:rsidP="00DE5DB4">
      <w:r>
        <w:separator/>
      </w:r>
    </w:p>
  </w:footnote>
  <w:footnote w:type="continuationSeparator" w:id="0">
    <w:p w14:paraId="1DA18F41" w14:textId="77777777" w:rsidR="00B14955" w:rsidRDefault="00B14955" w:rsidP="00DE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0"/>
    <w:rsid w:val="00552A17"/>
    <w:rsid w:val="00B14955"/>
    <w:rsid w:val="00B27E30"/>
    <w:rsid w:val="00C51217"/>
    <w:rsid w:val="00D749E1"/>
    <w:rsid w:val="00DC76B8"/>
    <w:rsid w:val="00D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37FB3-7E98-4089-BE7D-2D48F4D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B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DB4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E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2021-04-07T15:06:00Z</dcterms:created>
  <dcterms:modified xsi:type="dcterms:W3CDTF">2021-04-07T15:07:00Z</dcterms:modified>
</cp:coreProperties>
</file>