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default" w:ascii="Times New Roman" w:hAnsi="Times New Roman" w:eastAsia="等线" w:cs="Times New Roman"/>
          <w:b/>
          <w:bCs/>
          <w:kern w:val="2"/>
          <w:sz w:val="20"/>
          <w:szCs w:val="20"/>
          <w:lang w:val="en-US" w:eastAsia="zh-CN" w:bidi="ar"/>
        </w:rPr>
        <w:t xml:space="preserve">Table S2 </w:t>
      </w:r>
      <w:r>
        <w:rPr>
          <w:rFonts w:hint="default" w:ascii="Times New Roman" w:hAnsi="Times New Roman" w:eastAsia="等线" w:cs="Times New Roman"/>
          <w:bCs/>
          <w:kern w:val="2"/>
          <w:sz w:val="20"/>
          <w:szCs w:val="20"/>
          <w:lang w:val="en-US" w:eastAsia="zh-CN" w:bidi="ar"/>
        </w:rPr>
        <w:t>The enrichment in CGC database compared with our method and previous method</w:t>
      </w:r>
      <w:r>
        <w:rPr>
          <w:rFonts w:hint="default" w:ascii="Times New Roman" w:hAnsi="Times New Roman" w:eastAsia="等线" w:cs="Times New Roman"/>
          <w:b/>
          <w:bCs/>
          <w:kern w:val="2"/>
          <w:sz w:val="20"/>
          <w:szCs w:val="20"/>
          <w:lang w:val="en-US" w:eastAsia="zh-CN" w:bidi="ar"/>
        </w:rPr>
        <w:t xml:space="preserve"> </w:t>
      </w:r>
      <w:bookmarkStart w:id="0" w:name="_GoBack"/>
      <w:bookmarkEnd w:id="0"/>
    </w:p>
    <w:tbl>
      <w:tblPr>
        <w:tblStyle w:val="4"/>
        <w:tblW w:w="6480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933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BRCA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top-10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top-20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top-30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top-50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top-100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02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Our method</w:t>
            </w:r>
          </w:p>
        </w:tc>
        <w:tc>
          <w:tcPr>
            <w:tcW w:w="459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99.82%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Previous method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LUAD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top-10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top-20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top-30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top-50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top-100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02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Our method</w:t>
            </w:r>
          </w:p>
        </w:tc>
        <w:tc>
          <w:tcPr>
            <w:tcW w:w="459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99.62%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Previous method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96.76%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88.72%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98.96%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99.99%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LUSC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top-10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top-20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top-30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top-50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top-100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02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Our method</w:t>
            </w:r>
          </w:p>
        </w:tc>
        <w:tc>
          <w:tcPr>
            <w:tcW w:w="459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Previous method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</w:tr>
      <w:tr>
        <w:trPr>
          <w:trHeight w:val="3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LIHC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top-10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top-20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top-30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top-50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top-100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02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Our method</w:t>
            </w:r>
          </w:p>
        </w:tc>
        <w:tc>
          <w:tcPr>
            <w:tcW w:w="459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98.92%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99.73%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Previous method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74.54%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88.69%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99.98%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bdr w:val="none" w:color="auto" w:sz="0" w:space="0"/>
                <w:lang w:val="en-US"/>
              </w:rPr>
              <w:t>100.00%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A0F1E"/>
    <w:rsid w:val="547A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6"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/>
      <w:jc w:val="left"/>
    </w:pPr>
    <w:rPr>
      <w:rFonts w:hint="eastAsia" w:ascii="等线" w:hAnsi="等线" w:eastAsia="等线" w:cs="Times New Roman"/>
      <w:kern w:val="2"/>
      <w:sz w:val="24"/>
      <w:szCs w:val="22"/>
      <w:lang w:val="en-US" w:eastAsia="zh-CN" w:bidi="ar"/>
    </w:rPr>
  </w:style>
  <w:style w:type="paragraph" w:styleId="3">
    <w:name w:val="Normal (Web)"/>
    <w:basedOn w:val="1"/>
    <w:uiPriority w:val="0"/>
    <w:rPr>
      <w:sz w:val="24"/>
    </w:rPr>
  </w:style>
  <w:style w:type="character" w:customStyle="1" w:styleId="6">
    <w:name w:val="批注文字 字符"/>
    <w:basedOn w:val="5"/>
    <w:link w:val="2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2021-08-28T13:47:00Z</dcterms:created>
  <dc:creator>ZY</dc:creator>
  <cp:lastModifiedBy>ZY</cp:lastModifiedBy>
  <dcterms:modified xsi:type="dcterms:W3CDTF">2021-08-28T13:51:35Z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06F0D1EF17FB41FDA97DA5799FC93786</vt:lpwstr>
  </property>
</Properties>
</file>