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AD" w:rsidRDefault="005772AD" w:rsidP="005772AD">
      <w:pPr>
        <w:pStyle w:val="CommentText"/>
        <w:spacing w:after="0" w:line="480" w:lineRule="auto"/>
        <w:rPr>
          <w:b/>
          <w:bCs/>
          <w:lang w:val="en-GB"/>
        </w:rPr>
      </w:pPr>
      <w:r>
        <w:rPr>
          <w:b/>
          <w:bCs/>
          <w:lang w:val="en-GB"/>
        </w:rPr>
        <w:t>Additional files</w:t>
      </w:r>
    </w:p>
    <w:p w:rsidR="005772AD" w:rsidRDefault="005772AD" w:rsidP="005772AD">
      <w:pPr>
        <w:pStyle w:val="CommentText"/>
        <w:spacing w:after="0" w:line="480" w:lineRule="auto"/>
        <w:rPr>
          <w:bCs/>
          <w:lang w:val="en-GB"/>
        </w:rPr>
      </w:pPr>
      <w:r>
        <w:rPr>
          <w:b/>
          <w:bCs/>
          <w:lang w:val="en-GB"/>
        </w:rPr>
        <w:t xml:space="preserve">Additional file 1. </w:t>
      </w:r>
      <w:r>
        <w:rPr>
          <w:bCs/>
          <w:lang w:val="en-GB"/>
        </w:rPr>
        <w:t>(.</w:t>
      </w:r>
      <w:proofErr w:type="spellStart"/>
      <w:r>
        <w:rPr>
          <w:bCs/>
          <w:lang w:val="en-GB"/>
        </w:rPr>
        <w:t>xls</w:t>
      </w:r>
      <w:proofErr w:type="spellEnd"/>
      <w:r>
        <w:rPr>
          <w:bCs/>
          <w:lang w:val="en-GB"/>
        </w:rPr>
        <w:t>) S</w:t>
      </w:r>
      <w:r w:rsidRPr="006B67AB">
        <w:rPr>
          <w:bCs/>
          <w:lang w:val="en-GB"/>
        </w:rPr>
        <w:t>tatistical analysis of bacterial growth (OD</w:t>
      </w:r>
      <w:r w:rsidRPr="006B67AB">
        <w:rPr>
          <w:bCs/>
          <w:vertAlign w:val="subscript"/>
          <w:lang w:val="en-GB"/>
        </w:rPr>
        <w:t>600nm</w:t>
      </w:r>
      <w:r w:rsidRPr="006B67AB">
        <w:rPr>
          <w:bCs/>
          <w:lang w:val="en-GB"/>
        </w:rPr>
        <w:t>), pH of the digestive liquids and the non-gaseous fermentation products</w:t>
      </w:r>
      <w:r>
        <w:rPr>
          <w:bCs/>
          <w:lang w:val="en-GB"/>
        </w:rPr>
        <w:t>. T</w:t>
      </w:r>
      <w:r w:rsidRPr="006B67AB">
        <w:rPr>
          <w:bCs/>
          <w:lang w:val="en-GB"/>
        </w:rPr>
        <w:t>he STATISTICA (version 10.0) computer software (</w:t>
      </w:r>
      <w:proofErr w:type="spellStart"/>
      <w:r w:rsidRPr="006B67AB">
        <w:rPr>
          <w:bCs/>
          <w:lang w:val="en-GB"/>
        </w:rPr>
        <w:t>StatSoft</w:t>
      </w:r>
      <w:proofErr w:type="spellEnd"/>
      <w:r w:rsidRPr="006B67AB">
        <w:rPr>
          <w:bCs/>
          <w:lang w:val="en-GB"/>
        </w:rPr>
        <w:t>, Inc.) was used. All variables were examined for normality and homogeneity of variance. Tukey's HSD (honestly significant difference) test was applied after ANOVA analysis to compare statistical significance among the variables in experiments. Statistical signiﬁcance was considered at p &lt; 0.05.</w:t>
      </w:r>
    </w:p>
    <w:p w:rsidR="005772AD" w:rsidRDefault="005772AD" w:rsidP="005772AD">
      <w:pPr>
        <w:pStyle w:val="CommentText"/>
        <w:spacing w:after="0" w:line="480" w:lineRule="auto"/>
        <w:rPr>
          <w:bCs/>
          <w:lang w:val="en-GB"/>
        </w:rPr>
      </w:pPr>
      <w:r w:rsidRPr="00712AFC">
        <w:rPr>
          <w:b/>
          <w:bCs/>
          <w:lang w:val="en-GB"/>
        </w:rPr>
        <w:t>Additional file 2.</w:t>
      </w:r>
      <w:r>
        <w:rPr>
          <w:bCs/>
          <w:lang w:val="en-GB"/>
        </w:rPr>
        <w:t xml:space="preserve"> (.</w:t>
      </w:r>
      <w:proofErr w:type="spellStart"/>
      <w:r>
        <w:rPr>
          <w:bCs/>
          <w:lang w:val="en-GB"/>
        </w:rPr>
        <w:t>xls</w:t>
      </w:r>
      <w:proofErr w:type="spellEnd"/>
      <w:r>
        <w:rPr>
          <w:bCs/>
          <w:lang w:val="en-GB"/>
        </w:rPr>
        <w:t>) D</w:t>
      </w:r>
      <w:r w:rsidRPr="008938F9">
        <w:rPr>
          <w:bCs/>
          <w:lang w:val="en-GB"/>
        </w:rPr>
        <w:t xml:space="preserve">etailed </w:t>
      </w:r>
      <w:r>
        <w:rPr>
          <w:bCs/>
          <w:lang w:val="en-GB"/>
        </w:rPr>
        <w:t>tax</w:t>
      </w:r>
      <w:r w:rsidRPr="00D13F13">
        <w:rPr>
          <w:lang w:val="en-GB"/>
        </w:rPr>
        <w:t xml:space="preserve">onomic composition (genus level) of the microbial communities selected in batch experiment based on hypervariable V4 region of the 16S </w:t>
      </w:r>
      <w:proofErr w:type="spellStart"/>
      <w:r w:rsidRPr="00D13F13">
        <w:rPr>
          <w:lang w:val="en-GB"/>
        </w:rPr>
        <w:t>rRNA</w:t>
      </w:r>
      <w:proofErr w:type="spellEnd"/>
      <w:r w:rsidRPr="00D13F13">
        <w:rPr>
          <w:lang w:val="en-GB"/>
        </w:rPr>
        <w:t xml:space="preserve"> gene, sequenced on </w:t>
      </w:r>
      <w:proofErr w:type="spellStart"/>
      <w:r w:rsidRPr="00D13F13">
        <w:rPr>
          <w:lang w:val="en-GB"/>
        </w:rPr>
        <w:t>MiSeq</w:t>
      </w:r>
      <w:proofErr w:type="spellEnd"/>
      <w:r w:rsidRPr="00D13F13">
        <w:rPr>
          <w:lang w:val="en-GB"/>
        </w:rPr>
        <w:t xml:space="preserve"> platform (Illumina).</w:t>
      </w:r>
    </w:p>
    <w:p w:rsidR="005772AD" w:rsidRDefault="005772AD" w:rsidP="005772AD">
      <w:pPr>
        <w:pStyle w:val="CommentText"/>
        <w:spacing w:after="0" w:line="480" w:lineRule="auto"/>
        <w:rPr>
          <w:lang w:val="en-GB"/>
        </w:rPr>
      </w:pPr>
      <w:r w:rsidRPr="007B395B">
        <w:rPr>
          <w:b/>
          <w:bCs/>
          <w:lang w:val="en-GB"/>
        </w:rPr>
        <w:t xml:space="preserve">Additional file 3. </w:t>
      </w:r>
      <w:r w:rsidRPr="007B395B">
        <w:rPr>
          <w:bCs/>
          <w:lang w:val="en-GB"/>
        </w:rPr>
        <w:t>(.pdf)</w:t>
      </w:r>
      <w:r>
        <w:rPr>
          <w:bCs/>
          <w:lang w:val="en-GB"/>
        </w:rPr>
        <w:t xml:space="preserve"> </w:t>
      </w:r>
      <w:r w:rsidRPr="00815947">
        <w:rPr>
          <w:lang w:val="en-GB"/>
        </w:rPr>
        <w:t>Alpha Diversity (</w:t>
      </w:r>
      <w:r>
        <w:rPr>
          <w:lang w:val="en-GB"/>
        </w:rPr>
        <w:t>a. Shannon, b. Simpson</w:t>
      </w:r>
      <w:r w:rsidRPr="00815947">
        <w:rPr>
          <w:lang w:val="en-GB"/>
        </w:rPr>
        <w:t xml:space="preserve">) of the microbial communities selected in time in the static batch experiments for each collection day, except day 0, which is an inoculation day. The lower and upper hinges represent the first and third quartiles respectively. The whiskers </w:t>
      </w:r>
      <w:proofErr w:type="gramStart"/>
      <w:r w:rsidRPr="00815947">
        <w:rPr>
          <w:lang w:val="en-GB"/>
        </w:rPr>
        <w:t>extends</w:t>
      </w:r>
      <w:proofErr w:type="gramEnd"/>
      <w:r w:rsidRPr="00815947">
        <w:rPr>
          <w:lang w:val="en-GB"/>
        </w:rPr>
        <w:t xml:space="preserve"> to the largest and lowest values. The middle line represents the median value.</w:t>
      </w:r>
    </w:p>
    <w:p w:rsidR="005772AD" w:rsidRDefault="005772AD" w:rsidP="005772AD">
      <w:pPr>
        <w:pStyle w:val="CommentText"/>
        <w:spacing w:after="0" w:line="480" w:lineRule="auto"/>
        <w:rPr>
          <w:bCs/>
          <w:lang w:val="en-GB"/>
        </w:rPr>
      </w:pPr>
      <w:r w:rsidRPr="007B395B">
        <w:rPr>
          <w:b/>
          <w:bCs/>
          <w:lang w:val="en-GB"/>
        </w:rPr>
        <w:t>A</w:t>
      </w:r>
      <w:r>
        <w:rPr>
          <w:b/>
          <w:bCs/>
          <w:lang w:val="en-GB"/>
        </w:rPr>
        <w:t xml:space="preserve">dditional file 4. </w:t>
      </w:r>
      <w:r w:rsidRPr="00116669">
        <w:rPr>
          <w:bCs/>
          <w:lang w:val="en-GB"/>
        </w:rPr>
        <w:t>(.</w:t>
      </w:r>
      <w:proofErr w:type="spellStart"/>
      <w:r w:rsidRPr="00116669">
        <w:rPr>
          <w:bCs/>
          <w:lang w:val="en-GB"/>
        </w:rPr>
        <w:t>xls</w:t>
      </w:r>
      <w:proofErr w:type="spellEnd"/>
      <w:r w:rsidRPr="00116669">
        <w:rPr>
          <w:bCs/>
          <w:lang w:val="en-GB"/>
        </w:rPr>
        <w:t>)</w:t>
      </w:r>
      <w:r>
        <w:rPr>
          <w:b/>
          <w:bCs/>
          <w:lang w:val="en-GB"/>
        </w:rPr>
        <w:t xml:space="preserve"> </w:t>
      </w:r>
      <w:r w:rsidRPr="007D1543">
        <w:rPr>
          <w:bCs/>
          <w:lang w:val="en-GB"/>
        </w:rPr>
        <w:t>Detailed</w:t>
      </w:r>
      <w:r>
        <w:rPr>
          <w:bCs/>
          <w:lang w:val="en-GB"/>
        </w:rPr>
        <w:t xml:space="preserve"> c</w:t>
      </w:r>
      <w:r w:rsidRPr="007D1543">
        <w:rPr>
          <w:bCs/>
          <w:lang w:val="en-GB"/>
        </w:rPr>
        <w:t xml:space="preserve">haracteristics of the digestive liquids </w:t>
      </w:r>
      <w:r>
        <w:rPr>
          <w:bCs/>
          <w:lang w:val="en-GB"/>
        </w:rPr>
        <w:t xml:space="preserve">from the batch experiments – data </w:t>
      </w:r>
      <w:r w:rsidRPr="007D1543">
        <w:rPr>
          <w:bCs/>
          <w:lang w:val="en-GB"/>
        </w:rPr>
        <w:t>used for preparation of Figures 3, 4 and Table 2.</w:t>
      </w:r>
      <w:r>
        <w:rPr>
          <w:bCs/>
          <w:lang w:val="en-GB"/>
        </w:rPr>
        <w:t xml:space="preserve"> T</w:t>
      </w:r>
      <w:r w:rsidRPr="00666313">
        <w:rPr>
          <w:bCs/>
          <w:lang w:val="en-GB"/>
        </w:rPr>
        <w:t xml:space="preserve">he samples from which the material was taken for </w:t>
      </w:r>
      <w:r>
        <w:rPr>
          <w:bCs/>
          <w:lang w:val="en-GB"/>
        </w:rPr>
        <w:t>WGS</w:t>
      </w:r>
      <w:r w:rsidRPr="00666313">
        <w:rPr>
          <w:bCs/>
          <w:lang w:val="en-GB"/>
        </w:rPr>
        <w:t xml:space="preserve"> are marked in yellow</w:t>
      </w:r>
      <w:r>
        <w:rPr>
          <w:bCs/>
          <w:lang w:val="en-GB"/>
        </w:rPr>
        <w:t>.</w:t>
      </w:r>
    </w:p>
    <w:p w:rsidR="005772AD" w:rsidRPr="00C347F4" w:rsidRDefault="005772AD" w:rsidP="005772AD">
      <w:pPr>
        <w:pStyle w:val="CommentText"/>
        <w:spacing w:after="0" w:line="480" w:lineRule="auto"/>
        <w:rPr>
          <w:bCs/>
          <w:lang w:val="en-GB"/>
        </w:rPr>
      </w:pPr>
      <w:r w:rsidRPr="00C347F4">
        <w:rPr>
          <w:b/>
          <w:bCs/>
          <w:lang w:val="en-GB"/>
        </w:rPr>
        <w:t>Additional file 5.</w:t>
      </w:r>
      <w:r>
        <w:rPr>
          <w:b/>
          <w:bCs/>
          <w:lang w:val="en-GB"/>
        </w:rPr>
        <w:t xml:space="preserve"> </w:t>
      </w:r>
      <w:r w:rsidRPr="00C347F4">
        <w:rPr>
          <w:bCs/>
          <w:lang w:val="en-GB"/>
        </w:rPr>
        <w:t>(.pdf) Taxonomic composition of the microbial communities from t</w:t>
      </w:r>
      <w:r>
        <w:rPr>
          <w:bCs/>
          <w:lang w:val="en-GB"/>
        </w:rPr>
        <w:t>he selected samples (see Table 4</w:t>
      </w:r>
      <w:r w:rsidRPr="00C347F4">
        <w:rPr>
          <w:bCs/>
          <w:lang w:val="en-GB"/>
        </w:rPr>
        <w:t>) based on WGS analysis: a. phylum level, b. class level, c. family level, d. genus level.</w:t>
      </w:r>
    </w:p>
    <w:p w:rsidR="005772AD" w:rsidRDefault="005772AD" w:rsidP="005772AD">
      <w:pPr>
        <w:pStyle w:val="CommentText"/>
        <w:spacing w:after="0" w:line="480" w:lineRule="auto"/>
        <w:rPr>
          <w:bCs/>
          <w:lang w:val="en-GB"/>
        </w:rPr>
      </w:pPr>
      <w:r w:rsidRPr="00C347F4">
        <w:rPr>
          <w:bCs/>
          <w:lang w:val="en-GB"/>
        </w:rPr>
        <w:t>Only the top 10 most dominant lineages are shown, the remaining lineages and the unclassified sequences are grouped into other. For detailed taxonomic assignments see Additional File 6.</w:t>
      </w:r>
    </w:p>
    <w:p w:rsidR="005772AD" w:rsidRDefault="005772AD" w:rsidP="005772AD">
      <w:pPr>
        <w:pStyle w:val="CommentText"/>
        <w:spacing w:after="0" w:line="480" w:lineRule="auto"/>
        <w:rPr>
          <w:bCs/>
          <w:lang w:val="en-GB"/>
        </w:rPr>
      </w:pPr>
      <w:r w:rsidRPr="00CB7F29">
        <w:rPr>
          <w:b/>
          <w:bCs/>
          <w:lang w:val="en-GB"/>
        </w:rPr>
        <w:t xml:space="preserve">Additional file 6. </w:t>
      </w:r>
      <w:r>
        <w:rPr>
          <w:bCs/>
          <w:lang w:val="en-GB"/>
        </w:rPr>
        <w:t>(.</w:t>
      </w:r>
      <w:proofErr w:type="spellStart"/>
      <w:r>
        <w:rPr>
          <w:bCs/>
          <w:lang w:val="en-GB"/>
        </w:rPr>
        <w:t>xls</w:t>
      </w:r>
      <w:proofErr w:type="spellEnd"/>
      <w:r>
        <w:rPr>
          <w:bCs/>
          <w:lang w:val="en-GB"/>
        </w:rPr>
        <w:t>) Detailed t</w:t>
      </w:r>
      <w:r w:rsidRPr="00C347F4">
        <w:rPr>
          <w:bCs/>
          <w:lang w:val="en-GB"/>
        </w:rPr>
        <w:t>axonomic composition of the microbial communities from t</w:t>
      </w:r>
      <w:r>
        <w:rPr>
          <w:bCs/>
          <w:lang w:val="en-GB"/>
        </w:rPr>
        <w:t>he selected samples (see Table 4</w:t>
      </w:r>
      <w:r w:rsidRPr="00C347F4">
        <w:rPr>
          <w:bCs/>
          <w:lang w:val="en-GB"/>
        </w:rPr>
        <w:t>) based on WGS analysis: phylum</w:t>
      </w:r>
      <w:r>
        <w:rPr>
          <w:bCs/>
          <w:lang w:val="en-GB"/>
        </w:rPr>
        <w:t xml:space="preserve">, </w:t>
      </w:r>
      <w:r w:rsidRPr="00C347F4">
        <w:rPr>
          <w:bCs/>
          <w:lang w:val="en-GB"/>
        </w:rPr>
        <w:t>class</w:t>
      </w:r>
      <w:r>
        <w:rPr>
          <w:bCs/>
          <w:lang w:val="en-GB"/>
        </w:rPr>
        <w:t xml:space="preserve">, order, </w:t>
      </w:r>
      <w:r w:rsidRPr="00C347F4">
        <w:rPr>
          <w:bCs/>
          <w:lang w:val="en-GB"/>
        </w:rPr>
        <w:t>family</w:t>
      </w:r>
      <w:r>
        <w:rPr>
          <w:bCs/>
          <w:lang w:val="en-GB"/>
        </w:rPr>
        <w:t xml:space="preserve">, </w:t>
      </w:r>
      <w:r w:rsidRPr="00C347F4">
        <w:rPr>
          <w:bCs/>
          <w:lang w:val="en-GB"/>
        </w:rPr>
        <w:t>genus</w:t>
      </w:r>
      <w:r>
        <w:rPr>
          <w:bCs/>
          <w:lang w:val="en-GB"/>
        </w:rPr>
        <w:t>, species</w:t>
      </w:r>
      <w:r w:rsidRPr="00C347F4">
        <w:rPr>
          <w:bCs/>
          <w:lang w:val="en-GB"/>
        </w:rPr>
        <w:t>.</w:t>
      </w:r>
    </w:p>
    <w:p w:rsidR="005772AD" w:rsidRPr="00487CBA" w:rsidRDefault="005772AD" w:rsidP="005772AD">
      <w:pPr>
        <w:pStyle w:val="CommentText"/>
        <w:spacing w:after="0" w:line="480" w:lineRule="auto"/>
        <w:rPr>
          <w:bCs/>
          <w:lang w:val="en-GB"/>
        </w:rPr>
      </w:pPr>
      <w:r w:rsidRPr="005A75E3">
        <w:rPr>
          <w:b/>
          <w:bCs/>
          <w:lang w:val="en-GB"/>
        </w:rPr>
        <w:t xml:space="preserve">Additional file 7. </w:t>
      </w:r>
      <w:r w:rsidRPr="005A75E3">
        <w:rPr>
          <w:bCs/>
          <w:lang w:val="en-GB"/>
        </w:rPr>
        <w:t>(.</w:t>
      </w:r>
      <w:proofErr w:type="spellStart"/>
      <w:r w:rsidRPr="005A75E3">
        <w:rPr>
          <w:bCs/>
          <w:lang w:val="en-GB"/>
        </w:rPr>
        <w:t>xls</w:t>
      </w:r>
      <w:proofErr w:type="spellEnd"/>
      <w:r w:rsidRPr="005A75E3">
        <w:rPr>
          <w:bCs/>
          <w:lang w:val="en-GB"/>
        </w:rPr>
        <w:t>) Detailed calculations for Figure 6 based on taxonomic assignments in Additional File 6.</w:t>
      </w:r>
    </w:p>
    <w:p w:rsidR="00B153EB" w:rsidRPr="005772AD" w:rsidRDefault="00B153EB" w:rsidP="005772AD">
      <w:pPr>
        <w:spacing w:after="160" w:line="259" w:lineRule="auto"/>
        <w:rPr>
          <w:rFonts w:cstheme="minorBidi"/>
          <w:bCs/>
          <w:color w:val="auto"/>
          <w:sz w:val="20"/>
          <w:lang w:val="en-GB" w:eastAsia="en-US"/>
        </w:rPr>
      </w:pPr>
      <w:bookmarkStart w:id="0" w:name="_GoBack"/>
      <w:bookmarkEnd w:id="0"/>
    </w:p>
    <w:sectPr w:rsidR="00B153EB" w:rsidRPr="0057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AD"/>
    <w:rsid w:val="005772AD"/>
    <w:rsid w:val="00B1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AD95"/>
  <w15:chartTrackingRefBased/>
  <w15:docId w15:val="{9EA41C55-E277-4FAD-91A3-AE12EBE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5772AD"/>
    <w:pPr>
      <w:spacing w:after="0" w:line="288" w:lineRule="auto"/>
    </w:pPr>
    <w:rPr>
      <w:rFonts w:cstheme="minorHAnsi"/>
      <w:color w:val="000000" w:themeColor="text1"/>
      <w:sz w:val="24"/>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772AD"/>
    <w:pPr>
      <w:spacing w:after="160" w:line="240" w:lineRule="auto"/>
    </w:pPr>
    <w:rPr>
      <w:rFonts w:cstheme="minorBidi"/>
      <w:color w:val="auto"/>
      <w:sz w:val="20"/>
      <w:lang w:eastAsia="en-US"/>
    </w:rPr>
  </w:style>
  <w:style w:type="character" w:customStyle="1" w:styleId="CommentTextChar">
    <w:name w:val="Comment Text Char"/>
    <w:basedOn w:val="DefaultParagraphFont"/>
    <w:link w:val="CommentText"/>
    <w:uiPriority w:val="99"/>
    <w:rsid w:val="005772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Company>Springer Nature</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2020-09-04T14:47:00Z</dcterms:created>
  <dcterms:modified xsi:type="dcterms:W3CDTF">2020-09-04T14:48:00Z</dcterms:modified>
</cp:coreProperties>
</file>