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F885" w14:textId="77777777" w:rsidR="001706F8" w:rsidRDefault="001706F8" w:rsidP="001706F8">
      <w:pPr>
        <w:widowControl/>
        <w:spacing w:line="360" w:lineRule="auto"/>
        <w:jc w:val="left"/>
        <w:rPr>
          <w:rFonts w:ascii="Arial" w:hAnsi="Arial" w:cs="Arial"/>
          <w:b/>
          <w:bCs/>
          <w:color w:val="C00000"/>
          <w:szCs w:val="21"/>
        </w:rPr>
      </w:pPr>
      <w:r w:rsidRPr="0021377F">
        <w:rPr>
          <w:rFonts w:ascii="Arial" w:hAnsi="Arial" w:cs="Arial" w:hint="eastAsia"/>
          <w:b/>
          <w:bCs/>
          <w:color w:val="C00000"/>
          <w:szCs w:val="21"/>
        </w:rPr>
        <w:t>SUPPLEMENTARY</w:t>
      </w:r>
      <w:r w:rsidRPr="0021377F">
        <w:rPr>
          <w:rFonts w:ascii="Arial" w:hAnsi="Arial" w:cs="Arial"/>
          <w:b/>
          <w:bCs/>
          <w:color w:val="C00000"/>
          <w:szCs w:val="21"/>
        </w:rPr>
        <w:t xml:space="preserve"> </w:t>
      </w:r>
      <w:r w:rsidRPr="0021377F">
        <w:rPr>
          <w:rFonts w:ascii="Arial" w:hAnsi="Arial" w:cs="Arial" w:hint="eastAsia"/>
          <w:b/>
          <w:bCs/>
          <w:color w:val="C00000"/>
          <w:szCs w:val="21"/>
        </w:rPr>
        <w:t>MATERIALS</w:t>
      </w:r>
    </w:p>
    <w:p w14:paraId="3F40F0A4" w14:textId="77777777" w:rsidR="001706F8" w:rsidRDefault="001706F8" w:rsidP="001706F8">
      <w:pPr>
        <w:spacing w:line="480" w:lineRule="auto"/>
        <w:rPr>
          <w:rFonts w:ascii="Times New Roman" w:hAnsi="Times New Roman"/>
          <w:b/>
          <w:bCs/>
          <w:sz w:val="20"/>
          <w:szCs w:val="20"/>
        </w:rPr>
      </w:pPr>
      <w:r w:rsidRPr="00FC1F8D">
        <w:rPr>
          <w:rFonts w:ascii="Times New Roman" w:eastAsia="等线" w:hAnsi="Times New Roman"/>
          <w:b/>
          <w:bCs/>
          <w:sz w:val="24"/>
        </w:rPr>
        <w:t>Supplementary figure</w:t>
      </w:r>
      <w:r>
        <w:rPr>
          <w:rFonts w:ascii="Times New Roman" w:eastAsia="等线" w:hAnsi="Times New Roman" w:hint="eastAsia"/>
          <w:b/>
          <w:bCs/>
          <w:sz w:val="24"/>
        </w:rPr>
        <w:t>s:</w:t>
      </w:r>
      <w:r w:rsidRPr="00511D9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95C93C1" w14:textId="77777777" w:rsidR="001706F8" w:rsidRDefault="001706F8" w:rsidP="001706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81DC8FE" wp14:editId="69B47C88">
            <wp:extent cx="5274310" cy="5903595"/>
            <wp:effectExtent l="0" t="0" r="2540" b="1905"/>
            <wp:docPr id="11" name="图片 1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示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0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143A" w14:textId="77777777" w:rsidR="001706F8" w:rsidRPr="00FE379F" w:rsidRDefault="001706F8" w:rsidP="001706F8">
      <w:pPr>
        <w:spacing w:beforeLines="50" w:before="156" w:line="360" w:lineRule="auto"/>
        <w:rPr>
          <w:rFonts w:ascii="Times New Roman" w:eastAsia="等线" w:hAnsi="Times New Roman"/>
          <w:b/>
          <w:bCs/>
          <w:sz w:val="24"/>
        </w:rPr>
      </w:pPr>
      <w:r w:rsidRPr="00511D94">
        <w:rPr>
          <w:rFonts w:ascii="Times New Roman" w:hAnsi="Times New Roman"/>
          <w:b/>
          <w:bCs/>
          <w:sz w:val="20"/>
          <w:szCs w:val="20"/>
        </w:rPr>
        <w:t xml:space="preserve">Figure S1. </w:t>
      </w:r>
      <w:r w:rsidRPr="003F452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A</w:t>
      </w:r>
      <w:r w:rsidRPr="003F452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ZO-2</w:t>
      </w:r>
      <w:r>
        <w:rPr>
          <w:rFonts w:ascii="Times New Roman" w:hAnsi="Times New Roman"/>
          <w:sz w:val="20"/>
          <w:szCs w:val="20"/>
        </w:rPr>
        <w:t xml:space="preserve"> expression in human </w:t>
      </w:r>
      <w:r>
        <w:rPr>
          <w:rFonts w:ascii="Times New Roman" w:hAnsi="Times New Roman" w:hint="eastAsia"/>
          <w:sz w:val="20"/>
          <w:szCs w:val="20"/>
        </w:rPr>
        <w:t>gastric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cancer</w:t>
      </w:r>
      <w:r>
        <w:rPr>
          <w:rFonts w:ascii="Times New Roman" w:hAnsi="Times New Roman"/>
          <w:sz w:val="20"/>
          <w:szCs w:val="20"/>
        </w:rPr>
        <w:t xml:space="preserve"> tissues according to GEPIA database.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 w:hint="eastAsia"/>
          <w:b/>
          <w:bCs/>
          <w:sz w:val="20"/>
          <w:szCs w:val="20"/>
        </w:rPr>
        <w:t>B-D</w:t>
      </w:r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Kaplan–Meier survival analysis of </w:t>
      </w:r>
      <w:r>
        <w:rPr>
          <w:rFonts w:ascii="Times New Roman" w:hAnsi="Times New Roman" w:hint="eastAsia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-2</w:t>
      </w:r>
      <w:r w:rsidRPr="009017F9">
        <w:rPr>
          <w:rFonts w:ascii="Times New Roman" w:hAnsi="Times New Roman"/>
          <w:sz w:val="20"/>
          <w:szCs w:val="20"/>
          <w:vertAlign w:val="superscript"/>
        </w:rPr>
        <w:t>high</w:t>
      </w:r>
      <w:r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 w:hint="eastAsia"/>
          <w:sz w:val="20"/>
          <w:szCs w:val="20"/>
        </w:rPr>
        <w:t>ZO-</w:t>
      </w:r>
      <w:r>
        <w:rPr>
          <w:rFonts w:ascii="Times New Roman" w:hAnsi="Times New Roman"/>
          <w:sz w:val="20"/>
          <w:szCs w:val="20"/>
        </w:rPr>
        <w:t>2</w:t>
      </w:r>
      <w:r w:rsidRPr="009017F9">
        <w:rPr>
          <w:rFonts w:ascii="Times New Roman" w:hAnsi="Times New Roman"/>
          <w:sz w:val="20"/>
          <w:szCs w:val="20"/>
          <w:vertAlign w:val="superscript"/>
        </w:rPr>
        <w:t>low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gastric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cancer</w:t>
      </w:r>
      <w:r>
        <w:rPr>
          <w:rFonts w:ascii="Times New Roman" w:hAnsi="Times New Roman"/>
          <w:sz w:val="20"/>
          <w:szCs w:val="20"/>
        </w:rPr>
        <w:t xml:space="preserve"> patients.</w:t>
      </w:r>
    </w:p>
    <w:p w14:paraId="67CECC39" w14:textId="77777777" w:rsidR="00094BAC" w:rsidRPr="001706F8" w:rsidRDefault="00094BAC"/>
    <w:sectPr w:rsidR="00094BAC" w:rsidRPr="001706F8" w:rsidSect="00D51CD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8DB5" w14:textId="77777777" w:rsidR="001706F8" w:rsidRDefault="001706F8" w:rsidP="001706F8">
      <w:r>
        <w:separator/>
      </w:r>
    </w:p>
  </w:endnote>
  <w:endnote w:type="continuationSeparator" w:id="0">
    <w:p w14:paraId="2497D40E" w14:textId="77777777" w:rsidR="001706F8" w:rsidRDefault="001706F8" w:rsidP="0017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306831"/>
      <w:docPartObj>
        <w:docPartGallery w:val="Page Numbers (Bottom of Page)"/>
        <w:docPartUnique/>
      </w:docPartObj>
    </w:sdtPr>
    <w:sdtEndPr/>
    <w:sdtContent>
      <w:p w14:paraId="4C1A5974" w14:textId="77777777" w:rsidR="006543EB" w:rsidRDefault="007728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9E68E22" w14:textId="77777777" w:rsidR="006543EB" w:rsidRDefault="007728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80E7" w14:textId="77777777" w:rsidR="001706F8" w:rsidRDefault="001706F8" w:rsidP="001706F8">
      <w:r>
        <w:separator/>
      </w:r>
    </w:p>
  </w:footnote>
  <w:footnote w:type="continuationSeparator" w:id="0">
    <w:p w14:paraId="484B36A6" w14:textId="77777777" w:rsidR="001706F8" w:rsidRDefault="001706F8" w:rsidP="0017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B2"/>
    <w:rsid w:val="00094BAC"/>
    <w:rsid w:val="001706F8"/>
    <w:rsid w:val="00412877"/>
    <w:rsid w:val="007D04B2"/>
    <w:rsid w:val="00D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BDEC3D-F86B-467B-94E4-D10126A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6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6F8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17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B81D-864E-43EB-920C-296FB802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2021-06-30T03:59:00Z</dcterms:created>
  <dcterms:modified xsi:type="dcterms:W3CDTF">2021-06-30T04:00:00Z</dcterms:modified>
</cp:coreProperties>
</file>