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76A2" w14:textId="418C5128" w:rsidR="00C67297" w:rsidRPr="00EE6DD8" w:rsidRDefault="009273DE" w:rsidP="00C672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DD8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BE572D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EE6DD8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C67297" w:rsidRPr="00EE6DD8">
        <w:rPr>
          <w:rFonts w:ascii="Times New Roman" w:hAnsi="Times New Roman" w:cs="Times New Roman"/>
          <w:b/>
          <w:bCs/>
          <w:sz w:val="24"/>
          <w:szCs w:val="24"/>
        </w:rPr>
        <w:t xml:space="preserve"> 1. Result</w:t>
      </w:r>
      <w:r w:rsidR="00B10FB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67297" w:rsidRPr="00EE6DD8">
        <w:rPr>
          <w:rFonts w:ascii="Times New Roman" w:hAnsi="Times New Roman" w:cs="Times New Roman"/>
          <w:b/>
          <w:bCs/>
          <w:sz w:val="24"/>
          <w:szCs w:val="24"/>
        </w:rPr>
        <w:t xml:space="preserve"> of first Delphi round in competency and entrustable professional activities items</w:t>
      </w:r>
    </w:p>
    <w:p w14:paraId="2E60FD58" w14:textId="77777777" w:rsidR="00C67297" w:rsidRPr="00EE6DD8" w:rsidRDefault="00C67297" w:rsidP="00C672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6816"/>
        <w:gridCol w:w="608"/>
        <w:gridCol w:w="766"/>
        <w:gridCol w:w="1354"/>
        <w:gridCol w:w="902"/>
        <w:gridCol w:w="1487"/>
      </w:tblGrid>
      <w:tr w:rsidR="00C67297" w:rsidRPr="00B10FBF" w14:paraId="1C066AA7" w14:textId="77777777" w:rsidTr="0025381E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59E3E04D" w14:textId="77777777" w:rsidR="00C67297" w:rsidRPr="00EE6DD8" w:rsidRDefault="00C67297" w:rsidP="0025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1st Round (n=31)</w:t>
            </w:r>
          </w:p>
        </w:tc>
        <w:tc>
          <w:tcPr>
            <w:tcW w:w="1010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20C0D1" w14:textId="77777777" w:rsidR="00C67297" w:rsidRPr="00EE6DD8" w:rsidRDefault="00C67297" w:rsidP="0025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91D969" w14:textId="77777777" w:rsidR="00C67297" w:rsidRPr="00EE6DD8" w:rsidRDefault="00C67297" w:rsidP="0025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34E4F8F" w14:textId="77777777" w:rsidR="00C67297" w:rsidRPr="00EE6DD8" w:rsidRDefault="00C67297" w:rsidP="0025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4+5, n (%)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4F068D" w14:textId="77777777" w:rsidR="00C67297" w:rsidRPr="00EE6DD8" w:rsidRDefault="00C67297" w:rsidP="0025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Comments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BB4037" w14:textId="77777777" w:rsidR="00C67297" w:rsidRPr="00EE6DD8" w:rsidRDefault="00C67297" w:rsidP="0025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Judgment</w:t>
            </w:r>
          </w:p>
        </w:tc>
        <w:tc>
          <w:tcPr>
            <w:tcW w:w="212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029B5487" w14:textId="77777777" w:rsidR="00C67297" w:rsidRPr="00EE6DD8" w:rsidRDefault="00C67297" w:rsidP="00253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 to Comments</w:t>
            </w:r>
          </w:p>
        </w:tc>
      </w:tr>
      <w:tr w:rsidR="00C67297" w:rsidRPr="00B10FBF" w14:paraId="05BE30B8" w14:textId="77777777" w:rsidTr="0025381E">
        <w:trPr>
          <w:trHeight w:val="276"/>
        </w:trPr>
        <w:tc>
          <w:tcPr>
            <w:tcW w:w="1580" w:type="dxa"/>
            <w:tcBorders>
              <w:top w:val="single" w:sz="4" w:space="0" w:color="auto"/>
              <w:left w:val="nil"/>
            </w:tcBorders>
            <w:hideMark/>
          </w:tcPr>
          <w:p w14:paraId="3D365792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1</w:t>
            </w:r>
          </w:p>
        </w:tc>
        <w:tc>
          <w:tcPr>
            <w:tcW w:w="10100" w:type="dxa"/>
            <w:tcBorders>
              <w:top w:val="single" w:sz="4" w:space="0" w:color="auto"/>
            </w:tcBorders>
            <w:noWrap/>
            <w:hideMark/>
          </w:tcPr>
          <w:p w14:paraId="68CA50C8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Recognize the history of patients’ and family members’ life and illness trajectory</w:t>
            </w:r>
          </w:p>
        </w:tc>
        <w:tc>
          <w:tcPr>
            <w:tcW w:w="695" w:type="dxa"/>
            <w:tcBorders>
              <w:top w:val="single" w:sz="4" w:space="0" w:color="auto"/>
            </w:tcBorders>
            <w:hideMark/>
          </w:tcPr>
          <w:p w14:paraId="3489F33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hideMark/>
          </w:tcPr>
          <w:p w14:paraId="2B43F6F8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19 (61)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hideMark/>
          </w:tcPr>
          <w:p w14:paraId="6966633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17F8BD4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2120" w:type="dxa"/>
            <w:tcBorders>
              <w:top w:val="single" w:sz="4" w:space="0" w:color="auto"/>
              <w:right w:val="nil"/>
            </w:tcBorders>
            <w:hideMark/>
          </w:tcPr>
          <w:p w14:paraId="3C82ECA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33B7B132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6C5FB917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2</w:t>
            </w:r>
          </w:p>
        </w:tc>
        <w:tc>
          <w:tcPr>
            <w:tcW w:w="10100" w:type="dxa"/>
            <w:hideMark/>
          </w:tcPr>
          <w:p w14:paraId="2F4C94A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Recognize the importance of multidisciplinary collaboration</w:t>
            </w:r>
          </w:p>
        </w:tc>
        <w:tc>
          <w:tcPr>
            <w:tcW w:w="695" w:type="dxa"/>
            <w:hideMark/>
          </w:tcPr>
          <w:p w14:paraId="27F08B4A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40" w:type="dxa"/>
            <w:hideMark/>
          </w:tcPr>
          <w:p w14:paraId="521C529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28 (90)</w:t>
            </w:r>
          </w:p>
        </w:tc>
        <w:tc>
          <w:tcPr>
            <w:tcW w:w="1920" w:type="dxa"/>
            <w:hideMark/>
          </w:tcPr>
          <w:p w14:paraId="2398B030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hideMark/>
          </w:tcPr>
          <w:p w14:paraId="33ABF2A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6689135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24C8C441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291594AC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3</w:t>
            </w:r>
          </w:p>
        </w:tc>
        <w:tc>
          <w:tcPr>
            <w:tcW w:w="10100" w:type="dxa"/>
            <w:hideMark/>
          </w:tcPr>
          <w:p w14:paraId="3BF5453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Control your own emotions</w:t>
            </w:r>
          </w:p>
        </w:tc>
        <w:tc>
          <w:tcPr>
            <w:tcW w:w="695" w:type="dxa"/>
            <w:hideMark/>
          </w:tcPr>
          <w:p w14:paraId="4B6DAB7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40" w:type="dxa"/>
            <w:hideMark/>
          </w:tcPr>
          <w:p w14:paraId="4958F06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21 (68)</w:t>
            </w:r>
          </w:p>
        </w:tc>
        <w:tc>
          <w:tcPr>
            <w:tcW w:w="1920" w:type="dxa"/>
            <w:hideMark/>
          </w:tcPr>
          <w:p w14:paraId="740C0512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hideMark/>
          </w:tcPr>
          <w:p w14:paraId="0C2B795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7ADA53A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0097B3D6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451DB247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4</w:t>
            </w:r>
          </w:p>
        </w:tc>
        <w:tc>
          <w:tcPr>
            <w:tcW w:w="10100" w:type="dxa"/>
            <w:hideMark/>
          </w:tcPr>
          <w:p w14:paraId="1F4D1E4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Recognize the burden on yourself and take appropriate coping actions</w:t>
            </w:r>
          </w:p>
        </w:tc>
        <w:tc>
          <w:tcPr>
            <w:tcW w:w="695" w:type="dxa"/>
            <w:hideMark/>
          </w:tcPr>
          <w:p w14:paraId="6C8EF3B0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40" w:type="dxa"/>
            <w:hideMark/>
          </w:tcPr>
          <w:p w14:paraId="432790B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25 (81)</w:t>
            </w:r>
          </w:p>
        </w:tc>
        <w:tc>
          <w:tcPr>
            <w:tcW w:w="1920" w:type="dxa"/>
            <w:hideMark/>
          </w:tcPr>
          <w:p w14:paraId="5FE8686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14:paraId="71FAAED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3911F2A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4C11134E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56DADC2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5</w:t>
            </w:r>
          </w:p>
        </w:tc>
        <w:tc>
          <w:tcPr>
            <w:tcW w:w="10100" w:type="dxa"/>
            <w:hideMark/>
          </w:tcPr>
          <w:p w14:paraId="253D967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Treat the patients and their caregivers with respect</w:t>
            </w:r>
          </w:p>
        </w:tc>
        <w:tc>
          <w:tcPr>
            <w:tcW w:w="695" w:type="dxa"/>
            <w:hideMark/>
          </w:tcPr>
          <w:p w14:paraId="46C2630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hideMark/>
          </w:tcPr>
          <w:p w14:paraId="2A5D801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31 (100)</w:t>
            </w:r>
          </w:p>
        </w:tc>
        <w:tc>
          <w:tcPr>
            <w:tcW w:w="1920" w:type="dxa"/>
            <w:hideMark/>
          </w:tcPr>
          <w:p w14:paraId="60080B48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hideMark/>
          </w:tcPr>
          <w:p w14:paraId="2FA5BEF2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049B121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C67297" w:rsidRPr="00B10FBF" w14:paraId="4F83E1B7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461E7E3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6</w:t>
            </w:r>
          </w:p>
        </w:tc>
        <w:tc>
          <w:tcPr>
            <w:tcW w:w="10100" w:type="dxa"/>
            <w:hideMark/>
          </w:tcPr>
          <w:p w14:paraId="1ADCC68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Perform medically and legally correct medical examinations</w:t>
            </w:r>
          </w:p>
        </w:tc>
        <w:tc>
          <w:tcPr>
            <w:tcW w:w="695" w:type="dxa"/>
            <w:hideMark/>
          </w:tcPr>
          <w:p w14:paraId="22B89B2F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40" w:type="dxa"/>
            <w:hideMark/>
          </w:tcPr>
          <w:p w14:paraId="1F261CC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31 (100)</w:t>
            </w:r>
          </w:p>
        </w:tc>
        <w:tc>
          <w:tcPr>
            <w:tcW w:w="1920" w:type="dxa"/>
            <w:hideMark/>
          </w:tcPr>
          <w:p w14:paraId="142A31A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hideMark/>
          </w:tcPr>
          <w:p w14:paraId="31BF416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113C408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32B5274C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11771A8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7</w:t>
            </w:r>
          </w:p>
        </w:tc>
        <w:tc>
          <w:tcPr>
            <w:tcW w:w="10100" w:type="dxa"/>
            <w:hideMark/>
          </w:tcPr>
          <w:p w14:paraId="21424A5F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Behave in a way that leads to care for patients and their families</w:t>
            </w:r>
          </w:p>
        </w:tc>
        <w:tc>
          <w:tcPr>
            <w:tcW w:w="695" w:type="dxa"/>
            <w:hideMark/>
          </w:tcPr>
          <w:p w14:paraId="072BEC5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40" w:type="dxa"/>
            <w:hideMark/>
          </w:tcPr>
          <w:p w14:paraId="3B177B0F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29 (94)</w:t>
            </w:r>
          </w:p>
        </w:tc>
        <w:tc>
          <w:tcPr>
            <w:tcW w:w="1920" w:type="dxa"/>
            <w:hideMark/>
          </w:tcPr>
          <w:p w14:paraId="0ED8CF0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hideMark/>
          </w:tcPr>
          <w:p w14:paraId="2E8B44E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2FDFAB2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1481BA9A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6AB15052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8</w:t>
            </w:r>
          </w:p>
        </w:tc>
        <w:tc>
          <w:tcPr>
            <w:tcW w:w="10100" w:type="dxa"/>
            <w:hideMark/>
          </w:tcPr>
          <w:p w14:paraId="2F633F18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Communicate with the family members in mind</w:t>
            </w:r>
          </w:p>
        </w:tc>
        <w:tc>
          <w:tcPr>
            <w:tcW w:w="695" w:type="dxa"/>
            <w:hideMark/>
          </w:tcPr>
          <w:p w14:paraId="0D784560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40" w:type="dxa"/>
            <w:hideMark/>
          </w:tcPr>
          <w:p w14:paraId="5A0A3C8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31 (100)</w:t>
            </w:r>
          </w:p>
        </w:tc>
        <w:tc>
          <w:tcPr>
            <w:tcW w:w="1920" w:type="dxa"/>
            <w:hideMark/>
          </w:tcPr>
          <w:p w14:paraId="55C1F4C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hideMark/>
          </w:tcPr>
          <w:p w14:paraId="0CD7F39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53A8F9B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44D333C5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4FE071D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Competency 9</w:t>
            </w:r>
          </w:p>
        </w:tc>
        <w:tc>
          <w:tcPr>
            <w:tcW w:w="10100" w:type="dxa"/>
            <w:hideMark/>
          </w:tcPr>
          <w:p w14:paraId="707C6BB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Be aware of family members’ uncertainties regarding emotion or acceptance toward the situation</w:t>
            </w:r>
            <w:r w:rsidRPr="00EE6DD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95" w:type="dxa"/>
            <w:hideMark/>
          </w:tcPr>
          <w:p w14:paraId="703E570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40" w:type="dxa"/>
            <w:hideMark/>
          </w:tcPr>
          <w:p w14:paraId="229D7CE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25 (81)</w:t>
            </w:r>
          </w:p>
        </w:tc>
        <w:tc>
          <w:tcPr>
            <w:tcW w:w="1920" w:type="dxa"/>
            <w:hideMark/>
          </w:tcPr>
          <w:p w14:paraId="0ECCE61C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hideMark/>
          </w:tcPr>
          <w:p w14:paraId="65A48B40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747EF03C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486856BF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7575DDB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Competency 10</w:t>
            </w:r>
          </w:p>
        </w:tc>
        <w:tc>
          <w:tcPr>
            <w:tcW w:w="10100" w:type="dxa"/>
            <w:hideMark/>
          </w:tcPr>
          <w:p w14:paraId="45C7847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Behave according to family members’ individuality</w:t>
            </w:r>
          </w:p>
        </w:tc>
        <w:tc>
          <w:tcPr>
            <w:tcW w:w="695" w:type="dxa"/>
            <w:hideMark/>
          </w:tcPr>
          <w:p w14:paraId="1231415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40" w:type="dxa"/>
            <w:hideMark/>
          </w:tcPr>
          <w:p w14:paraId="06A563D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23 (74)</w:t>
            </w:r>
          </w:p>
        </w:tc>
        <w:tc>
          <w:tcPr>
            <w:tcW w:w="1920" w:type="dxa"/>
            <w:hideMark/>
          </w:tcPr>
          <w:p w14:paraId="11F47E9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hideMark/>
          </w:tcPr>
          <w:p w14:paraId="6BA8F28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4B6DA53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37510E3D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65D4AB7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0" w:type="dxa"/>
            <w:hideMark/>
          </w:tcPr>
          <w:p w14:paraId="2AC2B20C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hideMark/>
          </w:tcPr>
          <w:p w14:paraId="0A354A9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hideMark/>
          </w:tcPr>
          <w:p w14:paraId="397AEFE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14:paraId="3C52261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368D256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nil"/>
            </w:tcBorders>
            <w:hideMark/>
          </w:tcPr>
          <w:p w14:paraId="5FE034A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97" w:rsidRPr="00B10FBF" w14:paraId="11E95340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3B9C01A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EPA 1</w:t>
            </w:r>
          </w:p>
        </w:tc>
        <w:tc>
          <w:tcPr>
            <w:tcW w:w="10100" w:type="dxa"/>
            <w:hideMark/>
          </w:tcPr>
          <w:p w14:paraId="6AF7D55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Collect the background information of patients and their families in advance of encounter</w:t>
            </w:r>
          </w:p>
        </w:tc>
        <w:tc>
          <w:tcPr>
            <w:tcW w:w="695" w:type="dxa"/>
            <w:hideMark/>
          </w:tcPr>
          <w:p w14:paraId="40C0E9A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40" w:type="dxa"/>
            <w:hideMark/>
          </w:tcPr>
          <w:p w14:paraId="43D0DDEC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29 (94)</w:t>
            </w:r>
          </w:p>
        </w:tc>
        <w:tc>
          <w:tcPr>
            <w:tcW w:w="1920" w:type="dxa"/>
            <w:hideMark/>
          </w:tcPr>
          <w:p w14:paraId="3EDE854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hideMark/>
          </w:tcPr>
          <w:p w14:paraId="79AC70EC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67751667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C67297" w:rsidRPr="00B10FBF" w14:paraId="606EB884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3F2B6BF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EPA 2</w:t>
            </w:r>
          </w:p>
        </w:tc>
        <w:tc>
          <w:tcPr>
            <w:tcW w:w="10100" w:type="dxa"/>
            <w:hideMark/>
          </w:tcPr>
          <w:p w14:paraId="7FD96832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Share information across clinical team members and provide bereavement care with a multidisciplinary approach</w:t>
            </w:r>
          </w:p>
        </w:tc>
        <w:tc>
          <w:tcPr>
            <w:tcW w:w="695" w:type="dxa"/>
            <w:hideMark/>
          </w:tcPr>
          <w:p w14:paraId="527F5055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40" w:type="dxa"/>
            <w:hideMark/>
          </w:tcPr>
          <w:p w14:paraId="7939A49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30 (97)</w:t>
            </w:r>
          </w:p>
        </w:tc>
        <w:tc>
          <w:tcPr>
            <w:tcW w:w="1920" w:type="dxa"/>
            <w:hideMark/>
          </w:tcPr>
          <w:p w14:paraId="336D362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hideMark/>
          </w:tcPr>
          <w:p w14:paraId="7FC2B68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6BE23741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C67297" w:rsidRPr="00B10FBF" w14:paraId="78E26DAB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12A97C31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EPA 3</w:t>
            </w:r>
          </w:p>
        </w:tc>
        <w:tc>
          <w:tcPr>
            <w:tcW w:w="10100" w:type="dxa"/>
            <w:hideMark/>
          </w:tcPr>
          <w:p w14:paraId="0B0E2E48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Keep yourself neat</w:t>
            </w:r>
          </w:p>
        </w:tc>
        <w:tc>
          <w:tcPr>
            <w:tcW w:w="695" w:type="dxa"/>
            <w:hideMark/>
          </w:tcPr>
          <w:p w14:paraId="3A1248C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40" w:type="dxa"/>
            <w:hideMark/>
          </w:tcPr>
          <w:p w14:paraId="6A7E3B0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30 (97)</w:t>
            </w:r>
          </w:p>
        </w:tc>
        <w:tc>
          <w:tcPr>
            <w:tcW w:w="1920" w:type="dxa"/>
            <w:hideMark/>
          </w:tcPr>
          <w:p w14:paraId="07AC563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hideMark/>
          </w:tcPr>
          <w:p w14:paraId="797526F1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1E63E20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C67297" w:rsidRPr="00B10FBF" w14:paraId="26AD19E9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21963E7F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EPA 4</w:t>
            </w:r>
          </w:p>
        </w:tc>
        <w:tc>
          <w:tcPr>
            <w:tcW w:w="10100" w:type="dxa"/>
            <w:hideMark/>
          </w:tcPr>
          <w:p w14:paraId="1BE84DE7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Examine patients to confirm terminated vital signs</w:t>
            </w:r>
          </w:p>
        </w:tc>
        <w:tc>
          <w:tcPr>
            <w:tcW w:w="695" w:type="dxa"/>
            <w:hideMark/>
          </w:tcPr>
          <w:p w14:paraId="3A016080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40" w:type="dxa"/>
            <w:hideMark/>
          </w:tcPr>
          <w:p w14:paraId="61DFD03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30 (97)</w:t>
            </w:r>
          </w:p>
        </w:tc>
        <w:tc>
          <w:tcPr>
            <w:tcW w:w="1920" w:type="dxa"/>
            <w:hideMark/>
          </w:tcPr>
          <w:p w14:paraId="62438CEB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5482036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1AC8DC0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C67297" w:rsidRPr="00B10FBF" w14:paraId="1F89A1AD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59C7C9AC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EPA 5</w:t>
            </w:r>
          </w:p>
        </w:tc>
        <w:tc>
          <w:tcPr>
            <w:tcW w:w="10100" w:type="dxa"/>
            <w:hideMark/>
          </w:tcPr>
          <w:p w14:paraId="6090B701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Tell family members the fact of bereavement in a straight manner</w:t>
            </w:r>
          </w:p>
        </w:tc>
        <w:tc>
          <w:tcPr>
            <w:tcW w:w="695" w:type="dxa"/>
            <w:hideMark/>
          </w:tcPr>
          <w:p w14:paraId="2AC9944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40" w:type="dxa"/>
            <w:hideMark/>
          </w:tcPr>
          <w:p w14:paraId="124B403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30 (97)</w:t>
            </w:r>
          </w:p>
        </w:tc>
        <w:tc>
          <w:tcPr>
            <w:tcW w:w="1920" w:type="dxa"/>
            <w:hideMark/>
          </w:tcPr>
          <w:p w14:paraId="6BEC3E12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hideMark/>
          </w:tcPr>
          <w:p w14:paraId="6116378A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2C5DA4D7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C67297" w:rsidRPr="00B10FBF" w14:paraId="7A132724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7E0C2DF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EPA 6</w:t>
            </w:r>
          </w:p>
        </w:tc>
        <w:tc>
          <w:tcPr>
            <w:tcW w:w="10100" w:type="dxa"/>
            <w:hideMark/>
          </w:tcPr>
          <w:p w14:paraId="344BEE1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Communicate with compassion for family members</w:t>
            </w:r>
          </w:p>
        </w:tc>
        <w:tc>
          <w:tcPr>
            <w:tcW w:w="695" w:type="dxa"/>
            <w:hideMark/>
          </w:tcPr>
          <w:p w14:paraId="5FFAADC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40" w:type="dxa"/>
            <w:hideMark/>
          </w:tcPr>
          <w:p w14:paraId="2EE9333D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31 (100)</w:t>
            </w:r>
          </w:p>
        </w:tc>
        <w:tc>
          <w:tcPr>
            <w:tcW w:w="1920" w:type="dxa"/>
            <w:hideMark/>
          </w:tcPr>
          <w:p w14:paraId="435F6860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14:paraId="3E34141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6EF2F7A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C67297" w:rsidRPr="00B10FBF" w14:paraId="536D4F27" w14:textId="77777777" w:rsidTr="0025381E">
        <w:trPr>
          <w:trHeight w:val="276"/>
        </w:trPr>
        <w:tc>
          <w:tcPr>
            <w:tcW w:w="1580" w:type="dxa"/>
            <w:tcBorders>
              <w:left w:val="nil"/>
            </w:tcBorders>
            <w:hideMark/>
          </w:tcPr>
          <w:p w14:paraId="4BD184E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EPA 7</w:t>
            </w:r>
          </w:p>
        </w:tc>
        <w:tc>
          <w:tcPr>
            <w:tcW w:w="10100" w:type="dxa"/>
            <w:hideMark/>
          </w:tcPr>
          <w:p w14:paraId="3FE3FF90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Discuss autopsy</w:t>
            </w:r>
          </w:p>
        </w:tc>
        <w:tc>
          <w:tcPr>
            <w:tcW w:w="695" w:type="dxa"/>
            <w:hideMark/>
          </w:tcPr>
          <w:p w14:paraId="28CFFDE6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40" w:type="dxa"/>
            <w:hideMark/>
          </w:tcPr>
          <w:p w14:paraId="4E4C181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15 (48)</w:t>
            </w:r>
          </w:p>
        </w:tc>
        <w:tc>
          <w:tcPr>
            <w:tcW w:w="1920" w:type="dxa"/>
            <w:hideMark/>
          </w:tcPr>
          <w:p w14:paraId="58448198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hideMark/>
          </w:tcPr>
          <w:p w14:paraId="572C8540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2120" w:type="dxa"/>
            <w:tcBorders>
              <w:right w:val="nil"/>
            </w:tcBorders>
            <w:hideMark/>
          </w:tcPr>
          <w:p w14:paraId="6200CAB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Modify wording</w:t>
            </w:r>
          </w:p>
        </w:tc>
      </w:tr>
      <w:tr w:rsidR="00C67297" w:rsidRPr="00B10FBF" w14:paraId="1EB49C95" w14:textId="77777777" w:rsidTr="0025381E">
        <w:trPr>
          <w:trHeight w:val="276"/>
        </w:trPr>
        <w:tc>
          <w:tcPr>
            <w:tcW w:w="1580" w:type="dxa"/>
            <w:tcBorders>
              <w:left w:val="nil"/>
              <w:bottom w:val="single" w:sz="4" w:space="0" w:color="auto"/>
            </w:tcBorders>
            <w:hideMark/>
          </w:tcPr>
          <w:p w14:paraId="23827D5C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EPA 8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hideMark/>
          </w:tcPr>
          <w:p w14:paraId="6010055E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Issue a death certification, sharing the contents of the document with family members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hideMark/>
          </w:tcPr>
          <w:p w14:paraId="61AAC3E8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6F2A9689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28 (90)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hideMark/>
          </w:tcPr>
          <w:p w14:paraId="4FDDFE41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14:paraId="126FE074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120" w:type="dxa"/>
            <w:tcBorders>
              <w:bottom w:val="single" w:sz="4" w:space="0" w:color="auto"/>
              <w:right w:val="nil"/>
            </w:tcBorders>
            <w:hideMark/>
          </w:tcPr>
          <w:p w14:paraId="690277A3" w14:textId="77777777" w:rsidR="00C67297" w:rsidRPr="00EE6DD8" w:rsidRDefault="00C67297" w:rsidP="0025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D8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</w:tbl>
    <w:p w14:paraId="11E7B6FB" w14:textId="77777777" w:rsidR="00C67297" w:rsidRPr="00EE6DD8" w:rsidRDefault="00C67297" w:rsidP="00C67297">
      <w:pPr>
        <w:rPr>
          <w:rFonts w:ascii="Times New Roman" w:hAnsi="Times New Roman" w:cs="Times New Roman"/>
          <w:sz w:val="24"/>
          <w:szCs w:val="24"/>
        </w:rPr>
      </w:pPr>
    </w:p>
    <w:p w14:paraId="01636D2A" w14:textId="77777777" w:rsidR="007A5656" w:rsidRPr="00EE6DD8" w:rsidRDefault="007A5656">
      <w:pPr>
        <w:rPr>
          <w:rFonts w:ascii="Times New Roman" w:hAnsi="Times New Roman" w:cs="Times New Roman"/>
          <w:sz w:val="24"/>
          <w:szCs w:val="24"/>
        </w:rPr>
      </w:pPr>
    </w:p>
    <w:sectPr w:rsidR="007A5656" w:rsidRPr="00EE6DD8" w:rsidSect="00C672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7178" w14:textId="77777777" w:rsidR="002F01AE" w:rsidRDefault="002F01AE" w:rsidP="009273DE">
      <w:pPr>
        <w:spacing w:after="0" w:line="240" w:lineRule="auto"/>
      </w:pPr>
      <w:r>
        <w:separator/>
      </w:r>
    </w:p>
  </w:endnote>
  <w:endnote w:type="continuationSeparator" w:id="0">
    <w:p w14:paraId="27E36A98" w14:textId="77777777" w:rsidR="002F01AE" w:rsidRDefault="002F01AE" w:rsidP="0092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PS">
    <w:altName w:val="바탕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no Pr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1D6B" w14:textId="77777777" w:rsidR="002F01AE" w:rsidRDefault="002F01AE" w:rsidP="009273DE">
      <w:pPr>
        <w:spacing w:after="0" w:line="240" w:lineRule="auto"/>
      </w:pPr>
      <w:r>
        <w:separator/>
      </w:r>
    </w:p>
  </w:footnote>
  <w:footnote w:type="continuationSeparator" w:id="0">
    <w:p w14:paraId="2AAB2BBE" w14:textId="77777777" w:rsidR="002F01AE" w:rsidRDefault="002F01AE" w:rsidP="0092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97"/>
    <w:rsid w:val="00157EC0"/>
    <w:rsid w:val="002325B2"/>
    <w:rsid w:val="00234278"/>
    <w:rsid w:val="002F01AE"/>
    <w:rsid w:val="00327883"/>
    <w:rsid w:val="005C462B"/>
    <w:rsid w:val="006A45A5"/>
    <w:rsid w:val="007A5656"/>
    <w:rsid w:val="008477FC"/>
    <w:rsid w:val="009273DE"/>
    <w:rsid w:val="00B10FBF"/>
    <w:rsid w:val="00BE572D"/>
    <w:rsid w:val="00C67297"/>
    <w:rsid w:val="00CF3800"/>
    <w:rsid w:val="00D53C58"/>
    <w:rsid w:val="00DD177C"/>
    <w:rsid w:val="00E2103F"/>
    <w:rsid w:val="00E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DD4FF"/>
  <w15:docId w15:val="{BDBA351B-DBF1-4C8B-B48C-0709CC31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297"/>
    <w:pPr>
      <w:spacing w:after="160" w:line="259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C462B"/>
    <w:pPr>
      <w:keepNext/>
      <w:spacing w:after="0" w:line="360" w:lineRule="auto"/>
      <w:jc w:val="both"/>
      <w:outlineLvl w:val="0"/>
    </w:pPr>
    <w:rPr>
      <w:rFonts w:ascii="Times New Roman" w:eastAsiaTheme="majorHAnsi" w:hAnsi="Times New Roman" w:cs="Times New Roman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462B"/>
    <w:pPr>
      <w:keepNext/>
      <w:spacing w:after="0" w:line="480" w:lineRule="auto"/>
      <w:outlineLvl w:val="1"/>
    </w:pPr>
    <w:rPr>
      <w:rFonts w:ascii="Times New Roman" w:eastAsiaTheme="majorHAns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unhideWhenUsed/>
    <w:rsid w:val="005C462B"/>
    <w:rPr>
      <w:rFonts w:asciiTheme="minorHAnsi" w:hAnsiTheme="minorHAnsi"/>
    </w:rPr>
  </w:style>
  <w:style w:type="paragraph" w:customStyle="1" w:styleId="Default">
    <w:name w:val="Default"/>
    <w:rsid w:val="005C462B"/>
    <w:pPr>
      <w:widowControl w:val="0"/>
      <w:autoSpaceDE w:val="0"/>
      <w:autoSpaceDN w:val="0"/>
      <w:adjustRightInd w:val="0"/>
    </w:pPr>
    <w:rPr>
      <w:rFonts w:ascii="Times New Roman PS" w:eastAsia="Times New Roman PS" w:cs="Times New Roman PS"/>
      <w:color w:val="000000"/>
      <w:lang w:eastAsia="ko-KR"/>
    </w:rPr>
  </w:style>
  <w:style w:type="character" w:customStyle="1" w:styleId="apple-converted-space">
    <w:name w:val="apple-converted-space"/>
    <w:basedOn w:val="a0"/>
    <w:rsid w:val="005C462B"/>
  </w:style>
  <w:style w:type="character" w:customStyle="1" w:styleId="A4">
    <w:name w:val="A4"/>
    <w:uiPriority w:val="99"/>
    <w:rsid w:val="005C462B"/>
    <w:rPr>
      <w:rFonts w:cs="Times"/>
      <w:color w:val="000000"/>
      <w:sz w:val="14"/>
      <w:szCs w:val="14"/>
    </w:rPr>
  </w:style>
  <w:style w:type="character" w:customStyle="1" w:styleId="A9">
    <w:name w:val="A9"/>
    <w:uiPriority w:val="99"/>
    <w:rsid w:val="005C462B"/>
    <w:rPr>
      <w:rFonts w:cs="Arno Pro"/>
      <w:color w:val="000000"/>
      <w:sz w:val="12"/>
      <w:szCs w:val="12"/>
    </w:rPr>
  </w:style>
  <w:style w:type="paragraph" w:customStyle="1" w:styleId="EndNoteBibliography">
    <w:name w:val="EndNote Bibliography"/>
    <w:link w:val="EndNoteBibliographyChar"/>
    <w:rsid w:val="005C462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val="en-GB" w:eastAsia="en-GB"/>
    </w:rPr>
  </w:style>
  <w:style w:type="character" w:customStyle="1" w:styleId="EndNoteBibliographyChar">
    <w:name w:val="EndNote Bibliography Char"/>
    <w:basedOn w:val="a0"/>
    <w:link w:val="EndNoteBibliography"/>
    <w:locked/>
    <w:rsid w:val="005C462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GB" w:eastAsia="en-GB"/>
    </w:rPr>
  </w:style>
  <w:style w:type="character" w:customStyle="1" w:styleId="10">
    <w:name w:val="見出し 1 (文字)"/>
    <w:basedOn w:val="a0"/>
    <w:link w:val="1"/>
    <w:uiPriority w:val="9"/>
    <w:rsid w:val="005C462B"/>
    <w:rPr>
      <w:rFonts w:ascii="Times New Roman" w:eastAsiaTheme="majorHAnsi" w:hAnsi="Times New Roman" w:cs="Times New Roman"/>
      <w:b/>
      <w:sz w:val="24"/>
      <w:szCs w:val="24"/>
      <w:lang w:eastAsia="ko-KR"/>
    </w:rPr>
  </w:style>
  <w:style w:type="character" w:customStyle="1" w:styleId="20">
    <w:name w:val="見出し 2 (文字)"/>
    <w:basedOn w:val="a0"/>
    <w:link w:val="2"/>
    <w:uiPriority w:val="9"/>
    <w:rsid w:val="005C462B"/>
    <w:rPr>
      <w:rFonts w:ascii="Times New Roman" w:eastAsiaTheme="majorHAnsi" w:hAnsi="Times New Roman" w:cs="Times New Roman"/>
      <w:b/>
      <w:sz w:val="24"/>
      <w:szCs w:val="24"/>
      <w:lang w:eastAsia="ko-KR"/>
    </w:rPr>
  </w:style>
  <w:style w:type="paragraph" w:styleId="a5">
    <w:name w:val="annotation text"/>
    <w:basedOn w:val="a"/>
    <w:link w:val="a6"/>
    <w:uiPriority w:val="99"/>
    <w:semiHidden/>
    <w:unhideWhenUsed/>
    <w:rsid w:val="005C46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コメント文字列 (文字)"/>
    <w:basedOn w:val="a0"/>
    <w:link w:val="a5"/>
    <w:uiPriority w:val="99"/>
    <w:semiHidden/>
    <w:rsid w:val="005C462B"/>
    <w:rPr>
      <w:rFonts w:ascii="Gulim" w:eastAsia="Gulim" w:hAnsi="Gulim" w:cs="Gulim"/>
      <w:sz w:val="20"/>
      <w:szCs w:val="20"/>
      <w:lang w:eastAsia="ko-KR"/>
    </w:rPr>
  </w:style>
  <w:style w:type="paragraph" w:styleId="a7">
    <w:name w:val="header"/>
    <w:basedOn w:val="a"/>
    <w:link w:val="a8"/>
    <w:uiPriority w:val="99"/>
    <w:unhideWhenUsed/>
    <w:rsid w:val="005C462B"/>
    <w:pPr>
      <w:tabs>
        <w:tab w:val="center" w:pos="4513"/>
        <w:tab w:val="right" w:pos="9026"/>
      </w:tabs>
      <w:snapToGri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8">
    <w:name w:val="ヘッダー (文字)"/>
    <w:basedOn w:val="a0"/>
    <w:link w:val="a7"/>
    <w:uiPriority w:val="99"/>
    <w:rsid w:val="005C462B"/>
    <w:rPr>
      <w:rFonts w:ascii="Gulim" w:eastAsia="Gulim" w:hAnsi="Gulim" w:cs="Gulim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5C462B"/>
    <w:pPr>
      <w:tabs>
        <w:tab w:val="center" w:pos="4513"/>
        <w:tab w:val="right" w:pos="9026"/>
      </w:tabs>
      <w:snapToGri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b">
    <w:name w:val="フッター (文字)"/>
    <w:basedOn w:val="a0"/>
    <w:link w:val="aa"/>
    <w:uiPriority w:val="99"/>
    <w:rsid w:val="005C462B"/>
    <w:rPr>
      <w:rFonts w:ascii="Gulim" w:eastAsia="Gulim" w:hAnsi="Gulim" w:cs="Gulim"/>
      <w:sz w:val="24"/>
      <w:szCs w:val="24"/>
      <w:lang w:eastAsia="ko-KR"/>
    </w:rPr>
  </w:style>
  <w:style w:type="character" w:styleId="ac">
    <w:name w:val="annotation reference"/>
    <w:basedOn w:val="a0"/>
    <w:uiPriority w:val="99"/>
    <w:semiHidden/>
    <w:unhideWhenUsed/>
    <w:rsid w:val="005C462B"/>
    <w:rPr>
      <w:sz w:val="16"/>
      <w:szCs w:val="16"/>
    </w:rPr>
  </w:style>
  <w:style w:type="paragraph" w:styleId="Web">
    <w:name w:val="Normal (Web)"/>
    <w:basedOn w:val="a"/>
    <w:uiPriority w:val="99"/>
    <w:unhideWhenUsed/>
    <w:rsid w:val="005C462B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C462B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5C462B"/>
    <w:rPr>
      <w:rFonts w:ascii="Gulim" w:eastAsia="Gulim" w:hAnsi="Gulim" w:cs="Gulim"/>
      <w:b/>
      <w:bCs/>
      <w:sz w:val="20"/>
      <w:szCs w:val="20"/>
      <w:lang w:eastAsia="ko-KR"/>
    </w:rPr>
  </w:style>
  <w:style w:type="paragraph" w:styleId="af">
    <w:name w:val="Balloon Text"/>
    <w:basedOn w:val="a"/>
    <w:link w:val="af0"/>
    <w:uiPriority w:val="99"/>
    <w:semiHidden/>
    <w:unhideWhenUsed/>
    <w:rsid w:val="005C462B"/>
    <w:pPr>
      <w:spacing w:after="0" w:line="240" w:lineRule="auto"/>
    </w:pPr>
    <w:rPr>
      <w:rFonts w:ascii="Batang" w:eastAsia="Batang"/>
      <w:sz w:val="18"/>
      <w:szCs w:val="18"/>
      <w:lang w:eastAsia="en-US"/>
    </w:rPr>
  </w:style>
  <w:style w:type="character" w:customStyle="1" w:styleId="af0">
    <w:name w:val="吹き出し (文字)"/>
    <w:basedOn w:val="a0"/>
    <w:link w:val="af"/>
    <w:uiPriority w:val="99"/>
    <w:semiHidden/>
    <w:rsid w:val="005C462B"/>
    <w:rPr>
      <w:rFonts w:ascii="Batang" w:eastAsia="Batang" w:hAnsi="Gulim" w:cs="Gulim"/>
      <w:sz w:val="18"/>
      <w:szCs w:val="18"/>
      <w:lang w:eastAsia="ko-KR"/>
    </w:rPr>
  </w:style>
  <w:style w:type="table" w:styleId="af1">
    <w:name w:val="Table Grid"/>
    <w:basedOn w:val="a1"/>
    <w:uiPriority w:val="39"/>
    <w:rsid w:val="005C462B"/>
    <w:pPr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C462B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結束 貴臣</cp:lastModifiedBy>
  <cp:revision>2</cp:revision>
  <dcterms:created xsi:type="dcterms:W3CDTF">2021-05-14T14:43:00Z</dcterms:created>
  <dcterms:modified xsi:type="dcterms:W3CDTF">2021-05-14T14:43:00Z</dcterms:modified>
</cp:coreProperties>
</file>