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F1" w:rsidRPr="00E94381" w:rsidRDefault="008A76F1" w:rsidP="008A76F1">
      <w:pPr>
        <w:spacing w:line="480" w:lineRule="auto"/>
        <w:rPr>
          <w:rFonts w:ascii="Arial" w:hAnsi="Arial" w:cs="Arial"/>
          <w:b/>
          <w:sz w:val="24"/>
          <w:szCs w:val="24"/>
          <w:lang w:val="fr-CH"/>
        </w:rPr>
      </w:pPr>
      <w:r w:rsidRPr="00E94381">
        <w:rPr>
          <w:rFonts w:ascii="Arial" w:hAnsi="Arial" w:cs="Arial"/>
          <w:b/>
          <w:sz w:val="24"/>
          <w:szCs w:val="24"/>
          <w:lang w:val="fr-CH"/>
        </w:rPr>
        <w:t>Appendix</w:t>
      </w:r>
    </w:p>
    <w:p w:rsidR="008A76F1" w:rsidRPr="00E94381" w:rsidRDefault="008A76F1" w:rsidP="008A76F1">
      <w:pPr>
        <w:keepNext/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val="fr-CH"/>
        </w:rPr>
      </w:pPr>
      <w:r w:rsidRPr="00E94381">
        <w:rPr>
          <w:rFonts w:ascii="Arial" w:hAnsi="Arial" w:cs="Arial"/>
          <w:b/>
          <w:color w:val="000000"/>
          <w:sz w:val="24"/>
          <w:szCs w:val="24"/>
          <w:lang w:val="fr-CH"/>
        </w:rPr>
        <w:t xml:space="preserve">Appendix Table 1 </w:t>
      </w:r>
      <w:r w:rsidRPr="00224910">
        <w:rPr>
          <w:rFonts w:ascii="Arial" w:hAnsi="Arial" w:cs="Arial"/>
          <w:b/>
          <w:color w:val="000000"/>
          <w:sz w:val="24"/>
          <w:szCs w:val="24"/>
          <w:lang w:val="fr-CH"/>
        </w:rPr>
        <w:t>Transfusion figures</w:t>
      </w:r>
    </w:p>
    <w:tbl>
      <w:tblPr>
        <w:tblW w:w="9356" w:type="dxa"/>
        <w:tblLook w:val="0400" w:firstRow="0" w:lastRow="0" w:firstColumn="0" w:lastColumn="0" w:noHBand="0" w:noVBand="1"/>
      </w:tblPr>
      <w:tblGrid>
        <w:gridCol w:w="5954"/>
        <w:gridCol w:w="1984"/>
        <w:gridCol w:w="1418"/>
      </w:tblGrid>
      <w:tr w:rsidR="008A76F1" w:rsidRPr="000A2DD4" w:rsidTr="00A2735C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6F1" w:rsidRPr="00224910" w:rsidRDefault="008A76F1" w:rsidP="00A2735C">
            <w:pPr>
              <w:spacing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24910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76F1" w:rsidRPr="00224910" w:rsidRDefault="008A76F1" w:rsidP="00A2735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491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249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 </w:t>
            </w:r>
            <w:r w:rsidRPr="00224910">
              <w:rPr>
                <w:rFonts w:ascii="Arial" w:hAnsi="Arial" w:cs="Arial"/>
                <w:b/>
                <w:sz w:val="24"/>
                <w:szCs w:val="24"/>
              </w:rPr>
              <w:t>= 54)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6F1" w:rsidRPr="00224910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491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24910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224910">
              <w:rPr>
                <w:rFonts w:ascii="Arial" w:hAnsi="Arial" w:cs="Arial"/>
                <w:b/>
                <w:sz w:val="24"/>
                <w:szCs w:val="24"/>
              </w:rPr>
              <w:t xml:space="preserve"> = 43)</w:t>
            </w: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Blood type A, </w:t>
            </w:r>
            <w:r w:rsidRPr="00E9438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26 (48.1)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Blood type B, </w:t>
            </w:r>
            <w:r w:rsidRPr="00E9438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6 (11.1)</w:t>
            </w: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Blood type AB, </w:t>
            </w:r>
            <w:r w:rsidRPr="00E9438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 (3.7)</w:t>
            </w: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Blood type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9438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20 (37)</w:t>
            </w: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Rhesus positive, </w:t>
            </w:r>
            <w:r w:rsidRPr="00E16BF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41 (75.9)</w:t>
            </w: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Age of pRBC at transfusion, (days; median and IQR)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28.5 (19.3 </w:t>
            </w: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36)</w:t>
            </w: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94381">
              <w:rPr>
                <w:rFonts w:ascii="Arial" w:hAnsi="Arial" w:cs="Arial"/>
                <w:sz w:val="24"/>
                <w:szCs w:val="24"/>
              </w:rPr>
              <w:t>onor</w:t>
            </w:r>
            <w:r>
              <w:rPr>
                <w:rFonts w:ascii="Arial" w:hAnsi="Arial" w:cs="Arial"/>
                <w:sz w:val="24"/>
                <w:szCs w:val="24"/>
              </w:rPr>
              <w:t xml:space="preserve"> sex,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male, </w:t>
            </w:r>
            <w:r w:rsidRPr="00E9438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27 (62.8)</w:t>
            </w: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donor-recipient sex-match, </w:t>
            </w:r>
            <w:r w:rsidRPr="00E16BF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17 (39.5)</w:t>
            </w:r>
          </w:p>
        </w:tc>
      </w:tr>
      <w:tr w:rsidR="008A76F1" w:rsidRPr="00E94381" w:rsidTr="00A2735C">
        <w:trPr>
          <w:trHeight w:val="288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 xml:space="preserve">donor-recipient sex-mismatch, </w:t>
            </w:r>
            <w:r w:rsidRPr="00E16BF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94381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5" w:hanging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26 (60.5)</w:t>
            </w:r>
          </w:p>
        </w:tc>
      </w:tr>
    </w:tbl>
    <w:p w:rsidR="008A76F1" w:rsidRPr="00EF1877" w:rsidRDefault="008A76F1" w:rsidP="008A76F1">
      <w:pPr>
        <w:keepNext/>
        <w:spacing w:line="480" w:lineRule="auto"/>
        <w:ind w:right="1417"/>
        <w:jc w:val="both"/>
        <w:rPr>
          <w:rFonts w:ascii="Arial" w:hAnsi="Arial" w:cs="Arial"/>
          <w:sz w:val="24"/>
          <w:szCs w:val="24"/>
        </w:rPr>
      </w:pPr>
      <w:r w:rsidRPr="00E94381">
        <w:rPr>
          <w:rFonts w:ascii="Arial" w:hAnsi="Arial" w:cs="Arial"/>
          <w:sz w:val="24"/>
          <w:szCs w:val="24"/>
        </w:rPr>
        <w:t xml:space="preserve"> </w:t>
      </w:r>
      <w:r w:rsidRPr="00E94381">
        <w:rPr>
          <w:rFonts w:ascii="Arial" w:hAnsi="Arial" w:cs="Arial"/>
          <w:i/>
          <w:sz w:val="24"/>
          <w:szCs w:val="24"/>
        </w:rPr>
        <w:t>IQR</w:t>
      </w:r>
      <w:r w:rsidRPr="00E94381">
        <w:rPr>
          <w:rFonts w:ascii="Arial" w:hAnsi="Arial" w:cs="Arial"/>
          <w:sz w:val="24"/>
          <w:szCs w:val="24"/>
        </w:rPr>
        <w:t xml:space="preserve"> interquartile range;</w:t>
      </w:r>
      <w:r w:rsidRPr="00E94381">
        <w:rPr>
          <w:rFonts w:ascii="Arial" w:hAnsi="Arial" w:cs="Arial"/>
          <w:i/>
          <w:sz w:val="24"/>
          <w:szCs w:val="24"/>
        </w:rPr>
        <w:t xml:space="preserve"> pRBC </w:t>
      </w:r>
      <w:r w:rsidRPr="00E94381">
        <w:rPr>
          <w:rFonts w:ascii="Arial" w:hAnsi="Arial" w:cs="Arial"/>
          <w:sz w:val="24"/>
          <w:szCs w:val="24"/>
        </w:rPr>
        <w:t xml:space="preserve">packed </w:t>
      </w:r>
      <w:r>
        <w:rPr>
          <w:rFonts w:ascii="Arial" w:hAnsi="Arial" w:cs="Arial"/>
          <w:sz w:val="24"/>
          <w:szCs w:val="24"/>
        </w:rPr>
        <w:t>r</w:t>
      </w:r>
      <w:r w:rsidRPr="00E94381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b</w:t>
      </w:r>
      <w:r w:rsidRPr="00E94381">
        <w:rPr>
          <w:rFonts w:ascii="Arial" w:hAnsi="Arial" w:cs="Arial"/>
          <w:sz w:val="24"/>
          <w:szCs w:val="24"/>
        </w:rPr>
        <w:t xml:space="preserve">lood </w:t>
      </w:r>
      <w:r>
        <w:rPr>
          <w:rFonts w:ascii="Arial" w:hAnsi="Arial" w:cs="Arial"/>
          <w:sz w:val="24"/>
          <w:szCs w:val="24"/>
        </w:rPr>
        <w:t>c</w:t>
      </w:r>
      <w:r w:rsidRPr="00E94381">
        <w:rPr>
          <w:rFonts w:ascii="Arial" w:hAnsi="Arial" w:cs="Arial"/>
          <w:sz w:val="24"/>
          <w:szCs w:val="24"/>
        </w:rPr>
        <w:t>ells</w:t>
      </w:r>
    </w:p>
    <w:p w:rsidR="008A76F1" w:rsidRPr="00E94381" w:rsidRDefault="008A76F1" w:rsidP="008A76F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94381">
        <w:rPr>
          <w:rFonts w:ascii="Arial" w:hAnsi="Arial" w:cs="Arial"/>
          <w:b/>
          <w:sz w:val="24"/>
          <w:szCs w:val="24"/>
        </w:rPr>
        <w:br w:type="page"/>
      </w:r>
    </w:p>
    <w:p w:rsidR="008A76F1" w:rsidRPr="00E94381" w:rsidRDefault="008A76F1" w:rsidP="008A76F1">
      <w:pPr>
        <w:spacing w:line="480" w:lineRule="auto"/>
        <w:rPr>
          <w:rFonts w:ascii="Arial" w:hAnsi="Arial" w:cs="Arial"/>
          <w:i/>
          <w:color w:val="000000"/>
          <w:sz w:val="24"/>
          <w:szCs w:val="24"/>
        </w:rPr>
      </w:pPr>
      <w:r w:rsidRPr="00E94381">
        <w:rPr>
          <w:rFonts w:ascii="Arial" w:hAnsi="Arial" w:cs="Arial"/>
          <w:b/>
          <w:sz w:val="24"/>
          <w:szCs w:val="24"/>
        </w:rPr>
        <w:lastRenderedPageBreak/>
        <w:t xml:space="preserve">Appendix Table </w:t>
      </w:r>
      <w:r w:rsidRPr="000A2DD4">
        <w:rPr>
          <w:rFonts w:ascii="Arial" w:hAnsi="Arial" w:cs="Arial"/>
          <w:b/>
          <w:sz w:val="24"/>
          <w:szCs w:val="24"/>
        </w:rPr>
        <w:t xml:space="preserve">2 </w:t>
      </w:r>
      <w:r w:rsidRPr="00E16BFB">
        <w:rPr>
          <w:rFonts w:ascii="Arial" w:hAnsi="Arial" w:cs="Arial"/>
          <w:b/>
          <w:sz w:val="24"/>
          <w:szCs w:val="24"/>
        </w:rPr>
        <w:t xml:space="preserve">Age of pRBC and effects on microcirculatory flow regarding sex and </w:t>
      </w:r>
      <w:r>
        <w:rPr>
          <w:rFonts w:ascii="Arial" w:hAnsi="Arial" w:cs="Arial"/>
          <w:b/>
          <w:sz w:val="24"/>
          <w:szCs w:val="24"/>
        </w:rPr>
        <w:t>d</w:t>
      </w:r>
      <w:r w:rsidRPr="00E16BFB">
        <w:rPr>
          <w:rFonts w:ascii="Arial" w:hAnsi="Arial" w:cs="Arial"/>
          <w:b/>
          <w:sz w:val="24"/>
          <w:szCs w:val="24"/>
        </w:rPr>
        <w:t>onor-</w:t>
      </w:r>
      <w:r>
        <w:rPr>
          <w:rFonts w:ascii="Arial" w:hAnsi="Arial" w:cs="Arial"/>
          <w:b/>
          <w:sz w:val="24"/>
          <w:szCs w:val="24"/>
        </w:rPr>
        <w:t>r</w:t>
      </w:r>
      <w:r w:rsidRPr="00E16BFB">
        <w:rPr>
          <w:rFonts w:ascii="Arial" w:hAnsi="Arial" w:cs="Arial"/>
          <w:b/>
          <w:sz w:val="24"/>
          <w:szCs w:val="24"/>
        </w:rPr>
        <w:t>ecipient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E16BFB">
        <w:rPr>
          <w:rFonts w:ascii="Arial" w:hAnsi="Arial" w:cs="Arial"/>
          <w:b/>
          <w:sz w:val="24"/>
          <w:szCs w:val="24"/>
        </w:rPr>
        <w:t>ex-</w:t>
      </w:r>
      <w:r>
        <w:rPr>
          <w:rFonts w:ascii="Arial" w:hAnsi="Arial" w:cs="Arial"/>
          <w:b/>
          <w:sz w:val="24"/>
          <w:szCs w:val="24"/>
        </w:rPr>
        <w:t>m</w:t>
      </w:r>
      <w:r w:rsidRPr="00E16BFB">
        <w:rPr>
          <w:rFonts w:ascii="Arial" w:hAnsi="Arial" w:cs="Arial"/>
          <w:b/>
          <w:sz w:val="24"/>
          <w:szCs w:val="24"/>
        </w:rPr>
        <w:t>ismatch</w:t>
      </w:r>
    </w:p>
    <w:tbl>
      <w:tblPr>
        <w:tblW w:w="12049" w:type="dxa"/>
        <w:tblBorders>
          <w:top w:val="single" w:sz="4" w:space="0" w:color="000000"/>
        </w:tblBorders>
        <w:tblLook w:val="0400" w:firstRow="0" w:lastRow="0" w:firstColumn="0" w:lastColumn="0" w:noHBand="0" w:noVBand="1"/>
      </w:tblPr>
      <w:tblGrid>
        <w:gridCol w:w="1985"/>
        <w:gridCol w:w="1984"/>
        <w:gridCol w:w="1985"/>
        <w:gridCol w:w="2126"/>
        <w:gridCol w:w="1985"/>
        <w:gridCol w:w="1984"/>
      </w:tblGrid>
      <w:tr w:rsidR="008A76F1" w:rsidRPr="00E94381" w:rsidTr="00A2735C">
        <w:trPr>
          <w:trHeight w:val="284"/>
        </w:trPr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ind w:right="-1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Sex of donor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Donor-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Pr="00E94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ecipient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</w:t>
            </w:r>
            <w:r w:rsidRPr="00E94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ex-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Pr="00E94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ismatch</w:t>
            </w:r>
          </w:p>
        </w:tc>
      </w:tr>
      <w:tr w:rsidR="008A76F1" w:rsidRPr="000A2DD4" w:rsidTr="00A2735C">
        <w:trPr>
          <w:trHeight w:val="284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6F1" w:rsidRPr="00E16BFB" w:rsidRDefault="008A76F1" w:rsidP="00A2735C">
            <w:pPr>
              <w:spacing w:line="480" w:lineRule="auto"/>
              <w:ind w:right="-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76F1" w:rsidRPr="00E16BFB" w:rsidRDefault="008A76F1" w:rsidP="00A2735C">
            <w:pPr>
              <w:spacing w:line="480" w:lineRule="auto"/>
              <w:ind w:left="6" w:hanging="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6F1" w:rsidRPr="00E16BFB" w:rsidRDefault="008A76F1" w:rsidP="00A2735C">
            <w:pPr>
              <w:spacing w:line="480" w:lineRule="auto"/>
              <w:ind w:left="6" w:hanging="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E16BFB">
              <w:rPr>
                <w:rFonts w:ascii="Arial" w:hAnsi="Arial" w:cs="Arial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6F1" w:rsidRPr="00E16BFB" w:rsidRDefault="008A76F1" w:rsidP="00A2735C">
            <w:pPr>
              <w:spacing w:line="48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16BFB">
              <w:rPr>
                <w:rFonts w:ascii="Arial" w:hAnsi="Arial" w:cs="Arial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6F1" w:rsidRPr="00E16BFB" w:rsidRDefault="008A76F1" w:rsidP="00A2735C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BFB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Match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76F1" w:rsidRPr="00E16BFB" w:rsidRDefault="008A76F1" w:rsidP="00A2735C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BFB">
              <w:rPr>
                <w:rFonts w:ascii="Arial" w:hAnsi="Arial" w:cs="Arial"/>
                <w:b/>
                <w:color w:val="000000"/>
                <w:sz w:val="24"/>
                <w:szCs w:val="24"/>
              </w:rPr>
              <w:t>Mismatch</w:t>
            </w:r>
          </w:p>
        </w:tc>
      </w:tr>
      <w:tr w:rsidR="008A76F1" w:rsidRPr="00E94381" w:rsidTr="00A2735C">
        <w:trPr>
          <w:trHeight w:val="284"/>
        </w:trPr>
        <w:tc>
          <w:tcPr>
            <w:tcW w:w="198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A76F1" w:rsidRPr="00E16BFB" w:rsidRDefault="008A76F1" w:rsidP="00A2735C">
            <w:pPr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16BFB">
              <w:rPr>
                <w:rFonts w:ascii="Arial" w:hAnsi="Arial" w:cs="Arial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"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ind w:left="6"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8A76F1" w:rsidRPr="00E94381" w:rsidTr="00A2735C">
        <w:trPr>
          <w:trHeight w:val="284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Age of pRBC (d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ays</w:t>
            </w: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28.0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381">
              <w:rPr>
                <w:rFonts w:ascii="Arial" w:hAnsi="Arial" w:cs="Arial"/>
                <w:sz w:val="24"/>
                <w:szCs w:val="24"/>
              </w:rPr>
              <w:t>(17 – 36.5)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28.0 (16 – 36.5)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27.5 (18.5 – 35.8)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32.0 (25 – 37)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26.0 (17 – 35.8)</w:t>
            </w:r>
          </w:p>
        </w:tc>
      </w:tr>
      <w:tr w:rsidR="008A76F1" w:rsidRPr="00E94381" w:rsidTr="00A2735C">
        <w:trPr>
          <w:trHeight w:val="284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∆</w:t>
            </w: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PPV (%)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A76F1" w:rsidRPr="00367426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3.8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381">
              <w:rPr>
                <w:rFonts w:ascii="Arial" w:hAnsi="Arial" w:cs="Arial"/>
                <w:sz w:val="24"/>
                <w:szCs w:val="24"/>
              </w:rPr>
              <w:t>(-2 – 10.4)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2.0 (-2.1 – 9.1)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4.9 (-0.1 – 13.2)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1.8 (-2.9 – 9.9)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4.0 (-5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381">
              <w:rPr>
                <w:rFonts w:ascii="Arial" w:hAnsi="Arial" w:cs="Arial"/>
                <w:sz w:val="24"/>
                <w:szCs w:val="24"/>
              </w:rPr>
              <w:t>– 10.9)</w:t>
            </w:r>
          </w:p>
        </w:tc>
      </w:tr>
      <w:tr w:rsidR="008A76F1" w:rsidRPr="00E94381" w:rsidTr="00A2735C">
        <w:trPr>
          <w:trHeight w:val="28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∆</w:t>
            </w: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 xml:space="preserve">MFI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E94381">
              <w:rPr>
                <w:rFonts w:ascii="Arial" w:hAnsi="Arial" w:cs="Arial"/>
                <w:color w:val="000000"/>
                <w:sz w:val="24"/>
                <w:szCs w:val="24"/>
              </w:rPr>
              <w:t>SD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0.15 (0.4)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0.11 (0.4)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0.23 (0.3)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0.12 (0.4)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6F1" w:rsidRPr="00E94381" w:rsidRDefault="008A76F1" w:rsidP="00A2735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81">
              <w:rPr>
                <w:rFonts w:ascii="Arial" w:hAnsi="Arial" w:cs="Arial"/>
                <w:sz w:val="24"/>
                <w:szCs w:val="24"/>
              </w:rPr>
              <w:t>0.17 (0.3)</w:t>
            </w:r>
          </w:p>
        </w:tc>
      </w:tr>
    </w:tbl>
    <w:p w:rsidR="008A76F1" w:rsidRPr="00E16BFB" w:rsidRDefault="008A76F1" w:rsidP="008A76F1">
      <w:pPr>
        <w:spacing w:line="48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E94381">
        <w:rPr>
          <w:rFonts w:ascii="Arial" w:hAnsi="Arial" w:cs="Arial"/>
          <w:i/>
          <w:sz w:val="24"/>
          <w:szCs w:val="24"/>
        </w:rPr>
        <w:t>∆</w:t>
      </w:r>
      <w:r w:rsidRPr="00E9438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94381">
        <w:rPr>
          <w:rFonts w:ascii="Arial" w:hAnsi="Arial" w:cs="Arial"/>
          <w:color w:val="000000"/>
          <w:sz w:val="24"/>
          <w:szCs w:val="24"/>
        </w:rPr>
        <w:t>Difference between pre- and post</w:t>
      </w:r>
      <w:r w:rsidRPr="00E16BFB">
        <w:rPr>
          <w:rFonts w:ascii="Arial" w:hAnsi="Arial" w:cs="Arial"/>
          <w:sz w:val="24"/>
          <w:szCs w:val="24"/>
        </w:rPr>
        <w:t xml:space="preserve">-transfusion measurement; </w:t>
      </w:r>
      <w:r w:rsidRPr="00E16BFB">
        <w:rPr>
          <w:rFonts w:ascii="Arial" w:hAnsi="Arial" w:cs="Arial"/>
          <w:i/>
          <w:sz w:val="24"/>
          <w:szCs w:val="24"/>
        </w:rPr>
        <w:t>PPV</w:t>
      </w:r>
      <w:r w:rsidRPr="00E16BFB">
        <w:rPr>
          <w:rFonts w:ascii="Arial" w:hAnsi="Arial" w:cs="Arial"/>
          <w:sz w:val="24"/>
          <w:szCs w:val="24"/>
        </w:rPr>
        <w:t xml:space="preserve"> proportion of perfused vessels;</w:t>
      </w:r>
      <w:r w:rsidRPr="00E16BFB">
        <w:rPr>
          <w:rFonts w:ascii="Arial" w:hAnsi="Arial" w:cs="Arial"/>
          <w:i/>
          <w:sz w:val="24"/>
          <w:szCs w:val="24"/>
        </w:rPr>
        <w:t xml:space="preserve"> MFI</w:t>
      </w:r>
      <w:r w:rsidRPr="00E16BFB">
        <w:rPr>
          <w:rFonts w:ascii="Arial" w:hAnsi="Arial" w:cs="Arial"/>
          <w:sz w:val="24"/>
          <w:szCs w:val="24"/>
        </w:rPr>
        <w:t xml:space="preserve"> microvascular flow I; </w:t>
      </w:r>
      <w:r w:rsidRPr="00E16BFB">
        <w:rPr>
          <w:rFonts w:ascii="Arial" w:hAnsi="Arial" w:cs="Arial"/>
          <w:i/>
          <w:iCs/>
          <w:sz w:val="24"/>
          <w:szCs w:val="24"/>
        </w:rPr>
        <w:t>pRBC</w:t>
      </w:r>
      <w:r w:rsidRPr="00E16BFB">
        <w:rPr>
          <w:rFonts w:ascii="Arial" w:hAnsi="Arial" w:cs="Arial"/>
          <w:sz w:val="24"/>
          <w:szCs w:val="24"/>
        </w:rPr>
        <w:t xml:space="preserve"> packed red blood cells; </w:t>
      </w:r>
      <w:r w:rsidRPr="00E16BFB">
        <w:rPr>
          <w:rFonts w:ascii="Arial" w:hAnsi="Arial" w:cs="Arial"/>
          <w:i/>
          <w:sz w:val="24"/>
          <w:szCs w:val="24"/>
        </w:rPr>
        <w:t>SD</w:t>
      </w:r>
      <w:r w:rsidRPr="00E16BFB">
        <w:rPr>
          <w:rFonts w:ascii="Arial" w:hAnsi="Arial" w:cs="Arial"/>
          <w:sz w:val="24"/>
          <w:szCs w:val="24"/>
        </w:rPr>
        <w:t xml:space="preserve"> standard deviation</w:t>
      </w:r>
    </w:p>
    <w:p w:rsidR="008A76F1" w:rsidRPr="00E94381" w:rsidRDefault="008A76F1" w:rsidP="008A76F1">
      <w:pPr>
        <w:spacing w:line="480" w:lineRule="auto"/>
        <w:rPr>
          <w:rFonts w:ascii="Arial" w:hAnsi="Arial" w:cs="Arial"/>
          <w:sz w:val="24"/>
          <w:szCs w:val="24"/>
        </w:rPr>
      </w:pPr>
    </w:p>
    <w:p w:rsidR="00F4526F" w:rsidRDefault="00F4526F">
      <w:bookmarkStart w:id="0" w:name="_GoBack"/>
      <w:bookmarkEnd w:id="0"/>
    </w:p>
    <w:sectPr w:rsidR="00F4526F" w:rsidSect="00A71D00">
      <w:pgSz w:w="16838" w:h="11906" w:orient="landscape"/>
      <w:pgMar w:top="1418" w:right="3371" w:bottom="1418" w:left="1134" w:header="0" w:footer="709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1"/>
    <w:rsid w:val="003A0A23"/>
    <w:rsid w:val="008A76F1"/>
    <w:rsid w:val="009C003D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3557-F8DA-45FB-8127-A7198D6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F1"/>
    <w:pPr>
      <w:spacing w:after="0" w:line="240" w:lineRule="auto"/>
    </w:pPr>
    <w:rPr>
      <w:rFonts w:ascii="Calibri" w:eastAsia="Calibri" w:hAnsi="Calibri" w:cs="Calibri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Springer Nature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2021-07-12T06:22:00Z</dcterms:created>
  <dcterms:modified xsi:type="dcterms:W3CDTF">2021-07-12T06:22:00Z</dcterms:modified>
</cp:coreProperties>
</file>