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4005" w14:textId="4FCB09F4" w:rsidR="001D350D" w:rsidRPr="008B2966" w:rsidRDefault="007B7E21" w:rsidP="00BF2967">
      <w:pPr>
        <w:spacing w:line="480" w:lineRule="auto"/>
        <w:rPr>
          <w:sz w:val="24"/>
          <w:szCs w:val="24"/>
        </w:rPr>
      </w:pPr>
      <w:r w:rsidRPr="008B2966">
        <w:rPr>
          <w:sz w:val="24"/>
          <w:szCs w:val="24"/>
        </w:rPr>
        <w:t>eTable 1</w:t>
      </w:r>
      <w:r w:rsidR="0026373B" w:rsidRPr="008B2966">
        <w:rPr>
          <w:sz w:val="24"/>
          <w:szCs w:val="24"/>
        </w:rPr>
        <w:t xml:space="preserve">. </w:t>
      </w:r>
      <w:r w:rsidR="004B34B6" w:rsidRPr="008B2966">
        <w:rPr>
          <w:sz w:val="24"/>
          <w:szCs w:val="24"/>
        </w:rPr>
        <w:t>The specific diseases that can be registered as brain disabilities</w:t>
      </w:r>
    </w:p>
    <w:tbl>
      <w:tblPr>
        <w:tblStyle w:val="TableGrid"/>
        <w:tblW w:w="11043" w:type="dxa"/>
        <w:tblInd w:w="-113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9219"/>
      </w:tblGrid>
      <w:tr w:rsidR="00FD42CC" w:rsidRPr="008B2966" w14:paraId="4D992DD6" w14:textId="77777777" w:rsidTr="00FD42CC">
        <w:trPr>
          <w:trHeight w:val="286"/>
        </w:trPr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</w:tcPr>
          <w:p w14:paraId="74D4D48F" w14:textId="7CD38F46" w:rsidR="00FD42CC" w:rsidRPr="008B2966" w:rsidRDefault="00FD42CC" w:rsidP="00BF2967">
            <w:pPr>
              <w:spacing w:line="480" w:lineRule="auto"/>
              <w:ind w:left="113"/>
              <w:jc w:val="both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 ICD-10</w:t>
            </w:r>
          </w:p>
        </w:tc>
        <w:tc>
          <w:tcPr>
            <w:tcW w:w="9219" w:type="dxa"/>
            <w:tcBorders>
              <w:top w:val="double" w:sz="4" w:space="0" w:color="auto"/>
              <w:bottom w:val="double" w:sz="4" w:space="0" w:color="auto"/>
            </w:tcBorders>
          </w:tcPr>
          <w:p w14:paraId="1748595E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Disease </w:t>
            </w:r>
          </w:p>
        </w:tc>
      </w:tr>
      <w:tr w:rsidR="00FD42CC" w:rsidRPr="008B2966" w14:paraId="7B33773A" w14:textId="77777777" w:rsidTr="00FD42CC">
        <w:trPr>
          <w:trHeight w:val="285"/>
        </w:trPr>
        <w:tc>
          <w:tcPr>
            <w:tcW w:w="1824" w:type="dxa"/>
            <w:tcBorders>
              <w:top w:val="double" w:sz="4" w:space="0" w:color="auto"/>
            </w:tcBorders>
          </w:tcPr>
          <w:p w14:paraId="0880378C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I60-I69 </w:t>
            </w:r>
          </w:p>
        </w:tc>
        <w:tc>
          <w:tcPr>
            <w:tcW w:w="9219" w:type="dxa"/>
            <w:tcBorders>
              <w:top w:val="double" w:sz="4" w:space="0" w:color="auto"/>
            </w:tcBorders>
          </w:tcPr>
          <w:p w14:paraId="557B6DE3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cerebrovascular diseases </w:t>
            </w:r>
          </w:p>
        </w:tc>
      </w:tr>
      <w:tr w:rsidR="00FD42CC" w:rsidRPr="008B2966" w14:paraId="32BEB567" w14:textId="77777777" w:rsidTr="00FD42CC">
        <w:trPr>
          <w:trHeight w:val="285"/>
        </w:trPr>
        <w:tc>
          <w:tcPr>
            <w:tcW w:w="1824" w:type="dxa"/>
          </w:tcPr>
          <w:p w14:paraId="0071DD24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G80-G83 </w:t>
            </w:r>
          </w:p>
        </w:tc>
        <w:tc>
          <w:tcPr>
            <w:tcW w:w="9219" w:type="dxa"/>
          </w:tcPr>
          <w:p w14:paraId="6D640FCA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cerebral palsy and other paralytic syndromes </w:t>
            </w:r>
          </w:p>
        </w:tc>
      </w:tr>
      <w:tr w:rsidR="00FD42CC" w:rsidRPr="008B2966" w14:paraId="634C1247" w14:textId="77777777" w:rsidTr="00FD42CC">
        <w:trPr>
          <w:trHeight w:val="286"/>
        </w:trPr>
        <w:tc>
          <w:tcPr>
            <w:tcW w:w="1824" w:type="dxa"/>
          </w:tcPr>
          <w:p w14:paraId="5941F9C6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G20-G26 </w:t>
            </w:r>
          </w:p>
        </w:tc>
        <w:tc>
          <w:tcPr>
            <w:tcW w:w="9219" w:type="dxa"/>
          </w:tcPr>
          <w:p w14:paraId="58FC54BF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extrapyramidal and movement disorders </w:t>
            </w:r>
          </w:p>
        </w:tc>
      </w:tr>
      <w:tr w:rsidR="00FD42CC" w:rsidRPr="008B2966" w14:paraId="3F12877B" w14:textId="77777777" w:rsidTr="00FD42CC">
        <w:trPr>
          <w:trHeight w:val="286"/>
        </w:trPr>
        <w:tc>
          <w:tcPr>
            <w:tcW w:w="1824" w:type="dxa"/>
          </w:tcPr>
          <w:p w14:paraId="78662766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S00-S09 </w:t>
            </w:r>
          </w:p>
        </w:tc>
        <w:tc>
          <w:tcPr>
            <w:tcW w:w="9219" w:type="dxa"/>
          </w:tcPr>
          <w:p w14:paraId="321086DD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injuries to the head </w:t>
            </w:r>
          </w:p>
        </w:tc>
      </w:tr>
      <w:tr w:rsidR="00FD42CC" w:rsidRPr="008B2966" w14:paraId="50F0E727" w14:textId="77777777" w:rsidTr="00FD42CC">
        <w:trPr>
          <w:trHeight w:val="285"/>
        </w:trPr>
        <w:tc>
          <w:tcPr>
            <w:tcW w:w="1824" w:type="dxa"/>
          </w:tcPr>
          <w:p w14:paraId="44E45732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G90-G99 </w:t>
            </w:r>
          </w:p>
        </w:tc>
        <w:tc>
          <w:tcPr>
            <w:tcW w:w="9219" w:type="dxa"/>
          </w:tcPr>
          <w:p w14:paraId="093853BB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other disorders of the nervous system </w:t>
            </w:r>
          </w:p>
        </w:tc>
      </w:tr>
      <w:tr w:rsidR="00FD42CC" w:rsidRPr="008B2966" w14:paraId="0D717AC9" w14:textId="77777777" w:rsidTr="00FD42CC">
        <w:trPr>
          <w:trHeight w:val="300"/>
        </w:trPr>
        <w:tc>
          <w:tcPr>
            <w:tcW w:w="1824" w:type="dxa"/>
          </w:tcPr>
          <w:p w14:paraId="44E0A22D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G10-G14 </w:t>
            </w:r>
          </w:p>
        </w:tc>
        <w:tc>
          <w:tcPr>
            <w:tcW w:w="9219" w:type="dxa"/>
          </w:tcPr>
          <w:p w14:paraId="2592D7E7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systemic atrophies primarily affecting the central nervous system </w:t>
            </w:r>
          </w:p>
        </w:tc>
      </w:tr>
      <w:tr w:rsidR="00FD42CC" w:rsidRPr="008B2966" w14:paraId="6C4BF700" w14:textId="77777777" w:rsidTr="00FD42CC">
        <w:trPr>
          <w:trHeight w:val="286"/>
        </w:trPr>
        <w:tc>
          <w:tcPr>
            <w:tcW w:w="1824" w:type="dxa"/>
          </w:tcPr>
          <w:p w14:paraId="55801788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G30-G32 </w:t>
            </w:r>
          </w:p>
        </w:tc>
        <w:tc>
          <w:tcPr>
            <w:tcW w:w="9219" w:type="dxa"/>
          </w:tcPr>
          <w:p w14:paraId="428E6881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other degenerative diseases of the nervous system </w:t>
            </w:r>
          </w:p>
        </w:tc>
      </w:tr>
      <w:tr w:rsidR="00FD42CC" w:rsidRPr="008B2966" w14:paraId="222B54E9" w14:textId="77777777" w:rsidTr="00FD42CC">
        <w:trPr>
          <w:trHeight w:val="285"/>
        </w:trPr>
        <w:tc>
          <w:tcPr>
            <w:tcW w:w="1824" w:type="dxa"/>
          </w:tcPr>
          <w:p w14:paraId="394FA88C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T90-T98 </w:t>
            </w:r>
          </w:p>
        </w:tc>
        <w:tc>
          <w:tcPr>
            <w:tcW w:w="9219" w:type="dxa"/>
          </w:tcPr>
          <w:p w14:paraId="1FF8ADAC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sequelae of injuries, of poisoning and of other consequences of external causes </w:t>
            </w:r>
          </w:p>
        </w:tc>
      </w:tr>
      <w:tr w:rsidR="00FD42CC" w:rsidRPr="008B2966" w14:paraId="0A2CC300" w14:textId="77777777" w:rsidTr="00FD42CC">
        <w:trPr>
          <w:trHeight w:val="285"/>
        </w:trPr>
        <w:tc>
          <w:tcPr>
            <w:tcW w:w="1824" w:type="dxa"/>
          </w:tcPr>
          <w:p w14:paraId="736535AC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Q00-Q07 </w:t>
            </w:r>
          </w:p>
        </w:tc>
        <w:tc>
          <w:tcPr>
            <w:tcW w:w="9219" w:type="dxa"/>
          </w:tcPr>
          <w:p w14:paraId="18582FC1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congenital malformations of the nervous system </w:t>
            </w:r>
          </w:p>
        </w:tc>
      </w:tr>
      <w:tr w:rsidR="00FD42CC" w:rsidRPr="008B2966" w14:paraId="5CA51AC9" w14:textId="77777777" w:rsidTr="00FD42CC">
        <w:trPr>
          <w:trHeight w:val="286"/>
        </w:trPr>
        <w:tc>
          <w:tcPr>
            <w:tcW w:w="1824" w:type="dxa"/>
          </w:tcPr>
          <w:p w14:paraId="7241A034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G35-G37 </w:t>
            </w:r>
          </w:p>
        </w:tc>
        <w:tc>
          <w:tcPr>
            <w:tcW w:w="9219" w:type="dxa"/>
          </w:tcPr>
          <w:p w14:paraId="0D504CF5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demyelinating diseases of the central nervous system </w:t>
            </w:r>
          </w:p>
        </w:tc>
      </w:tr>
      <w:tr w:rsidR="00FD42CC" w:rsidRPr="008B2966" w14:paraId="41CE131D" w14:textId="77777777" w:rsidTr="00FD42CC">
        <w:trPr>
          <w:trHeight w:val="285"/>
        </w:trPr>
        <w:tc>
          <w:tcPr>
            <w:tcW w:w="1824" w:type="dxa"/>
          </w:tcPr>
          <w:p w14:paraId="45016B4F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Q90-Q99 </w:t>
            </w:r>
          </w:p>
        </w:tc>
        <w:tc>
          <w:tcPr>
            <w:tcW w:w="9219" w:type="dxa"/>
          </w:tcPr>
          <w:p w14:paraId="2BA05AF4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chromosomal abnormalities, not elsewhere classified </w:t>
            </w:r>
          </w:p>
        </w:tc>
      </w:tr>
      <w:tr w:rsidR="00FD42CC" w:rsidRPr="008B2966" w14:paraId="5F65E311" w14:textId="77777777" w:rsidTr="00FD42CC">
        <w:trPr>
          <w:trHeight w:val="285"/>
        </w:trPr>
        <w:tc>
          <w:tcPr>
            <w:tcW w:w="1824" w:type="dxa"/>
          </w:tcPr>
          <w:p w14:paraId="19C01C86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H46-H48 </w:t>
            </w:r>
          </w:p>
        </w:tc>
        <w:tc>
          <w:tcPr>
            <w:tcW w:w="9219" w:type="dxa"/>
          </w:tcPr>
          <w:p w14:paraId="4691B8A8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disorders of optic nerve and visual pathways </w:t>
            </w:r>
          </w:p>
        </w:tc>
      </w:tr>
      <w:tr w:rsidR="00FD42CC" w:rsidRPr="008B2966" w14:paraId="25BA186C" w14:textId="77777777" w:rsidTr="00FD42CC">
        <w:trPr>
          <w:trHeight w:val="285"/>
        </w:trPr>
        <w:tc>
          <w:tcPr>
            <w:tcW w:w="1824" w:type="dxa"/>
          </w:tcPr>
          <w:p w14:paraId="62C4DB71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A80-A89 </w:t>
            </w:r>
          </w:p>
        </w:tc>
        <w:tc>
          <w:tcPr>
            <w:tcW w:w="9219" w:type="dxa"/>
          </w:tcPr>
          <w:p w14:paraId="27C75950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viral infections of the central nervous system </w:t>
            </w:r>
          </w:p>
        </w:tc>
      </w:tr>
      <w:tr w:rsidR="00FD42CC" w:rsidRPr="008B2966" w14:paraId="32043B38" w14:textId="77777777" w:rsidTr="00FD42CC">
        <w:trPr>
          <w:trHeight w:val="286"/>
        </w:trPr>
        <w:tc>
          <w:tcPr>
            <w:tcW w:w="1824" w:type="dxa"/>
          </w:tcPr>
          <w:p w14:paraId="6F47B036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lastRenderedPageBreak/>
              <w:t xml:space="preserve">V10-V19 </w:t>
            </w:r>
          </w:p>
        </w:tc>
        <w:tc>
          <w:tcPr>
            <w:tcW w:w="9219" w:type="dxa"/>
          </w:tcPr>
          <w:p w14:paraId="2F001A78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pedal cyclist injured in transport accident </w:t>
            </w:r>
          </w:p>
        </w:tc>
      </w:tr>
      <w:tr w:rsidR="00FD42CC" w:rsidRPr="008B2966" w14:paraId="0387282D" w14:textId="77777777" w:rsidTr="00FD42CC">
        <w:trPr>
          <w:trHeight w:val="285"/>
        </w:trPr>
        <w:tc>
          <w:tcPr>
            <w:tcW w:w="1824" w:type="dxa"/>
          </w:tcPr>
          <w:p w14:paraId="6760B413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P90-P96 </w:t>
            </w:r>
          </w:p>
        </w:tc>
        <w:tc>
          <w:tcPr>
            <w:tcW w:w="9219" w:type="dxa"/>
          </w:tcPr>
          <w:p w14:paraId="22F747B8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other disorders originating in the perinatal period </w:t>
            </w:r>
          </w:p>
        </w:tc>
      </w:tr>
      <w:tr w:rsidR="00FD42CC" w:rsidRPr="008B2966" w14:paraId="4277C7EE" w14:textId="77777777" w:rsidTr="00FD42CC">
        <w:trPr>
          <w:trHeight w:val="286"/>
        </w:trPr>
        <w:tc>
          <w:tcPr>
            <w:tcW w:w="1824" w:type="dxa"/>
          </w:tcPr>
          <w:p w14:paraId="731D0104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P05-P08 </w:t>
            </w:r>
          </w:p>
        </w:tc>
        <w:tc>
          <w:tcPr>
            <w:tcW w:w="9219" w:type="dxa"/>
          </w:tcPr>
          <w:p w14:paraId="79DA3031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disorders related to length of gestation and fetal growth </w:t>
            </w:r>
          </w:p>
        </w:tc>
      </w:tr>
      <w:tr w:rsidR="00FD42CC" w:rsidRPr="008B2966" w14:paraId="2E2EC78D" w14:textId="77777777" w:rsidTr="00FD42CC">
        <w:trPr>
          <w:trHeight w:val="285"/>
        </w:trPr>
        <w:tc>
          <w:tcPr>
            <w:tcW w:w="1824" w:type="dxa"/>
          </w:tcPr>
          <w:p w14:paraId="083DC051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V20-V29 </w:t>
            </w:r>
          </w:p>
        </w:tc>
        <w:tc>
          <w:tcPr>
            <w:tcW w:w="9219" w:type="dxa"/>
          </w:tcPr>
          <w:p w14:paraId="74D86F32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motorcycle rider injured in transport accident </w:t>
            </w:r>
          </w:p>
        </w:tc>
      </w:tr>
      <w:tr w:rsidR="00FD42CC" w:rsidRPr="008B2966" w14:paraId="713BD919" w14:textId="77777777" w:rsidTr="00FD42CC">
        <w:trPr>
          <w:trHeight w:val="286"/>
        </w:trPr>
        <w:tc>
          <w:tcPr>
            <w:tcW w:w="1824" w:type="dxa"/>
          </w:tcPr>
          <w:p w14:paraId="53AA45C3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P10-P15 </w:t>
            </w:r>
          </w:p>
        </w:tc>
        <w:tc>
          <w:tcPr>
            <w:tcW w:w="9219" w:type="dxa"/>
          </w:tcPr>
          <w:p w14:paraId="1915B7E0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Birth trauma </w:t>
            </w:r>
          </w:p>
        </w:tc>
      </w:tr>
      <w:tr w:rsidR="00FD42CC" w:rsidRPr="008B2966" w14:paraId="1C8E92EB" w14:textId="77777777" w:rsidTr="00FD42CC">
        <w:trPr>
          <w:trHeight w:val="285"/>
        </w:trPr>
        <w:tc>
          <w:tcPr>
            <w:tcW w:w="1824" w:type="dxa"/>
          </w:tcPr>
          <w:p w14:paraId="20049449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V01-V09 </w:t>
            </w:r>
          </w:p>
        </w:tc>
        <w:tc>
          <w:tcPr>
            <w:tcW w:w="9219" w:type="dxa"/>
          </w:tcPr>
          <w:p w14:paraId="6A60BF0F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pedestrian injured in transport accident </w:t>
            </w:r>
          </w:p>
        </w:tc>
      </w:tr>
      <w:tr w:rsidR="00FD42CC" w:rsidRPr="008B2966" w14:paraId="34A79E8D" w14:textId="77777777" w:rsidTr="00FD42CC">
        <w:trPr>
          <w:trHeight w:val="285"/>
        </w:trPr>
        <w:tc>
          <w:tcPr>
            <w:tcW w:w="1824" w:type="dxa"/>
          </w:tcPr>
          <w:p w14:paraId="24A70D80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W00-W19 </w:t>
            </w:r>
          </w:p>
        </w:tc>
        <w:tc>
          <w:tcPr>
            <w:tcW w:w="9219" w:type="dxa"/>
          </w:tcPr>
          <w:p w14:paraId="03141649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falls </w:t>
            </w:r>
          </w:p>
        </w:tc>
      </w:tr>
      <w:tr w:rsidR="00FD42CC" w:rsidRPr="008B2966" w14:paraId="4447726B" w14:textId="77777777" w:rsidTr="00FD42CC">
        <w:trPr>
          <w:trHeight w:val="285"/>
        </w:trPr>
        <w:tc>
          <w:tcPr>
            <w:tcW w:w="1824" w:type="dxa"/>
          </w:tcPr>
          <w:p w14:paraId="1D7A4B43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V40-V49 </w:t>
            </w:r>
          </w:p>
        </w:tc>
        <w:tc>
          <w:tcPr>
            <w:tcW w:w="9219" w:type="dxa"/>
          </w:tcPr>
          <w:p w14:paraId="38EBAC8D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car occupant injured in transport accident </w:t>
            </w:r>
          </w:p>
        </w:tc>
      </w:tr>
      <w:tr w:rsidR="00FD42CC" w:rsidRPr="008B2966" w14:paraId="6E9FC9E1" w14:textId="77777777" w:rsidTr="00FD42CC">
        <w:trPr>
          <w:trHeight w:val="285"/>
        </w:trPr>
        <w:tc>
          <w:tcPr>
            <w:tcW w:w="1824" w:type="dxa"/>
            <w:tcBorders>
              <w:bottom w:val="double" w:sz="4" w:space="0" w:color="auto"/>
            </w:tcBorders>
          </w:tcPr>
          <w:p w14:paraId="03FD3A82" w14:textId="77777777" w:rsidR="00FD42CC" w:rsidRPr="008B2966" w:rsidRDefault="00FD42CC" w:rsidP="00BF2967">
            <w:pPr>
              <w:spacing w:line="480" w:lineRule="auto"/>
              <w:ind w:left="113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V98-V99 </w:t>
            </w:r>
          </w:p>
        </w:tc>
        <w:tc>
          <w:tcPr>
            <w:tcW w:w="9219" w:type="dxa"/>
            <w:tcBorders>
              <w:bottom w:val="double" w:sz="4" w:space="0" w:color="auto"/>
            </w:tcBorders>
          </w:tcPr>
          <w:p w14:paraId="164BA258" w14:textId="77777777" w:rsidR="00FD42CC" w:rsidRPr="008B2966" w:rsidRDefault="00FD42CC" w:rsidP="00BF2967">
            <w:pPr>
              <w:spacing w:line="480" w:lineRule="auto"/>
              <w:ind w:left="112"/>
              <w:rPr>
                <w:sz w:val="24"/>
                <w:szCs w:val="24"/>
              </w:rPr>
            </w:pPr>
            <w:r w:rsidRPr="008B2966">
              <w:rPr>
                <w:sz w:val="24"/>
                <w:szCs w:val="24"/>
              </w:rPr>
              <w:t xml:space="preserve">other and unspecified transport accidents </w:t>
            </w:r>
          </w:p>
        </w:tc>
      </w:tr>
    </w:tbl>
    <w:p w14:paraId="0310BA9F" w14:textId="77777777" w:rsidR="001D350D" w:rsidRPr="0026373B" w:rsidRDefault="0026373B" w:rsidP="00BF2967">
      <w:pPr>
        <w:spacing w:line="480" w:lineRule="auto"/>
        <w:rPr>
          <w:sz w:val="22"/>
        </w:rPr>
      </w:pPr>
      <w:r w:rsidRPr="0026373B">
        <w:rPr>
          <w:rFonts w:ascii="맑은 고딕" w:eastAsia="맑은 고딕" w:hAnsi="맑은 고딕" w:cs="맑은 고딕"/>
          <w:sz w:val="22"/>
        </w:rPr>
        <w:t xml:space="preserve"> </w:t>
      </w:r>
    </w:p>
    <w:p w14:paraId="33D41F3C" w14:textId="77777777" w:rsidR="001D350D" w:rsidRPr="0026373B" w:rsidRDefault="0026373B" w:rsidP="00BF2967">
      <w:pPr>
        <w:spacing w:line="480" w:lineRule="auto"/>
        <w:rPr>
          <w:sz w:val="22"/>
        </w:rPr>
      </w:pPr>
      <w:r w:rsidRPr="0026373B">
        <w:rPr>
          <w:rFonts w:ascii="맑은 고딕" w:eastAsia="맑은 고딕" w:hAnsi="맑은 고딕" w:cs="맑은 고딕"/>
          <w:sz w:val="22"/>
        </w:rPr>
        <w:t xml:space="preserve"> </w:t>
      </w:r>
    </w:p>
    <w:sectPr w:rsidR="001D350D" w:rsidRPr="0026373B">
      <w:pgSz w:w="16845" w:h="11910" w:orient="landscape"/>
      <w:pgMar w:top="1440" w:right="144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11A1" w14:textId="77777777" w:rsidR="00D63FF9" w:rsidRDefault="00D63FF9" w:rsidP="002300F8">
      <w:pPr>
        <w:spacing w:line="240" w:lineRule="auto"/>
      </w:pPr>
      <w:r>
        <w:separator/>
      </w:r>
    </w:p>
  </w:endnote>
  <w:endnote w:type="continuationSeparator" w:id="0">
    <w:p w14:paraId="40B30D71" w14:textId="77777777" w:rsidR="00D63FF9" w:rsidRDefault="00D63FF9" w:rsidP="00230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8EC3" w14:textId="77777777" w:rsidR="00D63FF9" w:rsidRDefault="00D63FF9" w:rsidP="002300F8">
      <w:pPr>
        <w:spacing w:line="240" w:lineRule="auto"/>
      </w:pPr>
      <w:r>
        <w:separator/>
      </w:r>
    </w:p>
  </w:footnote>
  <w:footnote w:type="continuationSeparator" w:id="0">
    <w:p w14:paraId="0EDF250E" w14:textId="77777777" w:rsidR="00D63FF9" w:rsidRDefault="00D63FF9" w:rsidP="00230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0D"/>
    <w:rsid w:val="001D350D"/>
    <w:rsid w:val="002300F8"/>
    <w:rsid w:val="0026373B"/>
    <w:rsid w:val="004B34B6"/>
    <w:rsid w:val="00500286"/>
    <w:rsid w:val="007B7E21"/>
    <w:rsid w:val="008B2966"/>
    <w:rsid w:val="00BF2967"/>
    <w:rsid w:val="00D63FF9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BCF80"/>
  <w15:docId w15:val="{6C3BACBC-4F7C-48D6-A530-C5FB5AB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jc w:val="left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30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00F8"/>
    <w:rPr>
      <w:rFonts w:ascii="Times New Roman" w:eastAsia="Times New Roman" w:hAnsi="Times New Roman" w:cs="Times New Roman"/>
      <w:color w:val="000000"/>
      <w:sz w:val="23"/>
    </w:rPr>
  </w:style>
  <w:style w:type="paragraph" w:styleId="a4">
    <w:name w:val="footer"/>
    <w:basedOn w:val="a"/>
    <w:link w:val="Char0"/>
    <w:uiPriority w:val="99"/>
    <w:unhideWhenUsed/>
    <w:rsid w:val="00230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00F8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Sanghyeob Lim</dc:creator>
  <cp:keywords/>
  <cp:lastModifiedBy>Service Mail</cp:lastModifiedBy>
  <cp:revision>6</cp:revision>
  <dcterms:created xsi:type="dcterms:W3CDTF">2021-05-27T06:14:00Z</dcterms:created>
  <dcterms:modified xsi:type="dcterms:W3CDTF">2021-06-19T07:06:00Z</dcterms:modified>
</cp:coreProperties>
</file>