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BA53C9" w:rsidRDefault="0081574D" w:rsidP="00DF526C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t xml:space="preserve"> </w:t>
      </w:r>
      <w:r w:rsidRPr="00BA53C9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BA53C9" w:rsidRPr="00BA53C9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DF526C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BA53C9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A53C9" w:rsidRPr="00BA53C9">
        <w:rPr>
          <w:rFonts w:asciiTheme="majorBidi" w:hAnsiTheme="majorBidi" w:cstheme="majorBidi"/>
          <w:sz w:val="24"/>
          <w:szCs w:val="24"/>
        </w:rPr>
        <w:t xml:space="preserve"> Continued.</w:t>
      </w:r>
    </w:p>
    <w:tbl>
      <w:tblPr>
        <w:bidiVisual/>
        <w:tblW w:w="4669" w:type="pct"/>
        <w:tblLook w:val="04A0" w:firstRow="1" w:lastRow="0" w:firstColumn="1" w:lastColumn="0" w:noHBand="0" w:noVBand="1"/>
      </w:tblPr>
      <w:tblGrid>
        <w:gridCol w:w="858"/>
        <w:gridCol w:w="780"/>
        <w:gridCol w:w="746"/>
        <w:gridCol w:w="1022"/>
        <w:gridCol w:w="820"/>
        <w:gridCol w:w="773"/>
        <w:gridCol w:w="832"/>
        <w:gridCol w:w="1048"/>
        <w:gridCol w:w="833"/>
        <w:gridCol w:w="1506"/>
        <w:gridCol w:w="826"/>
        <w:gridCol w:w="555"/>
        <w:gridCol w:w="839"/>
        <w:gridCol w:w="465"/>
        <w:gridCol w:w="1313"/>
        <w:gridCol w:w="958"/>
      </w:tblGrid>
      <w:tr w:rsidR="00571E3E" w:rsidRPr="00BA53C9" w:rsidTr="00571E3E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pirolactone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Ivabradine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liraglutide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nsulin glargi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noxaparin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etformin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oxycyclin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6A103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conazole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asopressin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methylene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prednisolon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arnidipine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HCTZ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meprazole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vit D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LMWH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nadr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oparin</w:t>
            </w:r>
            <w:proofErr w:type="spellEnd"/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Pr="00BA53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cenocumarol</w:t>
            </w:r>
            <w:proofErr w:type="spellEnd"/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EF6285">
        <w:trPr>
          <w:trHeight w:val="333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676D3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1E3E" w:rsidRPr="00BA53C9" w:rsidTr="00571E3E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E" w:rsidRPr="00BA53C9" w:rsidRDefault="00571E3E" w:rsidP="0081574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81574D" w:rsidRPr="00BA53C9" w:rsidRDefault="006A103D" w:rsidP="00571E3E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HCTZ, hydrochlorothiazide; IV, intravenous; LMWH, low molecular weight </w:t>
      </w:r>
      <w:proofErr w:type="spellStart"/>
      <w:r>
        <w:rPr>
          <w:rFonts w:asciiTheme="majorBidi" w:hAnsiTheme="majorBidi" w:cstheme="majorBidi"/>
          <w:sz w:val="24"/>
          <w:szCs w:val="24"/>
        </w:rPr>
        <w:t>heparine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7BDE">
        <w:rPr>
          <w:rFonts w:asciiTheme="majorBidi" w:hAnsiTheme="majorBidi" w:cstheme="majorBidi"/>
          <w:sz w:val="24"/>
          <w:szCs w:val="24"/>
        </w:rPr>
        <w:t>Positive sign indicates presence and negative sign depicts absence of it.</w:t>
      </w:r>
    </w:p>
    <w:p w:rsidR="0081574D" w:rsidRDefault="0081574D" w:rsidP="0081574D">
      <w:pPr>
        <w:jc w:val="right"/>
        <w:rPr>
          <w:rtl/>
        </w:rPr>
      </w:pPr>
    </w:p>
    <w:sectPr w:rsidR="0081574D" w:rsidSect="0081574D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D"/>
    <w:rsid w:val="002A7BDE"/>
    <w:rsid w:val="00525668"/>
    <w:rsid w:val="00571E3E"/>
    <w:rsid w:val="00676D30"/>
    <w:rsid w:val="006A103D"/>
    <w:rsid w:val="0081574D"/>
    <w:rsid w:val="00BA53C9"/>
    <w:rsid w:val="00DC061E"/>
    <w:rsid w:val="00DF526C"/>
    <w:rsid w:val="00EF6285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7</cp:revision>
  <dcterms:created xsi:type="dcterms:W3CDTF">2020-07-22T16:16:00Z</dcterms:created>
  <dcterms:modified xsi:type="dcterms:W3CDTF">2020-08-25T20:12:00Z</dcterms:modified>
</cp:coreProperties>
</file>