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53684" w:rsidRDefault="00E65395" w:rsidP="00F5368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53684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F53684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F53684">
        <w:rPr>
          <w:rFonts w:asciiTheme="majorBidi" w:hAnsiTheme="majorBidi" w:cstheme="majorBidi"/>
          <w:b/>
          <w:bCs/>
          <w:sz w:val="24"/>
          <w:szCs w:val="24"/>
        </w:rPr>
        <w:t>f.</w:t>
      </w:r>
      <w:r w:rsidR="00F53684" w:rsidRPr="00F53684">
        <w:rPr>
          <w:rFonts w:asciiTheme="majorBidi" w:hAnsiTheme="majorBidi" w:cstheme="majorBidi"/>
          <w:sz w:val="24"/>
          <w:szCs w:val="24"/>
        </w:rPr>
        <w:t xml:space="preserve"> 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18"/>
        <w:gridCol w:w="598"/>
        <w:gridCol w:w="694"/>
        <w:gridCol w:w="987"/>
        <w:gridCol w:w="591"/>
        <w:gridCol w:w="838"/>
        <w:gridCol w:w="1032"/>
        <w:gridCol w:w="902"/>
        <w:gridCol w:w="926"/>
        <w:gridCol w:w="860"/>
        <w:gridCol w:w="860"/>
        <w:gridCol w:w="542"/>
        <w:gridCol w:w="679"/>
        <w:gridCol w:w="994"/>
        <w:gridCol w:w="478"/>
        <w:gridCol w:w="1521"/>
        <w:gridCol w:w="754"/>
      </w:tblGrid>
      <w:tr w:rsidR="000A59BA" w:rsidRPr="00F53684" w:rsidTr="00E65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nflu</w:t>
            </w:r>
            <w:proofErr w:type="spellEnd"/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vaccine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nsulin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RRT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lemtuzumab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AMSC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verolimus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9B7FE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="009B7FE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efuraxime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hloroquine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9B7FE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="009B7FE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eft</w:t>
            </w: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LESFAA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lopidog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abapentin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PEEP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NG tube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racheostomy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9B7FE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nhal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ed 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Gluco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corticoids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9B7FE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</w:t>
            </w:r>
            <w:r w:rsidR="00E65395" w:rsidRPr="00F5368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alsartan</w:t>
            </w: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D6D77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PD&amp;</w:t>
            </w:r>
            <w:r w:rsidR="000A59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5368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HD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0A59B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368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0A59BA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A59BA" w:rsidRPr="00F53684" w:rsidTr="00E65395">
        <w:trPr>
          <w:trHeight w:val="28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95" w:rsidRPr="00F53684" w:rsidRDefault="00E65395" w:rsidP="00E6539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E65395" w:rsidRPr="00ED6D77" w:rsidRDefault="00F23732" w:rsidP="00932424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D77">
        <w:rPr>
          <w:rFonts w:asciiTheme="majorBidi" w:hAnsiTheme="majorBidi" w:cstheme="majorBidi"/>
          <w:sz w:val="24"/>
          <w:szCs w:val="24"/>
        </w:rPr>
        <w:t xml:space="preserve">AMSC, antimuscurinic </w:t>
      </w:r>
      <w:proofErr w:type="spellStart"/>
      <w:r w:rsidRPr="00ED6D77">
        <w:rPr>
          <w:rFonts w:asciiTheme="majorBidi" w:hAnsiTheme="majorBidi" w:cstheme="majorBidi"/>
          <w:sz w:val="24"/>
          <w:szCs w:val="24"/>
        </w:rPr>
        <w:t>succinyl</w:t>
      </w:r>
      <w:proofErr w:type="spellEnd"/>
      <w:r w:rsidRPr="00ED6D77">
        <w:rPr>
          <w:rFonts w:asciiTheme="majorBidi" w:hAnsiTheme="majorBidi" w:cstheme="majorBidi"/>
          <w:sz w:val="24"/>
          <w:szCs w:val="24"/>
        </w:rPr>
        <w:t xml:space="preserve"> choline; </w:t>
      </w:r>
      <w:r w:rsidR="00ED6D77" w:rsidRPr="00ED6D77">
        <w:rPr>
          <w:rFonts w:asciiTheme="majorBidi" w:hAnsiTheme="majorBidi" w:cstheme="majorBidi"/>
          <w:sz w:val="24"/>
          <w:szCs w:val="24"/>
        </w:rPr>
        <w:t xml:space="preserve">IV, intravenous; </w:t>
      </w:r>
      <w:r w:rsidRPr="00ED6D77">
        <w:rPr>
          <w:rFonts w:asciiTheme="majorBidi" w:hAnsiTheme="majorBidi" w:cstheme="majorBidi"/>
          <w:sz w:val="24"/>
          <w:szCs w:val="24"/>
        </w:rPr>
        <w:t>NG, nasogastric tube; PEEP, p</w:t>
      </w:r>
      <w:r w:rsidR="00932424">
        <w:rPr>
          <w:rFonts w:asciiTheme="majorBidi" w:hAnsiTheme="majorBidi" w:cstheme="majorBidi"/>
          <w:sz w:val="24"/>
          <w:szCs w:val="24"/>
        </w:rPr>
        <w:t>ositive end-expiratory pressure</w:t>
      </w:r>
      <w:bookmarkStart w:id="0" w:name="_GoBack"/>
      <w:bookmarkEnd w:id="0"/>
      <w:r w:rsidR="00ED6D77" w:rsidRPr="00ED6D77">
        <w:rPr>
          <w:rFonts w:asciiTheme="majorBidi" w:hAnsiTheme="majorBidi" w:cstheme="majorBidi"/>
          <w:sz w:val="24"/>
          <w:szCs w:val="24"/>
        </w:rPr>
        <w:t xml:space="preserve">; </w:t>
      </w:r>
      <w:r w:rsidRPr="00ED6D77">
        <w:rPr>
          <w:rFonts w:asciiTheme="majorBidi" w:hAnsiTheme="majorBidi" w:cstheme="majorBidi"/>
          <w:sz w:val="24"/>
          <w:szCs w:val="24"/>
        </w:rPr>
        <w:t xml:space="preserve">RRT, renal replacement therapy; </w:t>
      </w:r>
      <w:r w:rsidR="005B6527" w:rsidRPr="00ED6D77">
        <w:rPr>
          <w:rFonts w:asciiTheme="majorBidi" w:hAnsiTheme="majorBidi" w:cstheme="majorBidi"/>
          <w:sz w:val="24"/>
          <w:szCs w:val="24"/>
        </w:rPr>
        <w:t>Lt LESF AA, left</w:t>
      </w:r>
      <w:r w:rsidR="00ED6D77" w:rsidRPr="00ED6D77">
        <w:rPr>
          <w:rFonts w:asciiTheme="majorBidi" w:hAnsiTheme="majorBidi" w:cstheme="majorBidi"/>
          <w:sz w:val="24"/>
          <w:szCs w:val="24"/>
        </w:rPr>
        <w:t xml:space="preserve"> lower extremity superficial femoral artery angioplasty</w:t>
      </w:r>
      <w:r w:rsidR="005B6527" w:rsidRPr="00ED6D77">
        <w:rPr>
          <w:rFonts w:asciiTheme="majorBidi" w:hAnsiTheme="majorBidi" w:cstheme="majorBidi"/>
          <w:sz w:val="24"/>
          <w:szCs w:val="24"/>
        </w:rPr>
        <w:t>. Positive sign indicates presence and negative sign depicts absence of it.</w:t>
      </w:r>
    </w:p>
    <w:sectPr w:rsidR="00E65395" w:rsidRPr="00ED6D77" w:rsidSect="00E65395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5"/>
    <w:rsid w:val="000A59BA"/>
    <w:rsid w:val="00525668"/>
    <w:rsid w:val="005B6527"/>
    <w:rsid w:val="00932424"/>
    <w:rsid w:val="009B7FE7"/>
    <w:rsid w:val="00DC061E"/>
    <w:rsid w:val="00E65395"/>
    <w:rsid w:val="00ED6D77"/>
    <w:rsid w:val="00F23732"/>
    <w:rsid w:val="00F5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4</cp:revision>
  <dcterms:created xsi:type="dcterms:W3CDTF">2020-07-22T16:15:00Z</dcterms:created>
  <dcterms:modified xsi:type="dcterms:W3CDTF">2020-08-16T12:06:00Z</dcterms:modified>
</cp:coreProperties>
</file>