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0E7F8B" w:rsidRDefault="00027570" w:rsidP="000E7F8B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E7F8B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0E7F8B" w:rsidRPr="000E7F8B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0E7F8B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0E7F8B">
        <w:rPr>
          <w:rFonts w:asciiTheme="majorBidi" w:hAnsiTheme="majorBidi" w:cstheme="majorBidi"/>
          <w:sz w:val="24"/>
          <w:szCs w:val="24"/>
        </w:rPr>
        <w:t>.</w:t>
      </w:r>
      <w:r w:rsidR="000E7F8B" w:rsidRPr="000E7F8B">
        <w:rPr>
          <w:rFonts w:asciiTheme="majorBidi" w:hAnsiTheme="majorBidi" w:cstheme="majorBidi"/>
          <w:sz w:val="24"/>
          <w:szCs w:val="24"/>
        </w:rPr>
        <w:t xml:space="preserve"> Continued.</w:t>
      </w:r>
    </w:p>
    <w:tbl>
      <w:tblPr>
        <w:bidiVisual/>
        <w:tblW w:w="4701" w:type="pct"/>
        <w:tblLook w:val="04A0" w:firstRow="1" w:lastRow="0" w:firstColumn="1" w:lastColumn="0" w:noHBand="0" w:noVBand="1"/>
      </w:tblPr>
      <w:tblGrid>
        <w:gridCol w:w="949"/>
        <w:gridCol w:w="1444"/>
        <w:gridCol w:w="1293"/>
        <w:gridCol w:w="511"/>
        <w:gridCol w:w="889"/>
        <w:gridCol w:w="1074"/>
        <w:gridCol w:w="874"/>
        <w:gridCol w:w="881"/>
        <w:gridCol w:w="934"/>
        <w:gridCol w:w="783"/>
        <w:gridCol w:w="602"/>
        <w:gridCol w:w="503"/>
        <w:gridCol w:w="617"/>
        <w:gridCol w:w="1130"/>
        <w:gridCol w:w="677"/>
        <w:gridCol w:w="1013"/>
      </w:tblGrid>
      <w:tr w:rsidR="0012451D" w:rsidRPr="00027570" w:rsidTr="0012451D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torvastatin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527C4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aled </w:t>
            </w:r>
            <w:proofErr w:type="spellStart"/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epoprostenol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ronation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position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FiO2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Amoxicillin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</w:t>
            </w: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obutamin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VV:ECMO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</w:t>
            </w: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ydralazin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lonidine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CRRT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UFH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CVVH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Dexamethasone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LMWH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</w:t>
            </w:r>
            <w:r w:rsidRPr="000E7F8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ibavirin</w:t>
            </w: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500 mg bid</w:t>
            </w: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IV 500 mg bid</w:t>
            </w: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CB5F6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mc</w:t>
            </w:r>
            <w:r w:rsidRPr="000E7F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per </w:t>
            </w:r>
            <w:r w:rsidRPr="000E7F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7F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51D" w:rsidRPr="00027570" w:rsidTr="0012451D">
        <w:trPr>
          <w:trHeight w:val="28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1D" w:rsidRPr="000E7F8B" w:rsidRDefault="0012451D" w:rsidP="0002757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027570" w:rsidRPr="002B15C1" w:rsidRDefault="002B15C1" w:rsidP="002B15C1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Bid, twice per day; </w:t>
      </w:r>
      <w:r w:rsidR="00CB5F60" w:rsidRPr="002B15C1">
        <w:rPr>
          <w:rFonts w:asciiTheme="majorBidi" w:hAnsiTheme="majorBidi" w:cstheme="majorBidi"/>
          <w:sz w:val="24"/>
          <w:szCs w:val="24"/>
        </w:rPr>
        <w:t xml:space="preserve">CVVH, continuous venovenous hemofiltration; </w:t>
      </w:r>
      <w:r w:rsidR="00AB6DB7" w:rsidRPr="002B15C1">
        <w:rPr>
          <w:rFonts w:asciiTheme="majorBidi" w:hAnsiTheme="majorBidi" w:cstheme="majorBidi"/>
          <w:sz w:val="24"/>
          <w:szCs w:val="24"/>
        </w:rPr>
        <w:t xml:space="preserve">CRRT, continuous renal replacement therapy; FiO2, fractional inspired oxygen; LMWH, low molecular weight heparin; NE, norepinephrine; </w:t>
      </w:r>
      <w:proofErr w:type="spellStart"/>
      <w:r w:rsidR="00AB6DB7" w:rsidRPr="002B15C1">
        <w:rPr>
          <w:rFonts w:asciiTheme="majorBidi" w:hAnsiTheme="majorBidi" w:cstheme="majorBidi"/>
          <w:sz w:val="24"/>
          <w:szCs w:val="24"/>
        </w:rPr>
        <w:t>vv</w:t>
      </w:r>
      <w:proofErr w:type="spellEnd"/>
      <w:r w:rsidR="00AB6DB7" w:rsidRPr="002B15C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B6DB7" w:rsidRPr="002B15C1">
        <w:rPr>
          <w:rFonts w:asciiTheme="majorBidi" w:hAnsiTheme="majorBidi" w:cstheme="majorBidi"/>
          <w:sz w:val="24"/>
          <w:szCs w:val="24"/>
        </w:rPr>
        <w:t>ECMO, venovenous: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B6DB7" w:rsidRPr="002B15C1">
        <w:rPr>
          <w:rFonts w:asciiTheme="majorBidi" w:hAnsiTheme="majorBidi" w:cstheme="majorBidi"/>
          <w:sz w:val="24"/>
          <w:szCs w:val="24"/>
        </w:rPr>
        <w:t>extracorp</w:t>
      </w:r>
      <w:r>
        <w:rPr>
          <w:rFonts w:asciiTheme="majorBidi" w:hAnsiTheme="majorBidi" w:cstheme="majorBidi"/>
          <w:sz w:val="24"/>
          <w:szCs w:val="24"/>
        </w:rPr>
        <w:t>or</w:t>
      </w:r>
      <w:r w:rsidR="00AB6DB7" w:rsidRPr="002B15C1">
        <w:rPr>
          <w:rFonts w:asciiTheme="majorBidi" w:hAnsiTheme="majorBidi" w:cstheme="majorBidi"/>
          <w:sz w:val="24"/>
          <w:szCs w:val="24"/>
        </w:rPr>
        <w:t>eal membrane oxygenation;</w:t>
      </w:r>
      <w:r w:rsidRPr="002B15C1">
        <w:rPr>
          <w:rFonts w:asciiTheme="majorBidi" w:hAnsiTheme="majorBidi" w:cstheme="majorBidi"/>
          <w:sz w:val="24"/>
          <w:szCs w:val="24"/>
        </w:rPr>
        <w:t xml:space="preserve"> UFH, unfractionated heparin. Positive sign indicates presence and negative sign depicts absence of it.</w:t>
      </w:r>
      <w:r w:rsidR="00AB6DB7" w:rsidRPr="002B15C1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027570" w:rsidRPr="002B15C1" w:rsidSect="00027570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70"/>
    <w:rsid w:val="00027570"/>
    <w:rsid w:val="000E7F8B"/>
    <w:rsid w:val="0012451D"/>
    <w:rsid w:val="002B15C1"/>
    <w:rsid w:val="00525668"/>
    <w:rsid w:val="00527C4A"/>
    <w:rsid w:val="00AB6DB7"/>
    <w:rsid w:val="00CB5F60"/>
    <w:rsid w:val="00D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2</cp:revision>
  <dcterms:created xsi:type="dcterms:W3CDTF">2020-08-13T15:49:00Z</dcterms:created>
  <dcterms:modified xsi:type="dcterms:W3CDTF">2020-08-13T15:49:00Z</dcterms:modified>
</cp:coreProperties>
</file>