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A9" w:rsidRDefault="00B813A9" w:rsidP="00F20B34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P</w:t>
      </w:r>
      <w:r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/>
        </w:rPr>
        <w:t xml:space="preserve">rognostic values, ceRNA network,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and immune regulation function</w:t>
      </w:r>
      <w:r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/>
        </w:rPr>
        <w:t xml:space="preserve"> of SDPR </w:t>
      </w:r>
      <w:r w:rsidRPr="005101E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in</w:t>
      </w:r>
      <w:r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/>
        </w:rPr>
        <w:t xml:space="preserve"> </w:t>
      </w:r>
      <w:r w:rsidR="004E5BEE">
        <w:rPr>
          <w:rFonts w:ascii="Times New Roman" w:hAnsi="Times New Roman" w:cs="Times New Roman" w:hint="eastAsia"/>
          <w:b/>
          <w:bCs/>
          <w:i/>
          <w:sz w:val="32"/>
          <w:szCs w:val="32"/>
          <w:shd w:val="clear" w:color="auto" w:fill="FFFFFF"/>
        </w:rPr>
        <w:t>KRAS</w:t>
      </w:r>
      <w:r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/>
        </w:rPr>
        <w:t>-mutant</w:t>
      </w:r>
      <w:r w:rsidRPr="005101E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lung cancer</w:t>
      </w:r>
    </w:p>
    <w:p w:rsidR="00F20B34" w:rsidRDefault="00F20B34" w:rsidP="00F20B34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813A9" w:rsidRDefault="00B813A9" w:rsidP="00F20B34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Xiaoqing Luo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Shunli Peng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Sijie Ding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Qin Zeng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Rong Wang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Yueyun Ma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ShiYu Chen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Yanxia Wang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Wei Wang</w:t>
      </w:r>
      <w:r w:rsidRPr="001F1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</w:t>
      </w:r>
    </w:p>
    <w:p w:rsidR="009E1092" w:rsidRDefault="009E1092" w:rsidP="00A82AAB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:rsidR="00B813A9" w:rsidRPr="009E1092" w:rsidRDefault="009E1092" w:rsidP="00A82A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10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Tables</w:t>
      </w:r>
    </w:p>
    <w:p w:rsidR="009E1092" w:rsidRPr="0015217F" w:rsidRDefault="009E1092" w:rsidP="00A82AAB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:rsidR="00B813A9" w:rsidRPr="00224906" w:rsidRDefault="00B813A9" w:rsidP="00A82A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906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="00D873C1">
        <w:rPr>
          <w:rFonts w:ascii="Times New Roman" w:hAnsi="Times New Roman" w:cs="Times New Roman"/>
          <w:b/>
          <w:bCs/>
          <w:sz w:val="24"/>
          <w:szCs w:val="24"/>
        </w:rPr>
        <w:t>Impact</w:t>
      </w:r>
      <w:r w:rsidR="004E5BEE" w:rsidRPr="00224906">
        <w:rPr>
          <w:rFonts w:ascii="Times New Roman" w:hAnsi="Times New Roman" w:cs="Times New Roman"/>
          <w:b/>
          <w:bCs/>
          <w:sz w:val="24"/>
          <w:szCs w:val="24"/>
        </w:rPr>
        <w:t xml:space="preserve"> of SDPR expression and clinic pathologic</w:t>
      </w:r>
      <w:bookmarkStart w:id="0" w:name="_GoBack"/>
      <w:bookmarkEnd w:id="0"/>
      <w:r w:rsidR="004E5BEE" w:rsidRPr="00224906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in lung adenocarcinoma.</w:t>
      </w:r>
    </w:p>
    <w:p w:rsidR="0092710A" w:rsidRPr="00224906" w:rsidRDefault="0092710A" w:rsidP="00A82AA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24906">
        <w:rPr>
          <w:rFonts w:ascii="Times New Roman" w:hAnsi="Times New Roman" w:cs="Times New Roman"/>
          <w:bCs/>
          <w:sz w:val="24"/>
          <w:szCs w:val="24"/>
        </w:rPr>
        <w:t xml:space="preserve">a. SDPR expression associations with overall survival in </w:t>
      </w:r>
      <w:r w:rsidR="004E5BEE" w:rsidRPr="004E5BEE">
        <w:rPr>
          <w:rFonts w:ascii="Times New Roman" w:hAnsi="Times New Roman" w:cs="Times New Roman"/>
          <w:bCs/>
          <w:i/>
          <w:sz w:val="24"/>
          <w:szCs w:val="24"/>
        </w:rPr>
        <w:t>KRAS</w:t>
      </w:r>
      <w:r w:rsidRPr="00224906">
        <w:rPr>
          <w:rFonts w:ascii="Times New Roman" w:hAnsi="Times New Roman" w:cs="Times New Roman"/>
          <w:bCs/>
          <w:sz w:val="24"/>
          <w:szCs w:val="24"/>
        </w:rPr>
        <w:t xml:space="preserve">-mutant patients (GSE72094) using Cox regression. </w:t>
      </w:r>
    </w:p>
    <w:p w:rsidR="004B3A62" w:rsidRPr="00224906" w:rsidRDefault="004B3A62" w:rsidP="00A82A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2"/>
        <w:gridCol w:w="1415"/>
        <w:gridCol w:w="1417"/>
        <w:gridCol w:w="1417"/>
      </w:tblGrid>
      <w:tr w:rsidR="00815078" w:rsidRPr="00815078" w:rsidTr="00DF1ED1">
        <w:trPr>
          <w:trHeight w:val="454"/>
        </w:trPr>
        <w:tc>
          <w:tcPr>
            <w:tcW w:w="3572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815078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4"/>
              </w:rPr>
            </w:pPr>
            <w:r w:rsidRPr="0081507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</w:rPr>
              <w:t xml:space="preserve">Clinicopathologic variable </w:t>
            </w:r>
            <w:r w:rsidRPr="0081507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  <w:vertAlign w:val="superscript"/>
              </w:rPr>
              <w:t>a</w:t>
            </w:r>
          </w:p>
        </w:tc>
        <w:tc>
          <w:tcPr>
            <w:tcW w:w="1415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C368E2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</w:rPr>
            </w:pPr>
            <w:r w:rsidRPr="00C368E2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</w:rPr>
              <w:t>HR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C368E2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</w:rPr>
            </w:pPr>
            <w:r w:rsidRPr="00C368E2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</w:rPr>
              <w:t>95% CI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815078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4"/>
              </w:rPr>
            </w:pPr>
            <w:r w:rsidRPr="0081507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4"/>
              </w:rPr>
              <w:t>p value</w:t>
            </w:r>
          </w:p>
        </w:tc>
      </w:tr>
      <w:tr w:rsidR="00815078" w:rsidRPr="00815078" w:rsidTr="00DF1ED1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E25A1A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E25A1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  <w:t>SDPR Expression (Low vs High)</w:t>
            </w:r>
          </w:p>
        </w:tc>
        <w:tc>
          <w:tcPr>
            <w:tcW w:w="1415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452E58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52E5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0.55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452E58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52E5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0.31-0.98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710A" w:rsidRPr="00452E58" w:rsidRDefault="0092710A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52E58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0.04</w:t>
            </w:r>
          </w:p>
        </w:tc>
      </w:tr>
    </w:tbl>
    <w:p w:rsidR="00B813A9" w:rsidRPr="00224906" w:rsidRDefault="00B813A9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A62" w:rsidRPr="00A82AAB" w:rsidRDefault="004B3A62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AAB">
        <w:rPr>
          <w:rFonts w:ascii="Times New Roman" w:hAnsi="Times New Roman" w:cs="Times New Roman"/>
          <w:bCs/>
          <w:sz w:val="24"/>
          <w:szCs w:val="24"/>
        </w:rPr>
        <w:t xml:space="preserve">b. Multivariate survival model in </w:t>
      </w:r>
      <w:r w:rsidR="004E5BEE" w:rsidRPr="004E5BEE">
        <w:rPr>
          <w:rFonts w:ascii="Times New Roman" w:hAnsi="Times New Roman" w:cs="Times New Roman"/>
          <w:bCs/>
          <w:i/>
          <w:sz w:val="24"/>
          <w:szCs w:val="24"/>
        </w:rPr>
        <w:t>KRAS</w:t>
      </w:r>
      <w:r w:rsidRPr="00A82AAB">
        <w:rPr>
          <w:rFonts w:ascii="Times New Roman" w:hAnsi="Times New Roman" w:cs="Times New Roman"/>
          <w:bCs/>
          <w:sz w:val="24"/>
          <w:szCs w:val="24"/>
        </w:rPr>
        <w:t>-mutant patients (GSE72094) using Cox regression.</w:t>
      </w:r>
    </w:p>
    <w:tbl>
      <w:tblPr>
        <w:tblW w:w="782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2"/>
        <w:gridCol w:w="1417"/>
        <w:gridCol w:w="1417"/>
        <w:gridCol w:w="1417"/>
      </w:tblGrid>
      <w:tr w:rsidR="003601A7" w:rsidRPr="003601A7" w:rsidTr="00A75132">
        <w:trPr>
          <w:trHeight w:val="454"/>
        </w:trPr>
        <w:tc>
          <w:tcPr>
            <w:tcW w:w="3572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3601A7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01A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Clinicopathologic variable </w:t>
            </w:r>
            <w:r w:rsidRPr="003601A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3601A7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01A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3601A7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01A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95% CI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3601A7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01A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 value</w:t>
            </w:r>
          </w:p>
        </w:tc>
      </w:tr>
      <w:tr w:rsidR="003601A7" w:rsidRPr="00224906" w:rsidTr="00A75132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SDPR Expression (Low vs High)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0.53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0.29-0.96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</w:tr>
      <w:tr w:rsidR="003601A7" w:rsidRPr="00224906" w:rsidTr="00A75132">
        <w:trPr>
          <w:trHeight w:val="454"/>
        </w:trPr>
        <w:tc>
          <w:tcPr>
            <w:tcW w:w="357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0.77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0.41-1.45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0.42</w:t>
            </w:r>
          </w:p>
        </w:tc>
      </w:tr>
      <w:tr w:rsidR="003601A7" w:rsidRPr="00224906" w:rsidTr="00A75132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Smoking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0.75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0.37-1.51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0.42</w:t>
            </w:r>
          </w:p>
        </w:tc>
      </w:tr>
      <w:tr w:rsidR="003601A7" w:rsidRPr="00224906" w:rsidTr="00A75132">
        <w:trPr>
          <w:trHeight w:val="454"/>
        </w:trPr>
        <w:tc>
          <w:tcPr>
            <w:tcW w:w="357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Pathological Stage (I VS II-IV)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1.13-3.70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F4AF2" w:rsidRPr="00224906" w:rsidRDefault="009F4AF2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</w:tr>
    </w:tbl>
    <w:p w:rsidR="00B813A9" w:rsidRPr="00224906" w:rsidRDefault="00B813A9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AF2" w:rsidRPr="00A82AAB" w:rsidRDefault="009F4AF2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AAB">
        <w:rPr>
          <w:rFonts w:ascii="Times New Roman" w:hAnsi="Times New Roman" w:cs="Times New Roman"/>
          <w:bCs/>
          <w:sz w:val="24"/>
          <w:szCs w:val="24"/>
        </w:rPr>
        <w:t>c. Impaction of SDPR and clinicopathologic characteristics on overall survival.</w:t>
      </w:r>
    </w:p>
    <w:p w:rsidR="00B813A9" w:rsidRDefault="00C14C2A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9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3997" cy="2314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1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50"/>
                    <a:stretch/>
                  </pic:blipFill>
                  <pic:spPr bwMode="auto">
                    <a:xfrm>
                      <a:off x="0" y="0"/>
                      <a:ext cx="5262739" cy="2318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210" w:rsidRPr="005B5210" w:rsidRDefault="005B5210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3A9" w:rsidRPr="00224906" w:rsidRDefault="004E5BEE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4C2A" w:rsidRPr="00224906">
        <w:rPr>
          <w:rFonts w:ascii="Times New Roman" w:hAnsi="Times New Roman" w:cs="Times New Roman"/>
          <w:sz w:val="24"/>
          <w:szCs w:val="24"/>
        </w:rPr>
        <w:t>. SDPR expression associations with overall survival in lung cancer patients (GSE72094) using Cox regression.</w:t>
      </w:r>
      <w:r w:rsidR="00E64C69" w:rsidRPr="00224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82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2"/>
        <w:gridCol w:w="1417"/>
        <w:gridCol w:w="1417"/>
        <w:gridCol w:w="1417"/>
      </w:tblGrid>
      <w:tr w:rsidR="00AA27EB" w:rsidRPr="00AA27EB" w:rsidTr="00A75132">
        <w:trPr>
          <w:trHeight w:val="454"/>
        </w:trPr>
        <w:tc>
          <w:tcPr>
            <w:tcW w:w="3572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Clinicopathologic variable </w:t>
            </w: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95% CI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 value</w:t>
            </w:r>
          </w:p>
        </w:tc>
      </w:tr>
      <w:tr w:rsidR="00AA27EB" w:rsidRPr="00224906" w:rsidTr="00A75132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SDPR Expression (Low vs High)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0.44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0.30-0.64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</w:tbl>
    <w:p w:rsidR="00E64C69" w:rsidRPr="00224906" w:rsidRDefault="00E64C69" w:rsidP="00A82A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69" w:rsidRPr="00A82AAB" w:rsidRDefault="004E5BEE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64C69" w:rsidRPr="00A82AAB">
        <w:rPr>
          <w:rFonts w:ascii="Times New Roman" w:hAnsi="Times New Roman" w:cs="Times New Roman"/>
          <w:bCs/>
          <w:sz w:val="24"/>
          <w:szCs w:val="24"/>
        </w:rPr>
        <w:t>. Multivariate survival model using Cox regression.</w:t>
      </w:r>
    </w:p>
    <w:tbl>
      <w:tblPr>
        <w:tblW w:w="782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2"/>
        <w:gridCol w:w="1417"/>
        <w:gridCol w:w="1417"/>
        <w:gridCol w:w="1417"/>
      </w:tblGrid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Clinicopathologic variable </w:t>
            </w: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95% CI</w:t>
            </w:r>
          </w:p>
        </w:tc>
        <w:tc>
          <w:tcPr>
            <w:tcW w:w="1417" w:type="dxa"/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AA27EB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A27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 value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SDPR Expression (Low vs High)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0.32-0.70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0.38-0.82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Smoking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0.78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0.503-1.21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Pathological Stage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0.75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0.16-3.54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0.71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II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0.12-0.54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III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0.21-1.07</w:t>
            </w:r>
          </w:p>
        </w:tc>
        <w:tc>
          <w:tcPr>
            <w:tcW w:w="1417" w:type="dxa"/>
            <w:shd w:val="clear" w:color="auto" w:fill="DCE6F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0.07</w:t>
            </w:r>
          </w:p>
        </w:tc>
      </w:tr>
      <w:tr w:rsidR="00AA27EB" w:rsidRPr="00224906" w:rsidTr="00DF1ED1">
        <w:trPr>
          <w:trHeight w:val="454"/>
        </w:trPr>
        <w:tc>
          <w:tcPr>
            <w:tcW w:w="3572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IV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0.82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0.37-1.83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4C69" w:rsidRPr="00224906" w:rsidRDefault="00E64C69" w:rsidP="00A82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0.63</w:t>
            </w:r>
          </w:p>
        </w:tc>
      </w:tr>
    </w:tbl>
    <w:p w:rsidR="00E64C69" w:rsidRPr="00224906" w:rsidRDefault="00E64C69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C69" w:rsidRPr="00A82AAB" w:rsidRDefault="004E5BEE" w:rsidP="00A8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E64C69" w:rsidRPr="00A82AAB">
        <w:rPr>
          <w:rFonts w:ascii="Times New Roman" w:hAnsi="Times New Roman" w:cs="Times New Roman"/>
          <w:bCs/>
          <w:sz w:val="24"/>
          <w:szCs w:val="24"/>
        </w:rPr>
        <w:t>. Impaction of SDPR and clinicopathologic characteristics on overall survival.</w:t>
      </w:r>
    </w:p>
    <w:p w:rsidR="0050451E" w:rsidRDefault="0050451E" w:rsidP="00A82AAB">
      <w:pPr>
        <w:spacing w:line="360" w:lineRule="auto"/>
      </w:pPr>
    </w:p>
    <w:p w:rsidR="000F6826" w:rsidRDefault="00E64C69" w:rsidP="00A82AAB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106222" cy="26384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2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29"/>
                    <a:stretch/>
                  </pic:blipFill>
                  <pic:spPr bwMode="auto">
                    <a:xfrm>
                      <a:off x="0" y="0"/>
                      <a:ext cx="5115422" cy="26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EE" w:rsidRDefault="004E5BEE" w:rsidP="00A82AAB">
      <w:pPr>
        <w:spacing w:line="360" w:lineRule="auto"/>
      </w:pPr>
    </w:p>
    <w:p w:rsidR="00C02A41" w:rsidRPr="00166A65" w:rsidRDefault="004E5BEE" w:rsidP="00C02A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="0050451E" w:rsidRPr="00166A65">
        <w:rPr>
          <w:rFonts w:ascii="Times New Roman" w:hAnsi="Times New Roman" w:cs="Times New Roman"/>
          <w:b/>
          <w:bCs/>
          <w:sz w:val="24"/>
          <w:szCs w:val="24"/>
        </w:rPr>
        <w:t xml:space="preserve">. Correlation between SDPR expression </w:t>
      </w:r>
      <w:r w:rsidR="00454977" w:rsidRPr="00166A65">
        <w:rPr>
          <w:rFonts w:ascii="Times New Roman" w:hAnsi="Times New Roman" w:cs="Times New Roman"/>
          <w:b/>
          <w:bCs/>
          <w:sz w:val="24"/>
          <w:szCs w:val="24"/>
        </w:rPr>
        <w:t xml:space="preserve">and immune infiltration </w:t>
      </w:r>
      <w:r w:rsidR="0050451E" w:rsidRPr="00166A65">
        <w:rPr>
          <w:rFonts w:ascii="Times New Roman" w:hAnsi="Times New Roman" w:cs="Times New Roman"/>
          <w:b/>
          <w:bCs/>
          <w:sz w:val="24"/>
          <w:szCs w:val="24"/>
        </w:rPr>
        <w:t>in lung adenocarcinoma.</w:t>
      </w:r>
      <w:r w:rsidR="00C02A41" w:rsidRPr="00166A65">
        <w:rPr>
          <w:rFonts w:ascii="Times New Roman" w:hAnsi="Times New Roman" w:cs="Times New Roman"/>
          <w:sz w:val="24"/>
          <w:szCs w:val="24"/>
        </w:rPr>
        <w:t xml:space="preserve"> Significant correlation between immune cell subgroups and SDPR expression were shown in Table 3 based on TIMER, CIBERSORT, quanTIseq, xCell, MCP-counter and EPIC algorithms. Positive </w:t>
      </w:r>
      <w:r w:rsidR="00471F75" w:rsidRPr="00166A65">
        <w:rPr>
          <w:rFonts w:ascii="Times New Roman" w:hAnsi="Times New Roman" w:cs="Times New Roman"/>
          <w:sz w:val="24"/>
          <w:szCs w:val="24"/>
        </w:rPr>
        <w:t>correlation was marked in green</w:t>
      </w:r>
      <w:r w:rsidR="00C02A41" w:rsidRPr="00166A65">
        <w:rPr>
          <w:rFonts w:ascii="Times New Roman" w:hAnsi="Times New Roman" w:cs="Times New Roman"/>
          <w:sz w:val="24"/>
          <w:szCs w:val="24"/>
        </w:rPr>
        <w:t>, while negati</w:t>
      </w:r>
      <w:r w:rsidR="00471F75" w:rsidRPr="00166A65">
        <w:rPr>
          <w:rFonts w:ascii="Times New Roman" w:hAnsi="Times New Roman" w:cs="Times New Roman"/>
          <w:sz w:val="24"/>
          <w:szCs w:val="24"/>
        </w:rPr>
        <w:t>ve correlation was marked in red</w:t>
      </w:r>
      <w:r w:rsidR="00C02A41" w:rsidRPr="00166A65">
        <w:rPr>
          <w:rFonts w:ascii="Times New Roman" w:hAnsi="Times New Roman" w:cs="Times New Roman"/>
          <w:sz w:val="24"/>
          <w:szCs w:val="24"/>
        </w:rPr>
        <w:t xml:space="preserve">. </w:t>
      </w:r>
      <w:r w:rsidR="007B0C05" w:rsidRPr="007B0C05">
        <w:rPr>
          <w:rFonts w:ascii="Times New Roman" w:hAnsi="Times New Roman" w:cs="Times New Roman"/>
          <w:sz w:val="24"/>
          <w:szCs w:val="24"/>
        </w:rPr>
        <w:t>P</w:t>
      </w:r>
      <w:r w:rsidR="007B0C05" w:rsidRPr="007B0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C05" w:rsidRPr="007B0C05">
        <w:rPr>
          <w:rFonts w:ascii="Times New Roman" w:hAnsi="Times New Roman" w:cs="Times New Roman"/>
          <w:sz w:val="24"/>
          <w:szCs w:val="24"/>
        </w:rPr>
        <w:t>&lt; 0.0</w:t>
      </w:r>
      <w:r w:rsidR="00C02A41" w:rsidRPr="007B0C05">
        <w:rPr>
          <w:rFonts w:ascii="Times New Roman" w:hAnsi="Times New Roman" w:cs="Times New Roman"/>
          <w:sz w:val="24"/>
          <w:szCs w:val="24"/>
        </w:rPr>
        <w:t>1</w:t>
      </w:r>
      <w:r w:rsidR="00C02A41" w:rsidRPr="00166A65">
        <w:rPr>
          <w:rFonts w:ascii="Times New Roman" w:hAnsi="Times New Roman" w:cs="Times New Roman"/>
          <w:sz w:val="24"/>
          <w:szCs w:val="24"/>
        </w:rPr>
        <w:t xml:space="preserve"> were marked as 0.00.</w:t>
      </w:r>
    </w:p>
    <w:p w:rsidR="0050451E" w:rsidRPr="00C02A41" w:rsidRDefault="00757D33" w:rsidP="0050451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B0C0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8276" w:type="dxa"/>
        <w:jc w:val="center"/>
        <w:tblBorders>
          <w:top w:val="single" w:sz="4" w:space="0" w:color="8EA9DB"/>
          <w:bottom w:val="single" w:sz="4" w:space="0" w:color="8EA9DB"/>
          <w:right w:val="single" w:sz="4" w:space="0" w:color="8EA9DB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6"/>
        <w:gridCol w:w="1020"/>
        <w:gridCol w:w="1020"/>
        <w:gridCol w:w="1020"/>
      </w:tblGrid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4472C4" w:fill="4472C4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</w:rPr>
            </w:pPr>
            <w:r w:rsidRPr="00672C50"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</w:rPr>
              <w:t>I</w:t>
            </w:r>
            <w:r w:rsidRPr="000C63EB"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</w:rPr>
              <w:t>nfiltrates</w:t>
            </w:r>
          </w:p>
        </w:tc>
        <w:tc>
          <w:tcPr>
            <w:tcW w:w="1020" w:type="dxa"/>
            <w:shd w:val="clear" w:color="4472C4" w:fill="4472C4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rho</w:t>
            </w:r>
          </w:p>
        </w:tc>
        <w:tc>
          <w:tcPr>
            <w:tcW w:w="1020" w:type="dxa"/>
            <w:shd w:val="clear" w:color="4472C4" w:fill="4472C4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p</w:t>
            </w:r>
          </w:p>
        </w:tc>
        <w:tc>
          <w:tcPr>
            <w:tcW w:w="1020" w:type="dxa"/>
            <w:shd w:val="clear" w:color="4472C4" w:fill="4472C4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adj.p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 cell memory_CIBERSORT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0.14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 cell memory_CIBERSORT-ABS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 cell plasma_XCELL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693C63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-0.21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 cell_EPIC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 cell_MCPCOUNTER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0.15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 cell_QUANTISEQ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Cancer associated fibroblast_EPIC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693C63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-0.09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Cancer associated fibroblast_XCELL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Common lymphoid progenitor_XCELL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693C63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-0.21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Common myeloid progenitor_XCELL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Endothelial cell_EPIC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0.51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Endothelial cell_MCPCOUNTER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Endothelial cell_XCELL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0.47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Eosinophil_XCELL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Granulocyte-monocyte progenitor_XCELL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0.39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Hematopoietic stem cell_XCELL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M0_CIBERSORT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693C63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</w:t>
            </w:r>
            <w:r w:rsidR="00471F75"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M0_CIBERSORT-ABS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M1_CIBERSORT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M1_QUANTISEQ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M2_CIBERSORT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0.22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M2_CIBERSORT-ABS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M2_QUANTISEQ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0.40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 M2_XCELL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Macrophage_EPIC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0.14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Macrophage_TIMER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Macrophage_XCELL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Mast cell activated_CIBERSORT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Mast cell activated_CIBERSORT-ABS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0.42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Mast cell resting_CIBERSORT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Mast cell resting_CIBERSORT-ABS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Mast cell_XCELL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MDSC_TIDE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-0.50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Monocyte_CIBERSORT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Monocyte_CIBERSORT-ABS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0.40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Monocyte_QUANTISEQ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Monocyte_XCELL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0.18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 activated_CIBERSORT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 activated_CIBERSORT-ABS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0.17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 activated_XCELL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 resting_CIBERSORT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0.13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 resting_CIBERSORT-ABS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cell_MCPCOUNTER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0.29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cell_QUANTISEQ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cell_TIMER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0.17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Myeloid dendritic cell_XCELL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Neutrophil_MCPCOUNTER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0.33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Neutrophil_QUANTISEQ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Neutrophil_TIMER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0.11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 cell activated_CIBERSORT-ABS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 cell_EPIC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-0.10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Plasmacytoid dendritic cell_XCELL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(non-regulatory)_XCELL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0.09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effector memory_XCELL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memory activated_CIBERSORT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-0.24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memory activated_CIBERSORT-ABS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memory resting_CIBERSORT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0.28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memory resting_CIBERSORT-ABS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Th1_XCELL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-0.38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 Th2_XCELL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CD4+_EPIC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CD8+ naive_XCELL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CD8+_CIBERSORT-ABS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0.16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CD8+_EPIC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CD8+_TIMER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0.17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follicular helper_CIBERSORT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regulatory (Tregs)_CIBERSORT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471F75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672C50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D9E1F2" w:fill="D9E1F2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C63EB" w:rsidRPr="00672C50" w:rsidTr="00CA3942">
        <w:trPr>
          <w:trHeight w:val="397"/>
          <w:jc w:val="center"/>
        </w:trPr>
        <w:tc>
          <w:tcPr>
            <w:tcW w:w="5216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654A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 cell regulatory (Tregs)_QUANTISEQ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70AD47"/>
                <w:kern w:val="0"/>
                <w:sz w:val="24"/>
                <w:szCs w:val="24"/>
              </w:rPr>
              <w:t>0.34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63EB" w:rsidRPr="000C63EB" w:rsidRDefault="000C63EB" w:rsidP="00CA39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C63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</w:tbl>
    <w:p w:rsidR="0050451E" w:rsidRPr="00775F4D" w:rsidRDefault="0050451E" w:rsidP="00C02A41">
      <w:pPr>
        <w:spacing w:line="480" w:lineRule="auto"/>
        <w:rPr>
          <w:rFonts w:ascii="Arial" w:hAnsi="Arial" w:cs="Arial"/>
        </w:rPr>
      </w:pPr>
    </w:p>
    <w:sectPr w:rsidR="0050451E" w:rsidRPr="0077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6E" w:rsidRDefault="00407F6E" w:rsidP="00B813A9">
      <w:r>
        <w:separator/>
      </w:r>
    </w:p>
  </w:endnote>
  <w:endnote w:type="continuationSeparator" w:id="0">
    <w:p w:rsidR="00407F6E" w:rsidRDefault="00407F6E" w:rsidP="00B8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6E" w:rsidRDefault="00407F6E" w:rsidP="00B813A9">
      <w:r>
        <w:separator/>
      </w:r>
    </w:p>
  </w:footnote>
  <w:footnote w:type="continuationSeparator" w:id="0">
    <w:p w:rsidR="00407F6E" w:rsidRDefault="00407F6E" w:rsidP="00B8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D1"/>
    <w:rsid w:val="00001778"/>
    <w:rsid w:val="000C63EB"/>
    <w:rsid w:val="00166A65"/>
    <w:rsid w:val="001B5E59"/>
    <w:rsid w:val="00224906"/>
    <w:rsid w:val="003352F9"/>
    <w:rsid w:val="003511D8"/>
    <w:rsid w:val="003601A7"/>
    <w:rsid w:val="003905C8"/>
    <w:rsid w:val="00407F6E"/>
    <w:rsid w:val="004224E9"/>
    <w:rsid w:val="00426777"/>
    <w:rsid w:val="00452E58"/>
    <w:rsid w:val="00454977"/>
    <w:rsid w:val="00471F75"/>
    <w:rsid w:val="00492187"/>
    <w:rsid w:val="004B3A62"/>
    <w:rsid w:val="004E5BEE"/>
    <w:rsid w:val="0050451E"/>
    <w:rsid w:val="00516FE9"/>
    <w:rsid w:val="005B5210"/>
    <w:rsid w:val="00612CA3"/>
    <w:rsid w:val="006153C4"/>
    <w:rsid w:val="00654A91"/>
    <w:rsid w:val="00672C50"/>
    <w:rsid w:val="00693C63"/>
    <w:rsid w:val="006A5407"/>
    <w:rsid w:val="00757D33"/>
    <w:rsid w:val="00775F4D"/>
    <w:rsid w:val="007B0C05"/>
    <w:rsid w:val="007D17D1"/>
    <w:rsid w:val="00805198"/>
    <w:rsid w:val="00815078"/>
    <w:rsid w:val="0092710A"/>
    <w:rsid w:val="009535F8"/>
    <w:rsid w:val="009A7ABA"/>
    <w:rsid w:val="009E1092"/>
    <w:rsid w:val="009F4AF2"/>
    <w:rsid w:val="00A038C0"/>
    <w:rsid w:val="00A75132"/>
    <w:rsid w:val="00A82AAB"/>
    <w:rsid w:val="00AA27EB"/>
    <w:rsid w:val="00B813A9"/>
    <w:rsid w:val="00C02A41"/>
    <w:rsid w:val="00C14C2A"/>
    <w:rsid w:val="00C368E2"/>
    <w:rsid w:val="00CA3942"/>
    <w:rsid w:val="00D27055"/>
    <w:rsid w:val="00D664A1"/>
    <w:rsid w:val="00D873C1"/>
    <w:rsid w:val="00DF1ED1"/>
    <w:rsid w:val="00E154E5"/>
    <w:rsid w:val="00E25A1A"/>
    <w:rsid w:val="00E37109"/>
    <w:rsid w:val="00E64C69"/>
    <w:rsid w:val="00F20B34"/>
    <w:rsid w:val="00FA12D6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AB33"/>
  <w15:chartTrackingRefBased/>
  <w15:docId w15:val="{F0833782-226B-405D-B468-A82B985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3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3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7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71E7-1728-4CE5-8296-A3803F7E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738</Words>
  <Characters>4213</Characters>
  <Application>Microsoft Office Word</Application>
  <DocSecurity>0</DocSecurity>
  <Lines>35</Lines>
  <Paragraphs>9</Paragraphs>
  <ScaleCrop>false</ScaleCrop>
  <Company>China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24</cp:revision>
  <dcterms:created xsi:type="dcterms:W3CDTF">2020-06-10T09:36:00Z</dcterms:created>
  <dcterms:modified xsi:type="dcterms:W3CDTF">2020-06-24T03:36:00Z</dcterms:modified>
</cp:coreProperties>
</file>