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50D06" w:rsidP="0066555D">
      <w:pPr>
        <w:jc w:val="center"/>
      </w:pPr>
      <w:r w:rsidRPr="00850D06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Additional file </w:t>
      </w:r>
      <w:r>
        <w:rPr>
          <w:rFonts w:ascii="Times New Roman" w:hAnsi="Times New Roman" w:hint="eastAsia"/>
          <w:color w:val="000000"/>
          <w:sz w:val="21"/>
          <w:szCs w:val="21"/>
          <w:shd w:val="clear" w:color="auto" w:fill="FFFFFF"/>
        </w:rPr>
        <w:t>8</w:t>
      </w:r>
      <w:r w:rsidR="0066555D">
        <w:rPr>
          <w:rFonts w:ascii="Times New Roman" w:hAnsi="Times New Roman" w:hint="eastAsia"/>
          <w:color w:val="000000"/>
          <w:sz w:val="21"/>
          <w:szCs w:val="21"/>
          <w:shd w:val="clear" w:color="auto" w:fill="FFFFFF"/>
        </w:rPr>
        <w:t xml:space="preserve"> T</w:t>
      </w:r>
      <w:r w:rsidR="0066555D" w:rsidRPr="00D119CC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he DEGs </w:t>
      </w:r>
      <w:r w:rsidR="0066555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related to</w:t>
      </w:r>
      <w:r w:rsidR="0066555D" w:rsidRPr="00D119CC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plant </w:t>
      </w:r>
      <w:r w:rsidR="0066555D" w:rsidRPr="00D119CC">
        <w:rPr>
          <w:rFonts w:ascii="Times New Roman" w:hAnsi="Times New Roman"/>
          <w:sz w:val="21"/>
          <w:szCs w:val="21"/>
        </w:rPr>
        <w:t>hormone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354"/>
        <w:gridCol w:w="880"/>
        <w:gridCol w:w="844"/>
        <w:gridCol w:w="1023"/>
        <w:gridCol w:w="4421"/>
      </w:tblGrid>
      <w:tr w:rsidR="0066555D" w:rsidRPr="00E74CE6" w:rsidTr="005527E1">
        <w:trPr>
          <w:trHeight w:val="270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Gene ID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NL rpkm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L0 rpkm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up or down</w:t>
            </w:r>
          </w:p>
        </w:tc>
        <w:tc>
          <w:tcPr>
            <w:tcW w:w="2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function</w:t>
            </w:r>
          </w:p>
        </w:tc>
      </w:tr>
      <w:tr w:rsidR="0066555D" w:rsidRPr="00E74CE6" w:rsidTr="005527E1">
        <w:trPr>
          <w:trHeight w:val="27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auxin-related genes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Unigene0029163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26.615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10.638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SAUR32</w:t>
            </w:r>
          </w:p>
        </w:tc>
      </w:tr>
      <w:tr w:rsidR="0066555D" w:rsidRPr="00E74CE6" w:rsidTr="005527E1">
        <w:trPr>
          <w:trHeight w:val="27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Brassinolide-related genes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Unigene0026249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8.509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20.728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BRI1 kinase inhibitor 1</w:t>
            </w:r>
          </w:p>
        </w:tc>
      </w:tr>
      <w:tr w:rsidR="0066555D" w:rsidRPr="00E74CE6" w:rsidTr="005527E1">
        <w:trPr>
          <w:trHeight w:val="27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Jasmonic acid-related genes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Unigene0021973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65.278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16.230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jasmonate-induced protein homolog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Gene ID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NL rpkm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L1 rpkm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up or down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function</w:t>
            </w:r>
          </w:p>
        </w:tc>
      </w:tr>
      <w:tr w:rsidR="0066555D" w:rsidRPr="00E74CE6" w:rsidTr="005527E1">
        <w:trPr>
          <w:trHeight w:val="27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auxin-related genes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Unigene0000921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1.652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SAUR21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Unigene0002811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15.619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31.367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 response factor 7 isoform X1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Unigene0002914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0.495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6.515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probable indole-3-acetic acid-amido synthetase GH3.1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Unigene0004150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2.923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SAUR50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Unigene0006432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5.988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14.552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IAA-ARF-dimerization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Unigene0012516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0.354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3.874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SAUR50-like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Unigene0012821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0.689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4.756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SAUR72-like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Unigene0015734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1.905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indole-3-acetic acid-amido synthetase GH3.6-like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Unigene0030711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0.531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10.302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indole-3-acetic acid-amido synthetase GH3.6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Unigene0031013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2.658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56.500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IAA27-like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Unigene0032942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1.144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12.193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IAA1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Unigene0033388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24.108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60.359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IAA2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Unigene0036400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0.753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20.033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probable indole-3-acetic acid-amido synthetase GH3.1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Unigene0036729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2.762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13.854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 transporter-like protein 4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Unigene0037298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0.529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10.709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IAA14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Unigene0037786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0.069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10.571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 transporter-like protein 2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Unigene0021847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0.881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3.857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SAUR71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Unigene0024170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4.127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21.369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protein AUXIN RESPONSE 4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Unigene0027945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4.721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24.266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auxin-induced protein 22D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Unigene0028194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0.588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2.480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probable indole-3-acetic acid-amido synthetase GH3.6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Unigene0028</w:t>
            </w: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lastRenderedPageBreak/>
              <w:t>447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lastRenderedPageBreak/>
              <w:t>7.887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51.809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 response factor 5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lastRenderedPageBreak/>
              <w:t>Unigene0027380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24.606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4.157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domn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IAA4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Unigene0030569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46.678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8.147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domn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auxin-induced protein IAA6</w:t>
            </w:r>
          </w:p>
        </w:tc>
      </w:tr>
      <w:tr w:rsidR="0066555D" w:rsidRPr="00E74CE6" w:rsidTr="005527E1">
        <w:trPr>
          <w:trHeight w:val="27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Brassinolide-related genes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Unigene0004470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4.015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15.049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probable serine/threonine-protein kinase At4g35230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Unigene0025032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19.775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88.820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probable xyloglucan endotransglucosylase/hydrolase protein 23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Unigene0030389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12.369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27.881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shaggy-related protein kinase eta-like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Unigene0038596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1.517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17.534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cyclin-D3-1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Unigene0035058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1.089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30.895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cyclin-D3-1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sz w:val="21"/>
                <w:szCs w:val="21"/>
              </w:rPr>
              <w:t>Unigene0042473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9.549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21.461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systemin receptor SR160</w:t>
            </w:r>
          </w:p>
        </w:tc>
      </w:tr>
      <w:tr w:rsidR="0066555D" w:rsidRPr="00E74CE6" w:rsidTr="005527E1">
        <w:trPr>
          <w:trHeight w:val="27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Jasmonic acid-related genes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Unigene0030164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12.298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36.553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transcription factor MYC2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Unigene0032865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44.134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107.242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JAZ-like protein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Unigene0034754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9.656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24.657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coronatine-insensitive protein 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Unigene0049406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3.553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36.488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protein TIFY 9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Gene ID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L0 rpkm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L1 rpkm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up or down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function</w:t>
            </w:r>
          </w:p>
        </w:tc>
      </w:tr>
      <w:tr w:rsidR="0066555D" w:rsidRPr="00E74CE6" w:rsidTr="005527E1">
        <w:trPr>
          <w:trHeight w:val="27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auxin-related genes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Unigene0037786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10.571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 transporter-like protein 2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Unigene0036729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2.085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13.854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 transporter-like protein 4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Unigene0038741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1.098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9.933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protein TRANSPORT INHIBITOR RESPONSE 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Unigene0027945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7.419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24.266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auxin-induced protein 22D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Unigene0030711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0.036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10.302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indole-3-acetic acid-amido synthetase GH3.6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Unigene0036400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1.449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20.033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probable indole-3-acetic acid-amido synthetase GH3.1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Unigene0002914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0.152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6.515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probable indole-3-acetic acid-amido synthetase GH3.1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Unigene0012516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3.874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SAUR50-like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Unigene0028447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5.827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51.809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 response factor 5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Unigene0015734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1.905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indole-3-acetic acid-amido synthetase GH3.6-like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Unigene0000921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1.652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SAUR21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Unigene0054849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2.343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SAUR32-like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Unigene0018363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1.273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SAUR21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Unigene0027</w:t>
            </w: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lastRenderedPageBreak/>
              <w:t>380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lastRenderedPageBreak/>
              <w:t>25.967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4.157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domn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auxin-responsive protein IAA4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lastRenderedPageBreak/>
              <w:t>Unigene0030569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23.066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8.147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domn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auxin-induced protein IAA6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Unigene0003051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372.577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70.228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SAUR-like auxin-responsive protein family</w:t>
            </w:r>
          </w:p>
        </w:tc>
      </w:tr>
      <w:tr w:rsidR="0066555D" w:rsidRPr="00E74CE6" w:rsidTr="005527E1">
        <w:trPr>
          <w:trHeight w:val="27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Brassinolide-related genes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Unigene0040040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8.430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23.112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probable serine/threonine-protein kinase At5g41260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Unigene0004470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3.026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15.049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probable serine/threonine-protein kinase At4g35230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Unigene0000915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0.485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25.824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probable serine/threonine-protein kinase At5g41260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Unigene0034810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1.857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5.333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probable serine/threonine-protein kinase At5g41260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Unigene0030389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11.222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27.881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shaggy-related protein kinase eta-like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Unigene0025032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27.239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88.820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probable xyloglucan endotransglucosylase/hydrolase protein 23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Unigene0035058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0.050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30.895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cyclin-D3-1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Unigene0038596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0.128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17.534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cyclin-D3-1</w:t>
            </w:r>
          </w:p>
        </w:tc>
      </w:tr>
      <w:tr w:rsidR="0066555D" w:rsidRPr="00E74CE6" w:rsidTr="005527E1">
        <w:trPr>
          <w:trHeight w:val="27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Jasmonic acid-related genes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Unigene0049406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3.133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36.488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protein TIFY 9</w:t>
            </w:r>
          </w:p>
        </w:tc>
      </w:tr>
      <w:tr w:rsidR="0066555D" w:rsidRPr="00E74CE6" w:rsidTr="005527E1">
        <w:trPr>
          <w:trHeight w:val="270"/>
        </w:trPr>
        <w:tc>
          <w:tcPr>
            <w:tcW w:w="7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Unigene0033693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0.902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6.907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66555D" w:rsidRPr="00E74CE6" w:rsidRDefault="006655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E74CE6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transcription factor MYC2</w:t>
            </w:r>
          </w:p>
        </w:tc>
      </w:tr>
    </w:tbl>
    <w:p w:rsidR="0066555D" w:rsidRDefault="0066555D" w:rsidP="00323B43"/>
    <w:sectPr w:rsidR="0066555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84" w:rsidRDefault="00760B84" w:rsidP="00850D06">
      <w:pPr>
        <w:spacing w:after="0"/>
      </w:pPr>
      <w:r>
        <w:separator/>
      </w:r>
    </w:p>
  </w:endnote>
  <w:endnote w:type="continuationSeparator" w:id="1">
    <w:p w:rsidR="00760B84" w:rsidRDefault="00760B84" w:rsidP="00850D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84" w:rsidRDefault="00760B84" w:rsidP="00850D06">
      <w:pPr>
        <w:spacing w:after="0"/>
      </w:pPr>
      <w:r>
        <w:separator/>
      </w:r>
    </w:p>
  </w:footnote>
  <w:footnote w:type="continuationSeparator" w:id="1">
    <w:p w:rsidR="00760B84" w:rsidRDefault="00760B84" w:rsidP="00850D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555D"/>
    <w:rsid w:val="0024528D"/>
    <w:rsid w:val="002B2BF5"/>
    <w:rsid w:val="00323B43"/>
    <w:rsid w:val="003D37D8"/>
    <w:rsid w:val="004358AB"/>
    <w:rsid w:val="0066555D"/>
    <w:rsid w:val="00760B84"/>
    <w:rsid w:val="00850D06"/>
    <w:rsid w:val="008B7726"/>
    <w:rsid w:val="00EB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5D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D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D06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D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D06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2019-01-12T00:46:00Z</dcterms:created>
  <dcterms:modified xsi:type="dcterms:W3CDTF">2019-04-04T02:12:00Z</dcterms:modified>
</cp:coreProperties>
</file>