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EBE9" w14:textId="77777777" w:rsidR="003249CB" w:rsidRDefault="003249CB" w:rsidP="003249CB">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Ciprofloxacin induced antibiotic resistance in </w:t>
      </w:r>
      <w:r w:rsidRPr="008E7244">
        <w:rPr>
          <w:rFonts w:ascii="Times New Roman" w:hAnsi="Times New Roman" w:cs="Times New Roman"/>
          <w:b/>
          <w:bCs/>
          <w:i/>
          <w:iCs/>
          <w:sz w:val="24"/>
          <w:szCs w:val="24"/>
        </w:rPr>
        <w:t>Salmonella</w:t>
      </w:r>
      <w:r>
        <w:rPr>
          <w:rFonts w:ascii="Times New Roman" w:hAnsi="Times New Roman" w:cs="Times New Roman"/>
          <w:b/>
          <w:bCs/>
          <w:sz w:val="24"/>
          <w:szCs w:val="24"/>
        </w:rPr>
        <w:t xml:space="preserve"> </w:t>
      </w:r>
      <w:r w:rsidRPr="008E7244">
        <w:rPr>
          <w:rFonts w:ascii="Times New Roman" w:hAnsi="Times New Roman" w:cs="Times New Roman"/>
          <w:b/>
          <w:bCs/>
          <w:i/>
          <w:iCs/>
          <w:sz w:val="24"/>
          <w:szCs w:val="24"/>
        </w:rPr>
        <w:t>Typhimurium</w:t>
      </w:r>
      <w:r>
        <w:rPr>
          <w:rFonts w:ascii="Times New Roman" w:hAnsi="Times New Roman" w:cs="Times New Roman"/>
          <w:b/>
          <w:bCs/>
          <w:sz w:val="24"/>
          <w:szCs w:val="24"/>
        </w:rPr>
        <w:t xml:space="preserve"> mutants and genome analysis</w:t>
      </w:r>
    </w:p>
    <w:p w14:paraId="4DDE240C" w14:textId="77777777" w:rsidR="00634376" w:rsidRPr="003249CB" w:rsidRDefault="00634376" w:rsidP="00634376">
      <w:pPr>
        <w:spacing w:line="480" w:lineRule="auto"/>
        <w:rPr>
          <w:rStyle w:val="SubtleEmphasis"/>
          <w:i w:val="0"/>
          <w:iCs w:val="0"/>
        </w:rPr>
      </w:pPr>
    </w:p>
    <w:p w14:paraId="5E19D043" w14:textId="77777777" w:rsidR="00634376" w:rsidRPr="002B3676" w:rsidRDefault="00634376" w:rsidP="00634376">
      <w:pPr>
        <w:keepNext/>
        <w:keepLines/>
        <w:tabs>
          <w:tab w:val="left" w:pos="720"/>
        </w:tabs>
        <w:spacing w:before="480" w:after="0" w:line="480" w:lineRule="auto"/>
        <w:jc w:val="both"/>
        <w:outlineLvl w:val="0"/>
        <w:rPr>
          <w:rFonts w:ascii="Times New Roman" w:eastAsia="Liberation Serif" w:hAnsi="Times New Roman" w:cs="Times New Roman"/>
          <w:b/>
          <w:iCs/>
          <w:sz w:val="24"/>
          <w:szCs w:val="24"/>
          <w:lang w:val="en-GB"/>
        </w:rPr>
      </w:pPr>
      <w:r w:rsidRPr="00B5479D">
        <w:rPr>
          <w:rFonts w:ascii="Times New Roman" w:eastAsia="Liberation Serif" w:hAnsi="Times New Roman" w:cs="Times New Roman"/>
          <w:b/>
          <w:sz w:val="24"/>
          <w:szCs w:val="24"/>
          <w:lang w:val="en-GB"/>
        </w:rPr>
        <w:t>Aarti S. Kakatkar</w:t>
      </w:r>
      <w:r>
        <w:rPr>
          <w:rFonts w:ascii="Times New Roman" w:eastAsia="Liberation Serif" w:hAnsi="Times New Roman" w:cs="Times New Roman"/>
          <w:b/>
          <w:sz w:val="24"/>
          <w:szCs w:val="24"/>
          <w:vertAlign w:val="superscript"/>
          <w:lang w:val="en-GB"/>
        </w:rPr>
        <w:t>a</w:t>
      </w:r>
      <w:r w:rsidRPr="002B3676">
        <w:rPr>
          <w:rFonts w:ascii="Times New Roman" w:eastAsia="Liberation Serif" w:hAnsi="Times New Roman" w:cs="Times New Roman"/>
          <w:b/>
          <w:sz w:val="24"/>
          <w:szCs w:val="24"/>
          <w:lang w:val="en-GB"/>
        </w:rPr>
        <w:t>,</w:t>
      </w:r>
      <w:r>
        <w:rPr>
          <w:rFonts w:ascii="Times New Roman" w:eastAsia="Liberation Serif" w:hAnsi="Times New Roman" w:cs="Times New Roman"/>
          <w:b/>
          <w:sz w:val="24"/>
          <w:szCs w:val="24"/>
          <w:lang w:val="en-GB"/>
        </w:rPr>
        <w:t xml:space="preserve"> Anubrata Das</w:t>
      </w:r>
      <w:r w:rsidRPr="00B9263F">
        <w:rPr>
          <w:rFonts w:ascii="Times New Roman" w:eastAsia="Liberation Serif" w:hAnsi="Times New Roman" w:cs="Times New Roman"/>
          <w:b/>
          <w:sz w:val="24"/>
          <w:szCs w:val="24"/>
          <w:vertAlign w:val="superscript"/>
          <w:lang w:val="en-GB"/>
        </w:rPr>
        <w:t>c</w:t>
      </w:r>
      <w:r>
        <w:rPr>
          <w:rFonts w:ascii="Times New Roman" w:eastAsia="Liberation Serif" w:hAnsi="Times New Roman" w:cs="Times New Roman"/>
          <w:b/>
          <w:sz w:val="24"/>
          <w:szCs w:val="24"/>
          <w:lang w:val="en-GB"/>
        </w:rPr>
        <w:t xml:space="preserve">, </w:t>
      </w:r>
      <w:r w:rsidRPr="002B3676">
        <w:rPr>
          <w:rFonts w:ascii="Times New Roman" w:eastAsia="Liberation Serif" w:hAnsi="Times New Roman" w:cs="Times New Roman"/>
          <w:b/>
          <w:sz w:val="24"/>
          <w:szCs w:val="24"/>
          <w:lang w:val="en-GB"/>
        </w:rPr>
        <w:t>Ravindranath Shashidhar</w:t>
      </w:r>
      <w:r w:rsidRPr="002B3676">
        <w:rPr>
          <w:rFonts w:ascii="Times New Roman" w:eastAsia="Liberation Serif" w:hAnsi="Times New Roman" w:cs="Times New Roman"/>
          <w:b/>
          <w:sz w:val="24"/>
          <w:szCs w:val="24"/>
          <w:vertAlign w:val="superscript"/>
          <w:lang w:val="en-GB"/>
        </w:rPr>
        <w:t>ab#</w:t>
      </w:r>
    </w:p>
    <w:p w14:paraId="1F579214" w14:textId="77777777" w:rsidR="00634376" w:rsidRPr="002B3676" w:rsidRDefault="00634376" w:rsidP="00634376">
      <w:pPr>
        <w:keepNext/>
        <w:keepLines/>
        <w:tabs>
          <w:tab w:val="left" w:pos="720"/>
          <w:tab w:val="left" w:pos="5670"/>
        </w:tabs>
        <w:spacing w:before="480" w:after="0" w:line="480" w:lineRule="auto"/>
        <w:jc w:val="both"/>
        <w:outlineLvl w:val="0"/>
        <w:rPr>
          <w:rFonts w:ascii="Times New Roman" w:eastAsia="Liberation Serif" w:hAnsi="Times New Roman" w:cs="Times New Roman"/>
          <w:b/>
          <w:sz w:val="24"/>
          <w:szCs w:val="24"/>
          <w:lang w:val="en-GB"/>
        </w:rPr>
      </w:pPr>
      <w:r w:rsidRPr="002B3676">
        <w:rPr>
          <w:rFonts w:ascii="Times New Roman" w:eastAsia="Liberation Serif" w:hAnsi="Times New Roman" w:cs="Times New Roman"/>
          <w:b/>
          <w:sz w:val="24"/>
          <w:szCs w:val="24"/>
          <w:lang w:val="en-GB"/>
        </w:rPr>
        <w:t>Food Technology Division, Bhabha Atomic Research Centre, Mumbai, India</w:t>
      </w:r>
      <w:r w:rsidRPr="002B3676">
        <w:rPr>
          <w:rFonts w:ascii="Times New Roman" w:eastAsia="Liberation Serif" w:hAnsi="Times New Roman" w:cs="Times New Roman"/>
          <w:b/>
          <w:sz w:val="24"/>
          <w:szCs w:val="24"/>
          <w:vertAlign w:val="superscript"/>
          <w:lang w:val="en-GB"/>
        </w:rPr>
        <w:t>a</w:t>
      </w:r>
    </w:p>
    <w:p w14:paraId="7D8BC6C7" w14:textId="77777777" w:rsidR="00634376" w:rsidRDefault="00634376" w:rsidP="00634376">
      <w:pPr>
        <w:keepNext/>
        <w:keepLines/>
        <w:tabs>
          <w:tab w:val="left" w:pos="720"/>
        </w:tabs>
        <w:spacing w:before="480" w:after="0" w:line="480" w:lineRule="auto"/>
        <w:jc w:val="both"/>
        <w:rPr>
          <w:rFonts w:ascii="Times New Roman" w:eastAsia="Liberation Serif" w:hAnsi="Times New Roman" w:cs="Times New Roman"/>
          <w:b/>
          <w:sz w:val="24"/>
          <w:szCs w:val="24"/>
          <w:lang w:val="en-GB"/>
        </w:rPr>
      </w:pPr>
      <w:r w:rsidRPr="002B3676">
        <w:rPr>
          <w:rFonts w:ascii="Times New Roman" w:eastAsia="Liberation Serif" w:hAnsi="Times New Roman" w:cs="Times New Roman"/>
          <w:b/>
          <w:sz w:val="24"/>
          <w:szCs w:val="24"/>
          <w:lang w:val="en-GB"/>
        </w:rPr>
        <w:t>Life Sciences, Homi Bhabha National Institute (Deemed to be University), Mumbai, India</w:t>
      </w:r>
      <w:r w:rsidRPr="002B3676">
        <w:rPr>
          <w:rFonts w:ascii="Times New Roman" w:eastAsia="Liberation Serif" w:hAnsi="Times New Roman" w:cs="Times New Roman"/>
          <w:b/>
          <w:sz w:val="24"/>
          <w:szCs w:val="24"/>
          <w:vertAlign w:val="superscript"/>
          <w:lang w:val="en-GB"/>
        </w:rPr>
        <w:t>b</w:t>
      </w:r>
    </w:p>
    <w:p w14:paraId="7655C55D" w14:textId="77777777" w:rsidR="00634376" w:rsidRPr="002B3676" w:rsidRDefault="00634376" w:rsidP="00634376">
      <w:pPr>
        <w:keepNext/>
        <w:keepLines/>
        <w:tabs>
          <w:tab w:val="left" w:pos="720"/>
          <w:tab w:val="left" w:pos="5670"/>
        </w:tabs>
        <w:spacing w:before="480" w:after="0" w:line="480" w:lineRule="auto"/>
        <w:jc w:val="both"/>
        <w:outlineLvl w:val="0"/>
        <w:rPr>
          <w:rFonts w:ascii="Times New Roman" w:eastAsia="Liberation Serif" w:hAnsi="Times New Roman" w:cs="Times New Roman"/>
          <w:b/>
          <w:sz w:val="24"/>
          <w:szCs w:val="24"/>
          <w:lang w:val="en-GB"/>
        </w:rPr>
      </w:pPr>
      <w:r>
        <w:rPr>
          <w:rFonts w:ascii="Times New Roman" w:eastAsia="Liberation Serif" w:hAnsi="Times New Roman" w:cs="Times New Roman"/>
          <w:b/>
          <w:sz w:val="24"/>
          <w:szCs w:val="24"/>
          <w:lang w:val="en-GB"/>
        </w:rPr>
        <w:t>Bio Organic</w:t>
      </w:r>
      <w:r w:rsidRPr="002B3676">
        <w:rPr>
          <w:rFonts w:ascii="Times New Roman" w:eastAsia="Liberation Serif" w:hAnsi="Times New Roman" w:cs="Times New Roman"/>
          <w:b/>
          <w:sz w:val="24"/>
          <w:szCs w:val="24"/>
          <w:lang w:val="en-GB"/>
        </w:rPr>
        <w:t xml:space="preserve"> Division, Bhabha Atomic Research Centre, Mumbai, India</w:t>
      </w:r>
      <w:r>
        <w:rPr>
          <w:rFonts w:ascii="Times New Roman" w:eastAsia="Liberation Serif" w:hAnsi="Times New Roman" w:cs="Times New Roman"/>
          <w:b/>
          <w:sz w:val="24"/>
          <w:szCs w:val="24"/>
          <w:vertAlign w:val="superscript"/>
          <w:lang w:val="en-GB"/>
        </w:rPr>
        <w:t>c</w:t>
      </w:r>
    </w:p>
    <w:p w14:paraId="53817167" w14:textId="77777777" w:rsidR="00634376" w:rsidRPr="00B9263F" w:rsidRDefault="00634376" w:rsidP="00634376">
      <w:pPr>
        <w:keepNext/>
        <w:keepLines/>
        <w:tabs>
          <w:tab w:val="left" w:pos="720"/>
        </w:tabs>
        <w:spacing w:before="480" w:after="0" w:line="480" w:lineRule="auto"/>
        <w:jc w:val="both"/>
        <w:rPr>
          <w:rFonts w:ascii="Times New Roman" w:eastAsia="Liberation Serif" w:hAnsi="Times New Roman" w:cs="Times New Roman"/>
          <w:b/>
          <w:sz w:val="24"/>
          <w:szCs w:val="24"/>
          <w:lang w:val="en-GB"/>
        </w:rPr>
      </w:pPr>
    </w:p>
    <w:p w14:paraId="1146A843" w14:textId="77777777" w:rsidR="00634376" w:rsidRPr="002B3676" w:rsidRDefault="00634376" w:rsidP="00634376">
      <w:pPr>
        <w:keepNext/>
        <w:keepLines/>
        <w:tabs>
          <w:tab w:val="left" w:pos="720"/>
        </w:tabs>
        <w:spacing w:before="480" w:after="0" w:line="480" w:lineRule="auto"/>
        <w:jc w:val="both"/>
        <w:rPr>
          <w:rFonts w:ascii="Times New Roman" w:eastAsia="Liberation Serif" w:hAnsi="Times New Roman" w:cs="Times New Roman"/>
          <w:b/>
          <w:sz w:val="24"/>
          <w:szCs w:val="24"/>
          <w:lang w:val="en-GB"/>
        </w:rPr>
      </w:pPr>
      <w:r w:rsidRPr="002B3676">
        <w:rPr>
          <w:rFonts w:ascii="Times New Roman" w:eastAsia="Liberation Serif" w:hAnsi="Times New Roman" w:cs="Times New Roman"/>
          <w:b/>
          <w:sz w:val="24"/>
          <w:szCs w:val="24"/>
          <w:vertAlign w:val="superscript"/>
          <w:lang w:val="en-GB"/>
        </w:rPr>
        <w:t>#</w:t>
      </w:r>
      <w:r w:rsidRPr="002B3676">
        <w:rPr>
          <w:rFonts w:ascii="Times New Roman" w:eastAsia="Liberation Serif" w:hAnsi="Times New Roman" w:cs="Times New Roman"/>
          <w:b/>
          <w:sz w:val="24"/>
          <w:szCs w:val="24"/>
          <w:lang w:val="en-GB"/>
        </w:rPr>
        <w:t>Corresponding author: Ravindranath Shashidhar, Food Technology Division, Bhabha Atomic Research Centre, Tromba</w:t>
      </w:r>
      <w:r>
        <w:rPr>
          <w:rFonts w:ascii="Times New Roman" w:eastAsia="Liberation Serif" w:hAnsi="Times New Roman" w:cs="Times New Roman"/>
          <w:b/>
          <w:sz w:val="24"/>
          <w:szCs w:val="24"/>
          <w:lang w:val="en-GB"/>
        </w:rPr>
        <w:t>y</w:t>
      </w:r>
      <w:r w:rsidRPr="002B3676">
        <w:rPr>
          <w:rFonts w:ascii="Times New Roman" w:eastAsia="Liberation Serif" w:hAnsi="Times New Roman" w:cs="Times New Roman"/>
          <w:b/>
          <w:sz w:val="24"/>
          <w:szCs w:val="24"/>
          <w:lang w:val="en-GB"/>
        </w:rPr>
        <w:t>, India- 400085, (O)+91 22-25593961</w:t>
      </w:r>
    </w:p>
    <w:p w14:paraId="44445A05" w14:textId="0BDF392A" w:rsidR="00634376" w:rsidRDefault="00634376" w:rsidP="00634376">
      <w:pPr>
        <w:keepNext/>
        <w:keepLines/>
        <w:tabs>
          <w:tab w:val="left" w:pos="720"/>
        </w:tabs>
        <w:spacing w:before="480" w:after="0" w:line="480" w:lineRule="auto"/>
        <w:jc w:val="both"/>
        <w:outlineLvl w:val="0"/>
        <w:rPr>
          <w:rFonts w:ascii="Times New Roman" w:eastAsia="Liberation Serif" w:hAnsi="Times New Roman" w:cs="Times New Roman"/>
          <w:b/>
          <w:i/>
          <w:sz w:val="24"/>
          <w:szCs w:val="24"/>
          <w:lang w:val="en-GB"/>
        </w:rPr>
      </w:pPr>
      <w:r w:rsidRPr="002B3676">
        <w:rPr>
          <w:rFonts w:ascii="Times New Roman" w:eastAsia="Liberation Serif" w:hAnsi="Times New Roman" w:cs="Times New Roman"/>
          <w:b/>
          <w:sz w:val="24"/>
          <w:szCs w:val="24"/>
          <w:lang w:val="en-GB"/>
        </w:rPr>
        <w:t xml:space="preserve">Address correspondence to </w:t>
      </w:r>
      <w:hyperlink r:id="rId7" w:history="1">
        <w:r w:rsidRPr="0050794D">
          <w:rPr>
            <w:rStyle w:val="Hyperlink"/>
            <w:rFonts w:ascii="Times New Roman" w:eastAsia="Liberation Serif" w:hAnsi="Times New Roman" w:cs="Times New Roman"/>
            <w:b/>
            <w:i/>
            <w:sz w:val="24"/>
            <w:szCs w:val="24"/>
            <w:lang w:val="en-GB"/>
          </w:rPr>
          <w:t>shashi@barc.gov.in</w:t>
        </w:r>
      </w:hyperlink>
    </w:p>
    <w:p w14:paraId="5EB1BBB3" w14:textId="56A5CB5B" w:rsidR="00634376" w:rsidRPr="008B4A05" w:rsidRDefault="00634376" w:rsidP="00634376">
      <w:pPr>
        <w:keepNext/>
        <w:keepLines/>
        <w:tabs>
          <w:tab w:val="left" w:pos="720"/>
        </w:tabs>
        <w:spacing w:before="480" w:after="0" w:line="480" w:lineRule="auto"/>
        <w:jc w:val="both"/>
        <w:outlineLvl w:val="0"/>
        <w:rPr>
          <w:rFonts w:ascii="Times New Roman" w:hAnsi="Times New Roman" w:cs="Times New Roman"/>
          <w:b/>
          <w:bCs/>
          <w:iCs/>
          <w:sz w:val="24"/>
          <w:szCs w:val="24"/>
        </w:rPr>
      </w:pPr>
      <w:r w:rsidRPr="008B4A05">
        <w:rPr>
          <w:rFonts w:ascii="Times New Roman" w:eastAsia="Liberation Serif" w:hAnsi="Times New Roman" w:cs="Times New Roman"/>
          <w:b/>
          <w:iCs/>
          <w:sz w:val="24"/>
          <w:szCs w:val="24"/>
          <w:lang w:val="en-GB"/>
        </w:rPr>
        <w:t xml:space="preserve">Journal name </w:t>
      </w:r>
      <w:r w:rsidR="005E3A98">
        <w:rPr>
          <w:rFonts w:ascii="Times New Roman" w:eastAsia="Liberation Serif" w:hAnsi="Times New Roman" w:cs="Times New Roman"/>
          <w:b/>
          <w:iCs/>
          <w:sz w:val="24"/>
          <w:szCs w:val="24"/>
          <w:lang w:val="en-GB"/>
        </w:rPr>
        <w:t>Archives of Microbiology</w:t>
      </w:r>
      <w:r w:rsidRPr="008B4A05">
        <w:rPr>
          <w:rFonts w:ascii="Times New Roman" w:hAnsi="Times New Roman" w:cs="Times New Roman"/>
          <w:b/>
          <w:bCs/>
          <w:iCs/>
          <w:sz w:val="24"/>
          <w:szCs w:val="24"/>
        </w:rPr>
        <w:br w:type="page"/>
      </w:r>
    </w:p>
    <w:p w14:paraId="2CD67BD0" w14:textId="671B1CD0" w:rsidR="002515D5" w:rsidRDefault="002515D5" w:rsidP="00700A7F">
      <w:pPr>
        <w:shd w:val="clear" w:color="auto" w:fill="FFFFFF"/>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Supplementary </w:t>
      </w:r>
      <w:r w:rsidR="005E3A98">
        <w:rPr>
          <w:rFonts w:ascii="Times New Roman" w:hAnsi="Times New Roman" w:cs="Times New Roman"/>
          <w:b/>
          <w:bCs/>
          <w:sz w:val="24"/>
          <w:szCs w:val="24"/>
          <w:lang w:val="en-US"/>
        </w:rPr>
        <w:t xml:space="preserve">Information </w:t>
      </w:r>
      <w:r>
        <w:rPr>
          <w:rFonts w:ascii="Times New Roman" w:hAnsi="Times New Roman" w:cs="Times New Roman"/>
          <w:b/>
          <w:bCs/>
          <w:sz w:val="24"/>
          <w:szCs w:val="24"/>
          <w:lang w:val="en-US"/>
        </w:rPr>
        <w:t>Materials and Methods</w:t>
      </w:r>
    </w:p>
    <w:p w14:paraId="140F7EEB" w14:textId="1BC26C05" w:rsidR="00D74707" w:rsidRDefault="00D74707" w:rsidP="00700A7F">
      <w:pPr>
        <w:shd w:val="clear" w:color="auto" w:fill="FFFFFF"/>
        <w:spacing w:line="480" w:lineRule="auto"/>
        <w:jc w:val="both"/>
        <w:rPr>
          <w:rFonts w:ascii="Times New Roman" w:hAnsi="Times New Roman" w:cs="Times New Roman"/>
          <w:b/>
          <w:bCs/>
          <w:sz w:val="24"/>
          <w:szCs w:val="24"/>
          <w:lang w:val="en-US"/>
        </w:rPr>
      </w:pPr>
      <w:r w:rsidRPr="00480841">
        <w:rPr>
          <w:rFonts w:ascii="Times New Roman" w:hAnsi="Times New Roman" w:cs="Times New Roman"/>
          <w:b/>
          <w:bCs/>
          <w:sz w:val="24"/>
          <w:szCs w:val="24"/>
          <w:lang w:val="en-US"/>
        </w:rPr>
        <w:t>W</w:t>
      </w:r>
      <w:r>
        <w:rPr>
          <w:rFonts w:ascii="Times New Roman" w:hAnsi="Times New Roman" w:cs="Times New Roman"/>
          <w:b/>
          <w:bCs/>
          <w:sz w:val="24"/>
          <w:szCs w:val="24"/>
          <w:lang w:val="en-US"/>
        </w:rPr>
        <w:t xml:space="preserve">hole </w:t>
      </w:r>
      <w:r w:rsidRPr="00480841">
        <w:rPr>
          <w:rFonts w:ascii="Times New Roman" w:hAnsi="Times New Roman" w:cs="Times New Roman"/>
          <w:b/>
          <w:bCs/>
          <w:sz w:val="24"/>
          <w:szCs w:val="24"/>
          <w:lang w:val="en-US"/>
        </w:rPr>
        <w:t>G</w:t>
      </w:r>
      <w:r>
        <w:rPr>
          <w:rFonts w:ascii="Times New Roman" w:hAnsi="Times New Roman" w:cs="Times New Roman"/>
          <w:b/>
          <w:bCs/>
          <w:sz w:val="24"/>
          <w:szCs w:val="24"/>
          <w:lang w:val="en-US"/>
        </w:rPr>
        <w:t xml:space="preserve">enome </w:t>
      </w:r>
      <w:r w:rsidRPr="00480841">
        <w:rPr>
          <w:rFonts w:ascii="Times New Roman" w:hAnsi="Times New Roman" w:cs="Times New Roman"/>
          <w:b/>
          <w:bCs/>
          <w:sz w:val="24"/>
          <w:szCs w:val="24"/>
          <w:lang w:val="en-US"/>
        </w:rPr>
        <w:t>S</w:t>
      </w:r>
      <w:r>
        <w:rPr>
          <w:rFonts w:ascii="Times New Roman" w:hAnsi="Times New Roman" w:cs="Times New Roman"/>
          <w:b/>
          <w:bCs/>
          <w:sz w:val="24"/>
          <w:szCs w:val="24"/>
          <w:lang w:val="en-US"/>
        </w:rPr>
        <w:t>equencing (WGS)</w:t>
      </w:r>
      <w:r w:rsidR="002515D5">
        <w:rPr>
          <w:rFonts w:ascii="Times New Roman" w:hAnsi="Times New Roman" w:cs="Times New Roman"/>
          <w:b/>
          <w:bCs/>
          <w:sz w:val="24"/>
          <w:szCs w:val="24"/>
          <w:lang w:val="en-US"/>
        </w:rPr>
        <w:t xml:space="preserve"> and </w:t>
      </w:r>
      <w:r w:rsidR="00B91DED">
        <w:rPr>
          <w:rFonts w:ascii="Times New Roman" w:hAnsi="Times New Roman" w:cs="Times New Roman"/>
          <w:b/>
          <w:bCs/>
          <w:sz w:val="24"/>
          <w:szCs w:val="24"/>
          <w:lang w:val="en-US"/>
        </w:rPr>
        <w:t>Bioinformatic tools used</w:t>
      </w:r>
    </w:p>
    <w:p w14:paraId="0CE7ACCB" w14:textId="77777777" w:rsidR="00F053D5" w:rsidRDefault="00D74707" w:rsidP="00700A7F">
      <w:pPr>
        <w:shd w:val="clear" w:color="auto" w:fill="FFFFFF"/>
        <w:spacing w:line="480" w:lineRule="auto"/>
        <w:jc w:val="both"/>
        <w:rPr>
          <w:rFonts w:ascii="Times New Roman" w:hAnsi="Times New Roman" w:cs="Times New Roman"/>
          <w:sz w:val="24"/>
        </w:rPr>
      </w:pPr>
      <w:r w:rsidRPr="00700A7F">
        <w:rPr>
          <w:rFonts w:ascii="Times New Roman" w:hAnsi="Times New Roman" w:cs="Times New Roman"/>
          <w:b/>
          <w:bCs/>
          <w:sz w:val="24"/>
          <w:szCs w:val="24"/>
          <w:lang w:val="en-US"/>
        </w:rPr>
        <w:t xml:space="preserve"> </w:t>
      </w:r>
      <w:r w:rsidRPr="00700A7F">
        <w:rPr>
          <w:rFonts w:ascii="Times New Roman" w:hAnsi="Times New Roman" w:cs="Times New Roman"/>
          <w:sz w:val="24"/>
          <w:szCs w:val="24"/>
          <w:lang w:val="en-US"/>
        </w:rPr>
        <w:t>WGS</w:t>
      </w:r>
      <w:r w:rsidRPr="00700A7F">
        <w:rPr>
          <w:rFonts w:ascii="Times New Roman" w:hAnsi="Times New Roman" w:cs="Times New Roman"/>
          <w:b/>
          <w:bCs/>
          <w:sz w:val="24"/>
          <w:szCs w:val="24"/>
          <w:lang w:val="en-US"/>
        </w:rPr>
        <w:t xml:space="preserve"> </w:t>
      </w:r>
      <w:r w:rsidRPr="00700A7F">
        <w:rPr>
          <w:rFonts w:ascii="Times New Roman" w:hAnsi="Times New Roman" w:cs="Times New Roman"/>
          <w:sz w:val="24"/>
          <w:szCs w:val="24"/>
          <w:lang w:val="en-US"/>
        </w:rPr>
        <w:t xml:space="preserve">was outsourced to Genotypic Solutions Pvt Ltd </w:t>
      </w:r>
      <w:r w:rsidR="00BA50D5">
        <w:rPr>
          <w:rFonts w:ascii="Times New Roman" w:hAnsi="Times New Roman" w:cs="Times New Roman"/>
          <w:sz w:val="24"/>
          <w:szCs w:val="24"/>
          <w:lang w:val="en-US"/>
        </w:rPr>
        <w:t>B</w:t>
      </w:r>
      <w:r w:rsidRPr="00700A7F">
        <w:rPr>
          <w:rFonts w:ascii="Times New Roman" w:hAnsi="Times New Roman" w:cs="Times New Roman"/>
          <w:sz w:val="24"/>
          <w:szCs w:val="24"/>
          <w:lang w:val="en-US"/>
        </w:rPr>
        <w:t xml:space="preserve">angalore India. Reference based whole genome sequencing of </w:t>
      </w:r>
      <w:r w:rsidRPr="00E46F01">
        <w:rPr>
          <w:rFonts w:ascii="Times New Roman" w:hAnsi="Times New Roman" w:cs="Times New Roman"/>
          <w:i/>
          <w:iCs/>
          <w:sz w:val="24"/>
          <w:szCs w:val="24"/>
          <w:lang w:val="en-US"/>
        </w:rPr>
        <w:t>Salmonella</w:t>
      </w:r>
      <w:r w:rsidRPr="00700A7F">
        <w:rPr>
          <w:rFonts w:ascii="Times New Roman" w:hAnsi="Times New Roman" w:cs="Times New Roman"/>
          <w:sz w:val="24"/>
          <w:szCs w:val="24"/>
          <w:lang w:val="en-US"/>
        </w:rPr>
        <w:t xml:space="preserve"> </w:t>
      </w:r>
      <w:r w:rsidRPr="00E46F01">
        <w:rPr>
          <w:rFonts w:ascii="Times New Roman" w:hAnsi="Times New Roman" w:cs="Times New Roman"/>
          <w:i/>
          <w:iCs/>
          <w:sz w:val="24"/>
          <w:szCs w:val="24"/>
          <w:lang w:val="en-US"/>
        </w:rPr>
        <w:t>Typhimurium</w:t>
      </w:r>
      <w:r w:rsidRPr="00700A7F">
        <w:rPr>
          <w:rFonts w:ascii="Times New Roman" w:hAnsi="Times New Roman" w:cs="Times New Roman"/>
          <w:sz w:val="24"/>
          <w:szCs w:val="24"/>
          <w:lang w:val="en-US"/>
        </w:rPr>
        <w:t xml:space="preserve"> was carried out using reference genome available at NCBI for of </w:t>
      </w:r>
      <w:r w:rsidRPr="00E46F01">
        <w:rPr>
          <w:rFonts w:ascii="Times New Roman" w:hAnsi="Times New Roman" w:cs="Times New Roman"/>
          <w:i/>
          <w:iCs/>
          <w:sz w:val="24"/>
          <w:szCs w:val="24"/>
          <w:lang w:val="en-US"/>
        </w:rPr>
        <w:t>S</w:t>
      </w:r>
      <w:r w:rsidR="00E46F01">
        <w:rPr>
          <w:rFonts w:ascii="Times New Roman" w:hAnsi="Times New Roman" w:cs="Times New Roman"/>
          <w:sz w:val="24"/>
          <w:szCs w:val="24"/>
          <w:lang w:val="en-US"/>
        </w:rPr>
        <w:t xml:space="preserve">. </w:t>
      </w:r>
      <w:r w:rsidRPr="00F05740">
        <w:rPr>
          <w:rFonts w:ascii="Times New Roman" w:hAnsi="Times New Roman" w:cs="Times New Roman"/>
          <w:i/>
          <w:iCs/>
          <w:sz w:val="24"/>
          <w:szCs w:val="24"/>
          <w:lang w:val="en-US"/>
        </w:rPr>
        <w:t>Typhimurium</w:t>
      </w:r>
      <w:r w:rsidRPr="00700A7F">
        <w:rPr>
          <w:rFonts w:ascii="Times New Roman" w:hAnsi="Times New Roman" w:cs="Times New Roman"/>
          <w:sz w:val="24"/>
          <w:szCs w:val="24"/>
          <w:lang w:val="en-US"/>
        </w:rPr>
        <w:t xml:space="preserve">, strain LT2.  More than 1000 X for all the samples, of sequencing coverage was achieved for the genome of approximate size 4.8 MB. More than 90% of the reference genome was covered at 1X and 20X by good quality data which confirms the choice of reference and the sufficiency of the data for reference based WGS. The consensus sequence resulted from the analysis was compared with the reference sequence in order to know genome significant rearrangements if any. </w:t>
      </w:r>
      <w:r w:rsidRPr="00700A7F">
        <w:rPr>
          <w:rFonts w:ascii="Times New Roman" w:hAnsi="Times New Roman" w:cs="Times New Roman"/>
          <w:color w:val="222222"/>
          <w:sz w:val="24"/>
          <w:szCs w:val="24"/>
        </w:rPr>
        <w:t xml:space="preserve">The data obtained from the sequencing analysis was analyzed in Jupyter notebook with python 3.7 backend in the Anaconda package </w:t>
      </w:r>
      <w:r w:rsidR="00337F04">
        <w:rPr>
          <w:rFonts w:ascii="Times New Roman" w:hAnsi="Times New Roman" w:cs="Times New Roman"/>
          <w:color w:val="222222"/>
          <w:sz w:val="24"/>
          <w:szCs w:val="24"/>
        </w:rPr>
        <w:fldChar w:fldCharType="begin"/>
      </w:r>
      <w:r w:rsidR="00740AA9">
        <w:rPr>
          <w:rFonts w:ascii="Times New Roman" w:hAnsi="Times New Roman" w:cs="Times New Roman"/>
          <w:color w:val="222222"/>
          <w:sz w:val="24"/>
          <w:szCs w:val="24"/>
        </w:rPr>
        <w:instrText xml:space="preserve"> ADDIN ZOTERO_ITEM CSL_CITATION {"citationID":"WEjjtGEZ","properties":{"formattedCitation":"(1. anaconda software distribution. computer software. vers. 2-2.4.0. anaconda, nov. 2016. web. &lt;https://anaconda.com&gt;. - Google Search)","plainCitation":"(1. anaconda software distribution. computer software. vers. 2-2.4.0. anaconda, nov. 2016. web. &lt;https://anaconda.com&gt;. - Google Search)","dontUpdate":true,"noteIndex":0},"citationItems":[{"id":673,"uris":["http://zotero.org/users/local/bp3giaQa/items/XGVH2ZIC"],"uri":["http://zotero.org/users/local/bp3giaQa/items/XGVH2ZIC"],"itemData":{"id":673,"type":"webpage","title":"1. anaconda software distribution. computer software. vers. 2-2.4.0. anaconda, nov. 2016. web. &lt;https://anaconda.com&gt;. - Google Search","URL":"https://www.google.com/search?q=1.+anaconda+software+distribution.+computer+software.+vers.+2-2.4.0.+anaconda%2C+nov.+2016.+web.+%3Chttps%3A%2F%2Fanaconda.com%3E.&amp;rlz=1C1RLNS_enIN917IN917&amp;sxsrf=ALeKk03F84VODv8Nu6ai39FcJ0ODHOs2-w%3A1621401093161&amp;ei=BZ6kYMWkCfG_8QPjr6q4Ag&amp;oq=&amp;gs_lcp=Cgdnd3Mtd2l6EAEYADIHCCMQ6gIQJzIHCCMQ6gIQJzIHCCMQ6gIQJzIHCCMQ6gIQJzIHCCMQ6gIQJzIHCCMQ6gIQJzIHCCMQ6gIQJzIHCCMQ6gIQJzIHCCMQ6gIQJzIHCCMQ6gIQJzoECCMQJzoCCAA6BQgAEMkDOgUIABCRAjoHCAAQhwIQFDoFCAAQiwM6BQguEIsDUJZmWMeAAWCyuQFoAXAAeACAAZ4BiAG_A5IBAzAuM5gBAaABAaoBB2d3cy13aXqwAQq4AQLAAQE&amp;sclient=gws-wiz","accessed":{"date-parts":[["2021",5,19]]}}}],"schema":"https://github.com/citation-style-language/schema/raw/master/csl-citation.json"} </w:instrText>
      </w:r>
      <w:r w:rsidR="00337F04">
        <w:rPr>
          <w:rFonts w:ascii="Times New Roman" w:hAnsi="Times New Roman" w:cs="Times New Roman"/>
          <w:color w:val="222222"/>
          <w:sz w:val="24"/>
          <w:szCs w:val="24"/>
        </w:rPr>
        <w:fldChar w:fldCharType="separate"/>
      </w:r>
      <w:r w:rsidR="007941FB" w:rsidRPr="007941FB">
        <w:rPr>
          <w:rFonts w:ascii="Times New Roman" w:hAnsi="Times New Roman" w:cs="Times New Roman"/>
          <w:sz w:val="24"/>
        </w:rPr>
        <w:t>vers</w:t>
      </w:r>
      <w:r w:rsidR="00B91146">
        <w:rPr>
          <w:rFonts w:ascii="Times New Roman" w:hAnsi="Times New Roman" w:cs="Times New Roman"/>
          <w:sz w:val="24"/>
        </w:rPr>
        <w:t>ion</w:t>
      </w:r>
      <w:r w:rsidR="007941FB" w:rsidRPr="007941FB">
        <w:rPr>
          <w:rFonts w:ascii="Times New Roman" w:hAnsi="Times New Roman" w:cs="Times New Roman"/>
          <w:sz w:val="24"/>
        </w:rPr>
        <w:t xml:space="preserve"> 2-2.4.0. </w:t>
      </w:r>
      <w:r w:rsidR="00B91146">
        <w:rPr>
          <w:rFonts w:ascii="Times New Roman" w:hAnsi="Times New Roman" w:cs="Times New Roman"/>
          <w:sz w:val="24"/>
        </w:rPr>
        <w:t xml:space="preserve"> </w:t>
      </w:r>
      <w:r w:rsidR="00337F04">
        <w:rPr>
          <w:rFonts w:ascii="Times New Roman" w:hAnsi="Times New Roman" w:cs="Times New Roman"/>
          <w:color w:val="222222"/>
          <w:sz w:val="24"/>
          <w:szCs w:val="24"/>
        </w:rPr>
        <w:fldChar w:fldCharType="end"/>
      </w:r>
      <w:r w:rsidRPr="00700A7F">
        <w:rPr>
          <w:rFonts w:ascii="Times New Roman" w:hAnsi="Times New Roman" w:cs="Times New Roman"/>
          <w:color w:val="222222"/>
          <w:sz w:val="24"/>
          <w:szCs w:val="24"/>
        </w:rPr>
        <w:t xml:space="preserve">The site wise mutation data was compiled to a list of mutations per gene. The sequence data was uploaded in the public server usegalaxy.org and annotated by Prokka genome annontation package </w:t>
      </w:r>
      <w:r w:rsidR="00337F04">
        <w:rPr>
          <w:rFonts w:ascii="Times New Roman" w:hAnsi="Times New Roman" w:cs="Times New Roman"/>
          <w:color w:val="222222"/>
          <w:sz w:val="24"/>
          <w:szCs w:val="24"/>
        </w:rPr>
        <w:fldChar w:fldCharType="begin"/>
      </w:r>
      <w:r w:rsidR="00740AA9">
        <w:rPr>
          <w:rFonts w:ascii="Times New Roman" w:hAnsi="Times New Roman" w:cs="Times New Roman"/>
          <w:color w:val="222222"/>
          <w:sz w:val="24"/>
          <w:szCs w:val="24"/>
        </w:rPr>
        <w:instrText xml:space="preserve"> ADDIN ZOTERO_ITEM CSL_CITATION {"citationID":"VxVILByX","properties":{"formattedCitation":"(Afgan et al. 2018)","plainCitation":"(Afgan et al. 2018)","noteIndex":0},"citationItems":[{"id":644,"uris":["http://zotero.org/users/local/bp3giaQa/items/WJPBBHCP"],"uri":["http://zotero.org/users/local/bp3giaQa/items/WJPBBHCP"],"itemData":{"id":644,"type":"article-journal","abstract":"Galaxy (homepage: https://galaxyproject.org, main public server: https://usegalaxy.org) is a web-based scientific analysis platform used by tens of thousands of scientists across the world to analyze large biomedical datasets such as those found in genomics, proteomics, metabolomics and imaging. Started in 2005, Galaxy continues to focus on three key challenges of data-driven biomedical science: making analyses accessible to all researchers, ensuring analyses are completely reproducible, and making it simple to communicate analyses so that they can be reused and extended. During the last two years, the Galaxy team and the open-source community around Galaxy have made substantial improvements to Galaxy's core framework, user interface, tools, and training materials. Framework and user interface improvements now enable Galaxy to be used for analyzing tens of thousands of datasets, and &gt;5500 tools are now available from the Galaxy ToolShed. The Galaxy community has led an effort to create numerous high-quality tutorials focused on common types of genomic analyses. The Galaxy developer and user communities continue to grow and be integral to Galaxy's development. The number of Galaxy public servers, developers contributing to the Galaxy framework and its tools, and users of the main Galaxy server have all increased substantially.","container-title":"Nucleic Acids Research","DOI":"10.1093/nar/gky379","ISSN":"1362-4962","issue":"W1","journalAbbreviation":"Nucleic Acids Res","language":"eng","note":"PMID: 29790989\nPMCID: PMC6030816","page":"W537-W544","source":"PubMed","title":"The Galaxy platform for accessible, reproducible and collaborative biomedical analyses: 2018 update","title-short":"The Galaxy platform for accessible, reproducible and collaborative biomedical analyses","volume":"46","author":[{"family":"Afgan","given":"Enis"},{"family":"Baker","given":"Dannon"},{"family":"Batut","given":"Bérénice"},{"family":"Beek","given":"Marius","non-dropping-particle":"van den"},{"family":"Bouvier","given":"Dave"},{"family":"Cech","given":"Martin"},{"family":"Chilton","given":"John"},{"family":"Clements","given":"Dave"},{"family":"Coraor","given":"Nate"},{"family":"Grüning","given":"Björn A."},{"family":"Guerler","given":"Aysam"},{"family":"Hillman-Jackson","given":"Jennifer"},{"family":"Hiltemann","given":"Saskia"},{"family":"Jalili","given":"Vahid"},{"family":"Rasche","given":"Helena"},{"family":"Soranzo","given":"Nicola"},{"family":"Goecks","given":"Jeremy"},{"family":"Taylor","given":"James"},{"family":"Nekrutenko","given":"Anton"},{"family":"Blankenberg","given":"Daniel"}],"issued":{"date-parts":[["2018",7,2]]}}}],"schema":"https://github.com/citation-style-language/schema/raw/master/csl-citation.json"} </w:instrText>
      </w:r>
      <w:r w:rsidR="00337F04">
        <w:rPr>
          <w:rFonts w:ascii="Times New Roman" w:hAnsi="Times New Roman" w:cs="Times New Roman"/>
          <w:color w:val="222222"/>
          <w:sz w:val="24"/>
          <w:szCs w:val="24"/>
        </w:rPr>
        <w:fldChar w:fldCharType="separate"/>
      </w:r>
      <w:r w:rsidR="00740AA9" w:rsidRPr="00740AA9">
        <w:rPr>
          <w:rFonts w:ascii="Times New Roman" w:hAnsi="Times New Roman" w:cs="Times New Roman"/>
          <w:sz w:val="24"/>
        </w:rPr>
        <w:t>(Afgan et al. 2018)</w:t>
      </w:r>
      <w:r w:rsidR="00337F04">
        <w:rPr>
          <w:rFonts w:ascii="Times New Roman" w:hAnsi="Times New Roman" w:cs="Times New Roman"/>
          <w:color w:val="222222"/>
          <w:sz w:val="24"/>
          <w:szCs w:val="24"/>
        </w:rPr>
        <w:fldChar w:fldCharType="end"/>
      </w:r>
      <w:r w:rsidRPr="00700A7F">
        <w:rPr>
          <w:rFonts w:ascii="Times New Roman" w:hAnsi="Times New Roman" w:cs="Times New Roman"/>
          <w:color w:val="222222"/>
          <w:sz w:val="24"/>
          <w:szCs w:val="24"/>
        </w:rPr>
        <w:t xml:space="preserve">. The circos plot was made by compiling the chromosome coordinates and annotates mutations and plotting the data with circos-0.69-9 </w:t>
      </w:r>
      <w:r w:rsidR="00337F04">
        <w:rPr>
          <w:rFonts w:ascii="Times New Roman" w:hAnsi="Times New Roman" w:cs="Times New Roman"/>
          <w:color w:val="222222"/>
          <w:sz w:val="24"/>
          <w:szCs w:val="24"/>
        </w:rPr>
        <w:fldChar w:fldCharType="begin"/>
      </w:r>
      <w:r w:rsidR="00740AA9">
        <w:rPr>
          <w:rFonts w:ascii="Times New Roman" w:hAnsi="Times New Roman" w:cs="Times New Roman"/>
          <w:color w:val="222222"/>
          <w:sz w:val="24"/>
          <w:szCs w:val="24"/>
        </w:rPr>
        <w:instrText xml:space="preserve"> ADDIN ZOTERO_ITEM CSL_CITATION {"citationID":"Mu5ZSWYa","properties":{"formattedCitation":"(Krzywinski et al. 2009)","plainCitation":"(Krzywinski et al. 2009)","noteIndex":0},"citationItems":[{"id":647,"uris":["http://zotero.org/users/local/bp3giaQa/items/8MUXKYKR"],"uri":["http://zotero.org/users/local/bp3giaQa/items/8MUXKYKR"],"itemData":{"id":647,"type":"article-journal","abstract":"We created a visualization tool called Circos to facilitate the identification and analysis of similarities and differences arising from comparisons of genomes. Our tool is effective in displaying variation in genome structure and, generally, any other kind of positional relationships between genomic intervals. Such data are routinely produced by sequence alignments, hybridization arrays, genome mapping, and genotyping studies. Circos uses a circular ideogram layout to facilitate the display of relationships between pairs of positions by the use of ribbons, which encode the position, size, and orientation of related genomic elements. Circos is capable of displaying data as scatter, line, and histogram plots, heat maps, tiles, connectors, and text. Bitmap or vector images can be created from GFF-style data inputs and hierarchical configuration files, which can be easily generated by automated tools, making Circos suitable for rapid deployment in data analysis and reporting pipelines.","container-title":"Genome Research","DOI":"10.1101/gr.092759.109","ISSN":"1549-5469","issue":"9","journalAbbreviation":"Genome Res","language":"eng","note":"PMID: 19541911\nPMCID: PMC2752132","page":"1639-1645","source":"PubMed","title":"Circos: an information aesthetic for comparative genomics","title-short":"Circos","volume":"19","author":[{"family":"Krzywinski","given":"Martin"},{"family":"Schein","given":"Jacqueline"},{"family":"Birol","given":"Inanç"},{"family":"Connors","given":"Joseph"},{"family":"Gascoyne","given":"Randy"},{"family":"Horsman","given":"Doug"},{"family":"Jones","given":"Steven J."},{"family":"Marra","given":"Marco A."}],"issued":{"date-parts":[["2009",9]]}}}],"schema":"https://github.com/citation-style-language/schema/raw/master/csl-citation.json"} </w:instrText>
      </w:r>
      <w:r w:rsidR="00337F04">
        <w:rPr>
          <w:rFonts w:ascii="Times New Roman" w:hAnsi="Times New Roman" w:cs="Times New Roman"/>
          <w:color w:val="222222"/>
          <w:sz w:val="24"/>
          <w:szCs w:val="24"/>
        </w:rPr>
        <w:fldChar w:fldCharType="separate"/>
      </w:r>
      <w:r w:rsidR="00740AA9" w:rsidRPr="00740AA9">
        <w:rPr>
          <w:rFonts w:ascii="Times New Roman" w:hAnsi="Times New Roman" w:cs="Times New Roman"/>
          <w:sz w:val="24"/>
        </w:rPr>
        <w:t>(Krzywinski et al. 2009)</w:t>
      </w:r>
      <w:r w:rsidR="00337F04">
        <w:rPr>
          <w:rFonts w:ascii="Times New Roman" w:hAnsi="Times New Roman" w:cs="Times New Roman"/>
          <w:color w:val="222222"/>
          <w:sz w:val="24"/>
          <w:szCs w:val="24"/>
        </w:rPr>
        <w:fldChar w:fldCharType="end"/>
      </w:r>
      <w:r w:rsidRPr="00700A7F">
        <w:rPr>
          <w:rFonts w:ascii="Times New Roman" w:hAnsi="Times New Roman" w:cs="Times New Roman"/>
          <w:color w:val="222222"/>
          <w:sz w:val="24"/>
          <w:szCs w:val="24"/>
        </w:rPr>
        <w:t xml:space="preserve">.  </w:t>
      </w:r>
      <w:r w:rsidRPr="00700A7F">
        <w:rPr>
          <w:rFonts w:ascii="Times New Roman" w:hAnsi="Times New Roman" w:cs="Times New Roman"/>
          <w:sz w:val="24"/>
          <w:szCs w:val="24"/>
        </w:rPr>
        <w:t xml:space="preserve">The distribution of mutations per gene was calculated using the Pandas library in Anaconda and selected genes with mutations at higher frequencies were chosen to study the pattern of distribution in these individual genes. </w:t>
      </w:r>
      <w:r w:rsidRPr="00700A7F">
        <w:rPr>
          <w:rFonts w:ascii="Times New Roman" w:hAnsi="Times New Roman" w:cs="Times New Roman"/>
          <w:color w:val="222222"/>
          <w:sz w:val="24"/>
          <w:szCs w:val="24"/>
        </w:rPr>
        <w:t xml:space="preserve">For the proteins analyzed further, the protein sequences obtained after annotation were submitted to Phyre2 web portal for protein modeling, prediction and analysis to obtain homology models use the normal mode </w:t>
      </w:r>
      <w:r w:rsidR="00337F04">
        <w:rPr>
          <w:rFonts w:ascii="Times New Roman" w:hAnsi="Times New Roman" w:cs="Times New Roman"/>
          <w:color w:val="222222"/>
          <w:sz w:val="24"/>
          <w:szCs w:val="24"/>
        </w:rPr>
        <w:fldChar w:fldCharType="begin"/>
      </w:r>
      <w:r w:rsidR="00740AA9">
        <w:rPr>
          <w:rFonts w:ascii="Times New Roman" w:hAnsi="Times New Roman" w:cs="Times New Roman"/>
          <w:color w:val="222222"/>
          <w:sz w:val="24"/>
          <w:szCs w:val="24"/>
        </w:rPr>
        <w:instrText xml:space="preserve"> ADDIN ZOTERO_ITEM CSL_CITATION {"citationID":"v4zwxZWb","properties":{"formattedCitation":"(Kelley et al. 2015)","plainCitation":"(Kelley et al. 2015)","noteIndex":0},"citationItems":[{"id":650,"uris":["http://zotero.org/users/local/bp3giaQa/items/LUXGMN3G"],"uri":["http://zotero.org/users/local/bp3giaQa/items/LUXGMN3G"],"itemData":{"id":650,"type":"article-journal","abstract":"Phyre2 is a suite of tools available on the web to predict and analyze protein structure, function and mutations. The focus of Phyre2 is to provide biologists with a simple and intuitive interface to state-of-the-art protein bioinformatics tools. Phyre2 replaces Phyre, the original version of the server for which we previously published a paper in Nature Protocols. In this updated protocol, we describe Phyre2, which uses advanced remote homology detection methods to build 3D models, predict ligand binding sites and analyze the effect of amino acid variants (e.g., nonsynonymous SNPs (nsSNPs)) for a user's protein sequence. Users are guided through results by a simple interface at a level of detail they determine. This protocol will guide users from submitting a protein sequence to interpreting the secondary and tertiary structure of their models, their domain composition and model quality. A range of additional available tools is described to find a protein structure in a genome, to submit large number of sequences at once and to automatically run weekly searches for proteins that are difficult to model. The server is available at http://www.sbg.bio.ic.ac.uk/phyre2. A typical structure prediction will be returned between 30 min and 2 h after submission.","container-title":"Nature Protocols","DOI":"10.1038/nprot.2015.053","ISSN":"1750-2799","issue":"6","journalAbbreviation":"Nat Protoc","language":"eng","note":"PMID: 25950237\nPMCID: PMC5298202","page":"845-858","source":"PubMed","title":"The Phyre2 web portal for protein modeling, prediction and analysis","volume":"10","author":[{"family":"Kelley","given":"Lawrence A."},{"family":"Mezulis","given":"Stefans"},{"family":"Yates","given":"Christopher M."},{"family":"Wass","given":"Mark N."},{"family":"Sternberg","given":"Michael J. E."}],"issued":{"date-parts":[["2015",6]]}}}],"schema":"https://github.com/citation-style-language/schema/raw/master/csl-citation.json"} </w:instrText>
      </w:r>
      <w:r w:rsidR="00337F04">
        <w:rPr>
          <w:rFonts w:ascii="Times New Roman" w:hAnsi="Times New Roman" w:cs="Times New Roman"/>
          <w:color w:val="222222"/>
          <w:sz w:val="24"/>
          <w:szCs w:val="24"/>
        </w:rPr>
        <w:fldChar w:fldCharType="separate"/>
      </w:r>
      <w:r w:rsidR="00740AA9" w:rsidRPr="00740AA9">
        <w:rPr>
          <w:rFonts w:ascii="Times New Roman" w:hAnsi="Times New Roman" w:cs="Times New Roman"/>
          <w:sz w:val="24"/>
        </w:rPr>
        <w:t>(Kelley et al. 2015)</w:t>
      </w:r>
      <w:r w:rsidR="00337F04">
        <w:rPr>
          <w:rFonts w:ascii="Times New Roman" w:hAnsi="Times New Roman" w:cs="Times New Roman"/>
          <w:color w:val="222222"/>
          <w:sz w:val="24"/>
          <w:szCs w:val="24"/>
        </w:rPr>
        <w:fldChar w:fldCharType="end"/>
      </w:r>
      <w:r w:rsidR="00337F04">
        <w:rPr>
          <w:rFonts w:ascii="Times New Roman" w:hAnsi="Times New Roman" w:cs="Times New Roman"/>
          <w:color w:val="222222"/>
          <w:sz w:val="24"/>
          <w:szCs w:val="24"/>
        </w:rPr>
        <w:t xml:space="preserve">. </w:t>
      </w:r>
      <w:r w:rsidRPr="00700A7F">
        <w:rPr>
          <w:rFonts w:ascii="Times New Roman" w:hAnsi="Times New Roman" w:cs="Times New Roman"/>
          <w:color w:val="222222"/>
          <w:sz w:val="24"/>
          <w:szCs w:val="24"/>
        </w:rPr>
        <w:t xml:space="preserve">The homology models from PHYRE2 server showing 100 % confidence were used for further structure visualization and analyse by PyMol package </w:t>
      </w:r>
      <w:r w:rsidR="00B91146">
        <w:rPr>
          <w:rFonts w:ascii="Times New Roman" w:hAnsi="Times New Roman" w:cs="Times New Roman"/>
          <w:color w:val="222222"/>
          <w:sz w:val="24"/>
          <w:szCs w:val="24"/>
        </w:rPr>
        <w:t>v</w:t>
      </w:r>
      <w:r w:rsidRPr="00AA55F6">
        <w:rPr>
          <w:rFonts w:ascii="Times New Roman" w:hAnsi="Times New Roman" w:cs="Times New Roman"/>
          <w:color w:val="222222"/>
          <w:sz w:val="24"/>
          <w:szCs w:val="24"/>
        </w:rPr>
        <w:t>ersion 2</w:t>
      </w:r>
      <w:r w:rsidRPr="00700A7F">
        <w:rPr>
          <w:rFonts w:ascii="Times New Roman" w:hAnsi="Times New Roman" w:cs="Times New Roman"/>
          <w:color w:val="222222"/>
          <w:sz w:val="24"/>
          <w:szCs w:val="24"/>
        </w:rPr>
        <w:t>).</w:t>
      </w:r>
      <w:r w:rsidRPr="00700A7F">
        <w:rPr>
          <w:rFonts w:ascii="Times New Roman" w:hAnsi="Times New Roman" w:cs="Times New Roman"/>
          <w:sz w:val="24"/>
          <w:szCs w:val="24"/>
        </w:rPr>
        <w:t xml:space="preserve"> The genes with non-synonymous mutations were compiled and the annotated list of proteins were obtained from galaxy server. The Uniprot accession numbers were appended to this list of proteins and they were submitted to the  Panther database public </w:t>
      </w:r>
      <w:r w:rsidRPr="00700A7F">
        <w:rPr>
          <w:rFonts w:ascii="Times New Roman" w:hAnsi="Times New Roman" w:cs="Times New Roman"/>
          <w:sz w:val="24"/>
          <w:szCs w:val="24"/>
        </w:rPr>
        <w:lastRenderedPageBreak/>
        <w:t xml:space="preserve">server </w:t>
      </w:r>
      <w:r w:rsidR="00337F04">
        <w:rPr>
          <w:rFonts w:ascii="Times New Roman" w:hAnsi="Times New Roman" w:cs="Times New Roman"/>
          <w:sz w:val="24"/>
          <w:szCs w:val="24"/>
        </w:rPr>
        <w:fldChar w:fldCharType="begin"/>
      </w:r>
      <w:r w:rsidR="00740AA9">
        <w:rPr>
          <w:rFonts w:ascii="Times New Roman" w:hAnsi="Times New Roman" w:cs="Times New Roman"/>
          <w:sz w:val="24"/>
          <w:szCs w:val="24"/>
        </w:rPr>
        <w:instrText xml:space="preserve"> ADDIN ZOTERO_ITEM CSL_CITATION {"citationID":"YqBnBkP8","properties":{"formattedCitation":"(Mi et al. 2019)","plainCitation":"(Mi et al. 2019)","noteIndex":0},"citationItems":[{"id":653,"uris":["http://zotero.org/users/local/bp3giaQa/items/Y8HUS3E6"],"uri":["http://zotero.org/users/local/bp3giaQa/items/Y8HUS3E6"],"itemData":{"id":653,"type":"article-journal","abstract":"PANTHER (Protein Analysis Through Evolutionary Relationships, http://pantherdb.org) is a resource for the evolutionary and functional classification of genes from organisms across the tree of life. We report the improvements we have made to the resource during the past two years. For evolutionary classifications, we have added more prokaryotic and plant genomes to the phylogenetic gene trees, expanding the representation of gene evolution in these lineages. We have refined many protein family boundaries, and have aligned PANTHER with the MEROPS resource for protease and protease inhibitor families. For functional classifications, we have developed an entirely new PANTHER GO-slim, containing over four times as many Gene Ontology terms as our previous GO-slim, as well as curated associations of genes to these terms. Lastly, we have made substantial improvements to the enrichment analysis tools available on the PANTHER website: users can now analyze over 900 different genomes, using updated statistical tests with false discovery rate corrections for multiple testing. The overrepresentation test is also available as a web service, for easy addition to third-party sites.","container-title":"Nucleic Acids Research","DOI":"10.1093/nar/gky1038","ISSN":"1362-4962","issue":"D1","journalAbbreviation":"Nucleic Acids Res","language":"eng","note":"PMID: 30407594\nPMCID: PMC6323939","page":"D419-D426","source":"PubMed","title":"PANTHER version 14: more genomes, a new PANTHER GO-slim and improvements in enrichment analysis tools","title-short":"PANTHER version 14","volume":"47","author":[{"family":"Mi","given":"Huaiyu"},{"family":"Muruganujan","given":"Anushya"},{"family":"Ebert","given":"Dustin"},{"family":"Huang","given":"Xiaosong"},{"family":"Thomas","given":"Paul D."}],"issued":{"date-parts":[["2019",1,8]]}}}],"schema":"https://github.com/citation-style-language/schema/raw/master/csl-citation.json"} </w:instrText>
      </w:r>
      <w:r w:rsidR="00337F04">
        <w:rPr>
          <w:rFonts w:ascii="Times New Roman" w:hAnsi="Times New Roman" w:cs="Times New Roman"/>
          <w:sz w:val="24"/>
          <w:szCs w:val="24"/>
        </w:rPr>
        <w:fldChar w:fldCharType="separate"/>
      </w:r>
      <w:r w:rsidR="00740AA9" w:rsidRPr="00740AA9">
        <w:rPr>
          <w:rFonts w:ascii="Times New Roman" w:hAnsi="Times New Roman" w:cs="Times New Roman"/>
          <w:sz w:val="24"/>
        </w:rPr>
        <w:t>(Mi et al. 2019)</w:t>
      </w:r>
      <w:r w:rsidR="00337F04">
        <w:rPr>
          <w:rFonts w:ascii="Times New Roman" w:hAnsi="Times New Roman" w:cs="Times New Roman"/>
          <w:sz w:val="24"/>
          <w:szCs w:val="24"/>
        </w:rPr>
        <w:fldChar w:fldCharType="end"/>
      </w:r>
      <w:r w:rsidRPr="00700A7F">
        <w:rPr>
          <w:rFonts w:ascii="Times New Roman" w:hAnsi="Times New Roman" w:cs="Times New Roman"/>
          <w:sz w:val="24"/>
          <w:szCs w:val="24"/>
        </w:rPr>
        <w:t xml:space="preserve"> and DAVID database </w:t>
      </w:r>
      <w:r w:rsidR="00337F04">
        <w:rPr>
          <w:rFonts w:ascii="Times New Roman" w:hAnsi="Times New Roman" w:cs="Times New Roman"/>
          <w:sz w:val="24"/>
          <w:szCs w:val="24"/>
        </w:rPr>
        <w:fldChar w:fldCharType="begin"/>
      </w:r>
      <w:r w:rsidR="00740AA9">
        <w:rPr>
          <w:rFonts w:ascii="Times New Roman" w:hAnsi="Times New Roman" w:cs="Times New Roman"/>
          <w:sz w:val="24"/>
          <w:szCs w:val="24"/>
        </w:rPr>
        <w:instrText xml:space="preserve"> ADDIN ZOTERO_ITEM CSL_CITATION {"citationID":"j3koe3gA","properties":{"formattedCitation":"(Huang et al. 2009)","plainCitation":"(Huang et al. 2009)","noteIndex":0},"citationItems":[{"id":656,"uris":["http://zotero.org/users/local/bp3giaQa/items/KCA6237T"],"uri":["http://zotero.org/users/local/bp3giaQa/items/KCA6237T"],"itemData":{"id":656,"type":"article-journal","abstract":"DAVID bioinformatics resources consists of an integrated biological knowledgebase and analytic tools aimed at systematically extracting biological meaning from large gene/protein lists. This protocol explains how to use DAVID, a high-throughput and integrated data-mining environment, to analyze gene lists derived from high-throughput genomic experiments. The procedure first requires uploading a gene list containing any number of common gene identifiers followed by analysis using one or more text and pathway-mining tools such as gene functional classification, functional annotation chart or clustering and functional annotation table. By following this protocol, investigators are able to gain an in-depth understanding of the biological themes in lists of genes that are enriched in genome-scale studies.","container-title":"Nature Protocols","DOI":"10.1038/nprot.2008.211","ISSN":"1750-2799","issue":"1","journalAbbreviation":"Nat Protoc","language":"eng","note":"PMID: 19131956","page":"44-57","source":"PubMed","title":"Systematic and integrative analysis of large gene lists using DAVID bioinformatics resources","volume":"4","author":[{"family":"Huang","given":"Da Wei"},{"family":"Sherman","given":"Brad T."},{"family":"Lempicki","given":"Richard A."}],"issued":{"date-parts":[["2009"]]}}}],"schema":"https://github.com/citation-style-language/schema/raw/master/csl-citation.json"} </w:instrText>
      </w:r>
      <w:r w:rsidR="00337F04">
        <w:rPr>
          <w:rFonts w:ascii="Times New Roman" w:hAnsi="Times New Roman" w:cs="Times New Roman"/>
          <w:sz w:val="24"/>
          <w:szCs w:val="24"/>
        </w:rPr>
        <w:fldChar w:fldCharType="separate"/>
      </w:r>
      <w:r w:rsidR="00740AA9" w:rsidRPr="00740AA9">
        <w:rPr>
          <w:rFonts w:ascii="Times New Roman" w:hAnsi="Times New Roman" w:cs="Times New Roman"/>
          <w:sz w:val="24"/>
        </w:rPr>
        <w:t>(Huang et al. 2009)</w:t>
      </w:r>
      <w:r w:rsidR="00337F04">
        <w:rPr>
          <w:rFonts w:ascii="Times New Roman" w:hAnsi="Times New Roman" w:cs="Times New Roman"/>
          <w:sz w:val="24"/>
          <w:szCs w:val="24"/>
        </w:rPr>
        <w:fldChar w:fldCharType="end"/>
      </w:r>
      <w:r w:rsidR="00337F04">
        <w:rPr>
          <w:rFonts w:ascii="Times New Roman" w:hAnsi="Times New Roman" w:cs="Times New Roman"/>
          <w:sz w:val="24"/>
          <w:szCs w:val="24"/>
        </w:rPr>
        <w:t xml:space="preserve"> </w:t>
      </w:r>
      <w:r w:rsidRPr="00700A7F">
        <w:rPr>
          <w:rFonts w:ascii="Times New Roman" w:hAnsi="Times New Roman" w:cs="Times New Roman"/>
          <w:sz w:val="24"/>
          <w:szCs w:val="24"/>
        </w:rPr>
        <w:t xml:space="preserve">for gene function classification. After obtaining the pathway classification from the databases the classified genes were sorted by number of genes mutated in each pathway and this was plotted in Pandas using Matplotlib library. The protein-protein interaction of the DNA metabolic genes and resistance genes were obtained from STRING v11 public server </w:t>
      </w:r>
      <w:r w:rsidR="00337F04">
        <w:rPr>
          <w:rFonts w:ascii="Times New Roman" w:hAnsi="Times New Roman" w:cs="Times New Roman"/>
          <w:sz w:val="24"/>
          <w:szCs w:val="24"/>
        </w:rPr>
        <w:fldChar w:fldCharType="begin"/>
      </w:r>
      <w:r w:rsidR="00740AA9">
        <w:rPr>
          <w:rFonts w:ascii="Times New Roman" w:hAnsi="Times New Roman" w:cs="Times New Roman"/>
          <w:sz w:val="24"/>
          <w:szCs w:val="24"/>
        </w:rPr>
        <w:instrText xml:space="preserve"> ADDIN ZOTERO_ITEM CSL_CITATION {"citationID":"qFczzAUW","properties":{"formattedCitation":"(Szklarczyk et al. 2019)","plainCitation":"(Szklarczyk et al. 2019)","noteIndex":0},"citationItems":[{"id":658,"uris":["http://zotero.org/users/local/bp3giaQa/items/4DR9U5BX"],"uri":["http://zotero.org/users/local/bp3giaQa/items/4DR9U5BX"],"itemData":{"id":658,"type":"article-journal","abstract":"Proteins and their functional interactions form the backbone of the cellular machinery. Their connectivity network needs to be considered for the full understanding of biological phenomena, but the available information on protein-protein associations is incomplete and exhibits varying levels of annotation granularity and reliability. The STRING database aims to collect, score and integrate all publicly available sources of protein-protein interaction information, and to complement these with computational predictions. Its goal is to achieve a comprehensive and objective global network, including direct (physical) as well as indirect (functional) interactions. The latest version of STRING (11.0) more than doubles the number of organisms it covers, to 5090. The most important new feature is an option to upload entire, genome-wide datasets as input, allowing users to visualize subsets as interaction networks and to perform gene-set enrichment analysis on the entire input. For the enrichment analysis, STRING implements well-known classification systems such as Gene Ontology and KEGG, but also offers additional, new classification systems based on high-throughput text-mining as well as on a hierarchical clustering of the association network itself. The STRING resource is available online at https://string-db.org/.","container-title":"Nucleic Acids Research","DOI":"10.1093/nar/gky1131","ISSN":"1362-4962","issue":"D1","journalAbbreviation":"Nucleic Acids Res","language":"eng","note":"PMID: 30476243\nPMCID: PMC6323986","page":"D607-D613","source":"PubMed","title":"STRING v11: protein-protein association networks with increased coverage, supporting functional discovery in genome-wide experimental datasets","title-short":"STRING v11","volume":"47","author":[{"family":"Szklarczyk","given":"Damian"},{"family":"Gable","given":"Annika L."},{"family":"Lyon","given":"David"},{"family":"Junge","given":"Alexander"},{"family":"Wyder","given":"Stefan"},{"family":"Huerta-Cepas","given":"Jaime"},{"family":"Simonovic","given":"Milan"},{"family":"Doncheva","given":"Nadezhda T."},{"family":"Morris","given":"John H."},{"family":"Bork","given":"Peer"},{"family":"Jensen","given":"Lars J."},{"family":"Mering","given":"Christian","dropping-particle":"von"}],"issued":{"date-parts":[["2019",1,8]]}}}],"schema":"https://github.com/citation-style-language/schema/raw/master/csl-citation.json"} </w:instrText>
      </w:r>
      <w:r w:rsidR="00337F04">
        <w:rPr>
          <w:rFonts w:ascii="Times New Roman" w:hAnsi="Times New Roman" w:cs="Times New Roman"/>
          <w:sz w:val="24"/>
          <w:szCs w:val="24"/>
        </w:rPr>
        <w:fldChar w:fldCharType="separate"/>
      </w:r>
      <w:r w:rsidR="00740AA9" w:rsidRPr="00740AA9">
        <w:rPr>
          <w:rFonts w:ascii="Times New Roman" w:hAnsi="Times New Roman" w:cs="Times New Roman"/>
          <w:sz w:val="24"/>
        </w:rPr>
        <w:t>(Szklarczyk et al. 2019)</w:t>
      </w:r>
      <w:r w:rsidR="00337F04">
        <w:rPr>
          <w:rFonts w:ascii="Times New Roman" w:hAnsi="Times New Roman" w:cs="Times New Roman"/>
          <w:sz w:val="24"/>
          <w:szCs w:val="24"/>
        </w:rPr>
        <w:fldChar w:fldCharType="end"/>
      </w:r>
      <w:r w:rsidRPr="00700A7F">
        <w:rPr>
          <w:rFonts w:ascii="Times New Roman" w:hAnsi="Times New Roman" w:cs="Times New Roman"/>
          <w:color w:val="000000"/>
          <w:sz w:val="24"/>
          <w:szCs w:val="24"/>
        </w:rPr>
        <w:t>.</w:t>
      </w:r>
      <w:r w:rsidRPr="00700A7F">
        <w:rPr>
          <w:rFonts w:ascii="Times New Roman" w:hAnsi="Times New Roman" w:cs="Times New Roman"/>
          <w:sz w:val="24"/>
          <w:szCs w:val="24"/>
        </w:rPr>
        <w:t xml:space="preserve"> To find antibiotic resistance genes, we submitted our assembled contig for all mutants at ResFinder 4.1 public server  </w:t>
      </w:r>
      <w:r w:rsidR="00337F04">
        <w:rPr>
          <w:rFonts w:ascii="Times New Roman" w:hAnsi="Times New Roman" w:cs="Times New Roman"/>
          <w:sz w:val="24"/>
          <w:szCs w:val="24"/>
        </w:rPr>
        <w:fldChar w:fldCharType="begin"/>
      </w:r>
      <w:r w:rsidR="00740AA9">
        <w:rPr>
          <w:rFonts w:ascii="Times New Roman" w:hAnsi="Times New Roman" w:cs="Times New Roman"/>
          <w:sz w:val="24"/>
          <w:szCs w:val="24"/>
        </w:rPr>
        <w:instrText xml:space="preserve"> ADDIN ZOTERO_ITEM CSL_CITATION {"citationID":"IB4L02Gz","properties":{"formattedCitation":"(Zankari et al. 2012)","plainCitation":"(Zankari et al. 2012)","noteIndex":0},"citationItems":[{"id":663,"uris":["http://zotero.org/users/local/bp3giaQa/items/232YHK6Q"],"uri":["http://zotero.org/users/local/bp3giaQa/items/232YHK6Q"],"itemData":{"id":663,"type":"article-journal","abstract":"Identification of antimicrobial resistance genes is important for understanding the underlying mechanisms and the epidemiology of antimicrobial resistance. As the costs of whole-genome sequencing (WGS) continue to decline, it becomes increasingly available in routine diagnostic laboratories and is anticipated to substitute traditional methods for resistance gene identification. Thus, the current challenge is to extract the relevant information from the large amount of generated data.We developed a web-based method, ResFinder that uses BLAST for identification of acquired antimicrobial resistance genes in whole-genome data. As input, the method can use both pre-assembled, complete or partial genomes, and short sequence reads from four different sequencing platforms. The method was evaluated on 1862 GenBank files containing 1411 different resistance genes, as well as on 23 de-novo-sequenced isolates.When testing the 1862 GenBank files, the method identified the resistance genes with an ID = 100% (100% identity) to the genes in ResFinder. Agreement between in silico predictions and phenotypic testing was found when the method was further tested on 23 isolates of five different bacterial species, with available phenotypes. Furthermore, ResFinder was evaluated on WGS chromosomes and plasmids of 30 isolates. Seven of these isolates were annotated to have antimicrobial resistance, and in all cases, annotations were compatible with the ResFinder results.A web server providing a convenient way of identifying acquired antimicrobial resistance genes in completely sequenced isolates was created. ResFinder can be accessed at www.genomicepidemiology.org. ResFinder will continuously be updated as new resistance genes are identified.","container-title":"Journal of Antimicrobial Chemotherapy","DOI":"10.1093/jac/dks261","ISSN":"0305-7453","issue":"11","journalAbbreviation":"Journal of Antimicrobial Chemotherapy","page":"2640-2644","source":"Silverchair","title":"Identification of acquired antimicrobial resistance genes","volume":"67","author":[{"family":"Zankari","given":"Ea"},{"family":"Hasman","given":"Henrik"},{"family":"Cosentino","given":"Salvatore"},{"family":"Vestergaard","given":"Martin"},{"family":"Rasmussen","given":"Simon"},{"family":"Lund","given":"Ole"},{"family":"Aarestrup","given":"Frank M."},{"family":"Larsen","given":"Mette Voldby"}],"issued":{"date-parts":[["2012",11,1]]}}}],"schema":"https://github.com/citation-style-language/schema/raw/master/csl-citation.json"} </w:instrText>
      </w:r>
      <w:r w:rsidR="00337F04">
        <w:rPr>
          <w:rFonts w:ascii="Times New Roman" w:hAnsi="Times New Roman" w:cs="Times New Roman"/>
          <w:sz w:val="24"/>
          <w:szCs w:val="24"/>
        </w:rPr>
        <w:fldChar w:fldCharType="separate"/>
      </w:r>
      <w:r w:rsidR="00740AA9" w:rsidRPr="00740AA9">
        <w:rPr>
          <w:rFonts w:ascii="Times New Roman" w:hAnsi="Times New Roman" w:cs="Times New Roman"/>
          <w:sz w:val="24"/>
        </w:rPr>
        <w:t>(Zankari et al. 2012)</w:t>
      </w:r>
      <w:r w:rsidR="00337F04">
        <w:rPr>
          <w:rFonts w:ascii="Times New Roman" w:hAnsi="Times New Roman" w:cs="Times New Roman"/>
          <w:sz w:val="24"/>
          <w:szCs w:val="24"/>
        </w:rPr>
        <w:fldChar w:fldCharType="end"/>
      </w:r>
      <w:r w:rsidRPr="00700A7F">
        <w:rPr>
          <w:rFonts w:ascii="Times New Roman" w:hAnsi="Times New Roman" w:cs="Times New Roman"/>
          <w:sz w:val="24"/>
          <w:szCs w:val="24"/>
        </w:rPr>
        <w:t xml:space="preserve">  Comprehensive Antibiotic Resistance Database public server </w:t>
      </w:r>
      <w:r w:rsidR="00337F04">
        <w:rPr>
          <w:rFonts w:ascii="Times New Roman" w:hAnsi="Times New Roman" w:cs="Times New Roman"/>
          <w:sz w:val="24"/>
          <w:szCs w:val="24"/>
        </w:rPr>
        <w:fldChar w:fldCharType="begin"/>
      </w:r>
      <w:r w:rsidR="00740AA9">
        <w:rPr>
          <w:rFonts w:ascii="Times New Roman" w:hAnsi="Times New Roman" w:cs="Times New Roman"/>
          <w:sz w:val="24"/>
          <w:szCs w:val="24"/>
        </w:rPr>
        <w:instrText xml:space="preserve"> ADDIN ZOTERO_ITEM CSL_CITATION {"citationID":"IeCOnRKK","properties":{"formattedCitation":"(Bp {\\i{}et al.}, 2020)","plainCitation":"(Bp et al., 2020)","dontUpdate":true,"noteIndex":0},"citationItems":[{"id":666,"uris":["http://zotero.org/users/local/bp3giaQa/items/4IC5NZZ8"],"uri":["http://zotero.org/users/local/bp3giaQa/items/4IC5NZZ8"],"itemData":{"id":666,"type":"article-journal","abstract":"Europe PMC is an archive of life sciences journal literature., CARD 2020: antibiotic resistome surveillance with the comprehensive antibiotic resistance database.","container-title":"Nucleic Acids Research","DOI":"10.1093/nar/gkz935","ISSN":"0305-1048, 1362-4962","issue":"D1","journalAbbreviation":"Nucleic Acids Res","language":"English","note":"PMID: 31665441","page":"D517-D525","source":"europepmc.org","title":"CARD 2020: antibiotic resistome surveillance with the comprehensive antibiotic resistance database.","title-short":"CARD 2020","volume":"48","author":[{"family":"Bp","given":"Alcock"},{"family":"Ar","given":"Raphenya"},{"family":"Tty","given":"Lau"},{"family":"Kk","given":"Tsang"},{"family":"M","given":"Bouchard"},{"family":"A","given":"Edalatmand"},{"family":"W","given":"Huynh"},{"family":"Av","given":"Nguyen"},{"family":"Aa","given":"Cheng"},{"family":"S","given":"Liu"},{"family":"Sy","given":"Min"},{"family":"A","given":"Miroshnichenko"},{"family":"Hk","given":"Tran"},{"family":"Re","given":"Werfalli"},{"family":"Ja","given":"Nasir"},{"family":"M","given":"Oloni"},{"family":"Dj","given":"Speicher"},{"family":"A","given":"Florescu"},{"family":"B","given":"Singh"},{"family":"M","given":"Faltyn"},{"family":"A","given":"Hernandez-Koutoucheva"},{"family":"An","given":"Sharma"},{"family":"E","given":"Bordeleau"},{"family":"Ac","given":"Pawlowski"},{"family":"Hl","given":"Zubyk"},{"family":"D","given":"Dooley"},{"family":"E","given":"Griffiths"},{"family":"F","given":"Maguire"},{"family":"Gl","given":"Winsor"},{"family":"Rg","given":"Beiko"},{"family":"Fsl","given":"Brinkman"},{"family":"Wwl","given":"Hsiao"},{"family":"Gv","given":"Domselaar"},{"family":"Ag","given":"McArthur"}],"issued":{"date-parts":[["2020",1,1]]}}}],"schema":"https://github.com/citation-style-language/schema/raw/master/csl-citation.json"} </w:instrText>
      </w:r>
      <w:r w:rsidR="00337F04">
        <w:rPr>
          <w:rFonts w:ascii="Times New Roman" w:hAnsi="Times New Roman" w:cs="Times New Roman"/>
          <w:sz w:val="24"/>
          <w:szCs w:val="24"/>
        </w:rPr>
        <w:fldChar w:fldCharType="separate"/>
      </w:r>
      <w:r w:rsidR="007941FB" w:rsidRPr="007941FB">
        <w:rPr>
          <w:rFonts w:ascii="Times New Roman" w:hAnsi="Times New Roman" w:cs="Times New Roman"/>
          <w:sz w:val="24"/>
          <w:szCs w:val="24"/>
        </w:rPr>
        <w:t>(</w:t>
      </w:r>
      <w:r w:rsidR="003007C6">
        <w:rPr>
          <w:rFonts w:ascii="Times New Roman" w:hAnsi="Times New Roman" w:cs="Times New Roman"/>
          <w:sz w:val="24"/>
          <w:szCs w:val="24"/>
        </w:rPr>
        <w:t>Alcock</w:t>
      </w:r>
      <w:r w:rsidR="007941FB" w:rsidRPr="007941FB">
        <w:rPr>
          <w:rFonts w:ascii="Times New Roman" w:hAnsi="Times New Roman" w:cs="Times New Roman"/>
          <w:sz w:val="24"/>
          <w:szCs w:val="24"/>
        </w:rPr>
        <w:t xml:space="preserve"> </w:t>
      </w:r>
      <w:r w:rsidR="007941FB" w:rsidRPr="007941FB">
        <w:rPr>
          <w:rFonts w:ascii="Times New Roman" w:hAnsi="Times New Roman" w:cs="Times New Roman"/>
          <w:i/>
          <w:iCs/>
          <w:sz w:val="24"/>
          <w:szCs w:val="24"/>
        </w:rPr>
        <w:t>et al.</w:t>
      </w:r>
      <w:r w:rsidR="007941FB" w:rsidRPr="007941FB">
        <w:rPr>
          <w:rFonts w:ascii="Times New Roman" w:hAnsi="Times New Roman" w:cs="Times New Roman"/>
          <w:sz w:val="24"/>
          <w:szCs w:val="24"/>
        </w:rPr>
        <w:t>, 2020)</w:t>
      </w:r>
      <w:r w:rsidR="00337F04">
        <w:rPr>
          <w:rFonts w:ascii="Times New Roman" w:hAnsi="Times New Roman" w:cs="Times New Roman"/>
          <w:sz w:val="24"/>
          <w:szCs w:val="24"/>
        </w:rPr>
        <w:fldChar w:fldCharType="end"/>
      </w:r>
      <w:r w:rsidR="00A219E3">
        <w:rPr>
          <w:rFonts w:ascii="Times New Roman" w:hAnsi="Times New Roman" w:cs="Times New Roman"/>
          <w:sz w:val="24"/>
          <w:szCs w:val="24"/>
        </w:rPr>
        <w:t xml:space="preserve"> </w:t>
      </w:r>
      <w:r w:rsidRPr="00700A7F">
        <w:rPr>
          <w:rFonts w:ascii="Times New Roman" w:hAnsi="Times New Roman" w:cs="Times New Roman"/>
          <w:sz w:val="24"/>
          <w:szCs w:val="24"/>
        </w:rPr>
        <w:t xml:space="preserve">and ARGminer Database public server </w:t>
      </w:r>
      <w:r w:rsidR="00337F04">
        <w:rPr>
          <w:rFonts w:ascii="Times New Roman" w:hAnsi="Times New Roman" w:cs="Times New Roman"/>
          <w:sz w:val="24"/>
          <w:szCs w:val="24"/>
        </w:rPr>
        <w:fldChar w:fldCharType="begin"/>
      </w:r>
      <w:r w:rsidR="00740AA9">
        <w:rPr>
          <w:rFonts w:ascii="Times New Roman" w:hAnsi="Times New Roman" w:cs="Times New Roman"/>
          <w:sz w:val="24"/>
          <w:szCs w:val="24"/>
        </w:rPr>
        <w:instrText xml:space="preserve"> ADDIN ZOTERO_ITEM CSL_CITATION {"citationID":"iq5BdWrK","properties":{"formattedCitation":"(Arango-Argoty et al. 2020)","plainCitation":"(Arango-Argoty et al. 2020)","noteIndex":0},"citationItems":[{"id":670,"uris":["http://zotero.org/users/local/bp3giaQa/items/JXXY7IDD"],"uri":["http://zotero.org/users/local/bp3giaQa/items/JXXY7IDD"],"itemData":{"id":670,"type":"article-journal","container-title":"Bioinformatics","DOI":"10.1093/bioinformatics/btaa095","ISSN":"1367-4803","issue":"9","journalAbbreviation":"Bioinformatics","page":"2966-2973","source":"Silverchair","title":"ARGminer: a web platform for the crowdsourcing-based curation of antibiotic resistance genes","title-short":"ARGminer","volume":"36","author":[{"family":"Arango-Argoty","given":"G A"},{"family":"Guron","given":"G K P"},{"family":"Garner","given":"E"},{"family":"Riquelme","given":"M V"},{"family":"Heath","given":"L S"},{"family":"Pruden","given":"A"},{"family":"Vikesland","given":"P J"},{"family":"Zhang","given":"L"}],"issued":{"date-parts":[["2020",5,1]]}}}],"schema":"https://github.com/citation-style-language/schema/raw/master/csl-citation.json"} </w:instrText>
      </w:r>
      <w:r w:rsidR="00337F04">
        <w:rPr>
          <w:rFonts w:ascii="Times New Roman" w:hAnsi="Times New Roman" w:cs="Times New Roman"/>
          <w:sz w:val="24"/>
          <w:szCs w:val="24"/>
        </w:rPr>
        <w:fldChar w:fldCharType="separate"/>
      </w:r>
      <w:r w:rsidR="00740AA9" w:rsidRPr="00740AA9">
        <w:rPr>
          <w:rFonts w:ascii="Times New Roman" w:hAnsi="Times New Roman" w:cs="Times New Roman"/>
          <w:sz w:val="24"/>
        </w:rPr>
        <w:t>(Arango-Argoty et al. 2020)</w:t>
      </w:r>
      <w:r w:rsidR="00337F04">
        <w:rPr>
          <w:rFonts w:ascii="Times New Roman" w:hAnsi="Times New Roman" w:cs="Times New Roman"/>
          <w:sz w:val="24"/>
          <w:szCs w:val="24"/>
        </w:rPr>
        <w:fldChar w:fldCharType="end"/>
      </w:r>
      <w:r w:rsidR="00A219E3">
        <w:rPr>
          <w:rFonts w:ascii="Times New Roman" w:hAnsi="Times New Roman" w:cs="Times New Roman"/>
          <w:sz w:val="24"/>
          <w:szCs w:val="24"/>
        </w:rPr>
        <w:t xml:space="preserve">. </w:t>
      </w:r>
      <w:r w:rsidRPr="00700A7F">
        <w:rPr>
          <w:rFonts w:ascii="Times New Roman" w:hAnsi="Times New Roman" w:cs="Times New Roman"/>
          <w:color w:val="000000"/>
          <w:sz w:val="24"/>
          <w:szCs w:val="24"/>
        </w:rPr>
        <w:t xml:space="preserve"> </w:t>
      </w:r>
      <w:r w:rsidRPr="00700A7F">
        <w:rPr>
          <w:rFonts w:ascii="Times New Roman" w:hAnsi="Times New Roman" w:cs="Times New Roman"/>
          <w:sz w:val="24"/>
          <w:szCs w:val="24"/>
        </w:rPr>
        <w:t xml:space="preserve">The servers returned a list of genes known for resistance to fluoroquinolones and we studied these gene sequences for non-synonymous substitutions to confirm the findings. </w:t>
      </w:r>
      <w:r w:rsidR="00633334" w:rsidRPr="00700A7F">
        <w:rPr>
          <w:rFonts w:ascii="Times New Roman" w:hAnsi="Times New Roman" w:cs="Times New Roman"/>
          <w:sz w:val="24"/>
          <w:szCs w:val="24"/>
        </w:rPr>
        <w:t>The re</w:t>
      </w:r>
      <w:r w:rsidR="004D122B">
        <w:rPr>
          <w:rFonts w:ascii="Times New Roman" w:hAnsi="Times New Roman" w:cs="Times New Roman"/>
          <w:sz w:val="24"/>
          <w:szCs w:val="24"/>
        </w:rPr>
        <w:t>l</w:t>
      </w:r>
      <w:r w:rsidR="00633334" w:rsidRPr="00700A7F">
        <w:rPr>
          <w:rFonts w:ascii="Times New Roman" w:hAnsi="Times New Roman" w:cs="Times New Roman"/>
          <w:sz w:val="24"/>
          <w:szCs w:val="24"/>
        </w:rPr>
        <w:t xml:space="preserve">ationship between </w:t>
      </w:r>
      <w:r w:rsidRPr="00700A7F">
        <w:rPr>
          <w:rFonts w:ascii="Times New Roman" w:hAnsi="Times New Roman" w:cs="Times New Roman"/>
          <w:i/>
          <w:iCs/>
          <w:sz w:val="24"/>
          <w:szCs w:val="24"/>
        </w:rPr>
        <w:t>iroC</w:t>
      </w:r>
      <w:r w:rsidRPr="00700A7F">
        <w:rPr>
          <w:rFonts w:ascii="Times New Roman" w:hAnsi="Times New Roman" w:cs="Times New Roman"/>
          <w:sz w:val="24"/>
          <w:szCs w:val="24"/>
        </w:rPr>
        <w:t xml:space="preserve">, </w:t>
      </w:r>
      <w:r w:rsidRPr="00700A7F">
        <w:rPr>
          <w:rFonts w:ascii="Times New Roman" w:hAnsi="Times New Roman" w:cs="Times New Roman"/>
          <w:i/>
          <w:iCs/>
          <w:sz w:val="24"/>
          <w:szCs w:val="24"/>
        </w:rPr>
        <w:t>recD</w:t>
      </w:r>
      <w:r w:rsidRPr="00700A7F">
        <w:rPr>
          <w:rFonts w:ascii="Times New Roman" w:hAnsi="Times New Roman" w:cs="Times New Roman"/>
          <w:sz w:val="24"/>
          <w:szCs w:val="24"/>
        </w:rPr>
        <w:t xml:space="preserve">, </w:t>
      </w:r>
      <w:r w:rsidRPr="00700A7F">
        <w:rPr>
          <w:rFonts w:ascii="Times New Roman" w:hAnsi="Times New Roman" w:cs="Times New Roman"/>
          <w:i/>
          <w:iCs/>
          <w:sz w:val="24"/>
          <w:szCs w:val="24"/>
        </w:rPr>
        <w:t>sbcC</w:t>
      </w:r>
      <w:r w:rsidRPr="00700A7F">
        <w:rPr>
          <w:rFonts w:ascii="Times New Roman" w:hAnsi="Times New Roman" w:cs="Times New Roman"/>
          <w:sz w:val="24"/>
          <w:szCs w:val="24"/>
        </w:rPr>
        <w:t xml:space="preserve">, and </w:t>
      </w:r>
      <w:r w:rsidRPr="00700A7F">
        <w:rPr>
          <w:rFonts w:ascii="Times New Roman" w:hAnsi="Times New Roman" w:cs="Times New Roman"/>
          <w:i/>
          <w:iCs/>
          <w:sz w:val="24"/>
          <w:szCs w:val="24"/>
        </w:rPr>
        <w:t xml:space="preserve">gyrA </w:t>
      </w:r>
      <w:r w:rsidRPr="00700A7F">
        <w:rPr>
          <w:rFonts w:ascii="Times New Roman" w:hAnsi="Times New Roman" w:cs="Times New Roman"/>
          <w:sz w:val="24"/>
          <w:szCs w:val="24"/>
        </w:rPr>
        <w:t>were obtained by intensive modelling at PHYRE 2 server and string database</w:t>
      </w:r>
      <w:r w:rsidR="00A219E3">
        <w:rPr>
          <w:rFonts w:ascii="Times New Roman" w:hAnsi="Times New Roman" w:cs="Times New Roman"/>
          <w:sz w:val="24"/>
          <w:szCs w:val="24"/>
        </w:rPr>
        <w:t xml:space="preserve"> </w:t>
      </w:r>
      <w:r w:rsidR="00F053D5">
        <w:rPr>
          <w:rFonts w:ascii="Times New Roman" w:hAnsi="Times New Roman" w:cs="Times New Roman"/>
          <w:sz w:val="24"/>
          <w:szCs w:val="24"/>
        </w:rPr>
        <w:t>(</w:t>
      </w:r>
      <w:r w:rsidR="00F053D5" w:rsidRPr="00740AA9">
        <w:rPr>
          <w:rFonts w:ascii="Times New Roman" w:hAnsi="Times New Roman" w:cs="Times New Roman"/>
          <w:sz w:val="24"/>
        </w:rPr>
        <w:t>Szklarczyk et al. 2019)</w:t>
      </w:r>
    </w:p>
    <w:p w14:paraId="739780C6" w14:textId="715CB70F" w:rsidR="00CD5A31" w:rsidRPr="00700A7F" w:rsidRDefault="00CD5A31" w:rsidP="00700A7F">
      <w:pPr>
        <w:shd w:val="clear" w:color="auto" w:fill="FFFFFF"/>
        <w:spacing w:line="480" w:lineRule="auto"/>
        <w:jc w:val="both"/>
        <w:rPr>
          <w:rFonts w:ascii="Times New Roman" w:hAnsi="Times New Roman" w:cs="Times New Roman"/>
          <w:b/>
          <w:bCs/>
          <w:sz w:val="24"/>
          <w:szCs w:val="24"/>
        </w:rPr>
      </w:pPr>
      <w:r w:rsidRPr="00700A7F">
        <w:rPr>
          <w:rFonts w:ascii="Times New Roman" w:hAnsi="Times New Roman" w:cs="Times New Roman"/>
          <w:b/>
          <w:bCs/>
          <w:sz w:val="24"/>
          <w:szCs w:val="24"/>
        </w:rPr>
        <w:t>References</w:t>
      </w:r>
    </w:p>
    <w:p w14:paraId="20C78054" w14:textId="33DDD241" w:rsidR="0012733F" w:rsidRPr="007A18FA" w:rsidRDefault="0012733F" w:rsidP="007A18FA">
      <w:pPr>
        <w:pStyle w:val="Bibliography"/>
        <w:ind w:left="709"/>
        <w:rPr>
          <w:rFonts w:ascii="Times New Roman" w:hAnsi="Times New Roman" w:cs="Times New Roman"/>
          <w:sz w:val="24"/>
          <w:szCs w:val="24"/>
          <w:u w:val="single"/>
        </w:rPr>
      </w:pPr>
      <w:bookmarkStart w:id="0" w:name="_Hlk73980037"/>
      <w:r w:rsidRPr="007A18FA">
        <w:rPr>
          <w:rFonts w:ascii="Times New Roman" w:hAnsi="Times New Roman" w:cs="Times New Roman"/>
          <w:sz w:val="24"/>
          <w:szCs w:val="24"/>
        </w:rPr>
        <w:t xml:space="preserve">Alcock B, Rapheynya AR, Lau TTY, et al (2020) CARD 2020: antibiotic resistome surveillance with the comprehensive antibiotic resistance database. Nucleic Acids Res 48:D517–D525. </w:t>
      </w:r>
      <w:hyperlink r:id="rId8" w:history="1">
        <w:r w:rsidRPr="007A18FA">
          <w:rPr>
            <w:rStyle w:val="Hyperlink"/>
            <w:rFonts w:ascii="Times New Roman" w:hAnsi="Times New Roman" w:cs="Times New Roman"/>
            <w:color w:val="auto"/>
            <w:sz w:val="24"/>
            <w:szCs w:val="24"/>
            <w:u w:val="none"/>
          </w:rPr>
          <w:t>https://doi.org/10.1093/nar/gkz935</w:t>
        </w:r>
      </w:hyperlink>
    </w:p>
    <w:p w14:paraId="2C562AA4" w14:textId="512C04F8" w:rsidR="00740AA9" w:rsidRPr="007A18FA" w:rsidRDefault="007345D8" w:rsidP="00740AA9">
      <w:pPr>
        <w:pStyle w:val="Bibliography"/>
        <w:rPr>
          <w:rFonts w:ascii="Times New Roman" w:hAnsi="Times New Roman" w:cs="Times New Roman"/>
          <w:sz w:val="24"/>
          <w:szCs w:val="24"/>
        </w:rPr>
      </w:pPr>
      <w:r w:rsidRPr="007A18FA">
        <w:rPr>
          <w:rFonts w:ascii="Times New Roman" w:hAnsi="Times New Roman" w:cs="Times New Roman"/>
          <w:sz w:val="24"/>
          <w:szCs w:val="24"/>
        </w:rPr>
        <w:fldChar w:fldCharType="begin"/>
      </w:r>
      <w:r w:rsidR="00740AA9" w:rsidRPr="007A18FA">
        <w:rPr>
          <w:rFonts w:ascii="Times New Roman" w:hAnsi="Times New Roman" w:cs="Times New Roman"/>
          <w:sz w:val="24"/>
          <w:szCs w:val="24"/>
        </w:rPr>
        <w:instrText xml:space="preserve"> ADDIN ZOTERO_BIBL {"uncited":[],"omitted":[],"custom":[]} CSL_BIBLIOGRAPHY </w:instrText>
      </w:r>
      <w:r w:rsidRPr="007A18FA">
        <w:rPr>
          <w:rFonts w:ascii="Times New Roman" w:hAnsi="Times New Roman" w:cs="Times New Roman"/>
          <w:sz w:val="24"/>
          <w:szCs w:val="24"/>
        </w:rPr>
        <w:fldChar w:fldCharType="separate"/>
      </w:r>
      <w:r w:rsidR="00740AA9" w:rsidRPr="007A18FA">
        <w:rPr>
          <w:rFonts w:ascii="Times New Roman" w:hAnsi="Times New Roman" w:cs="Times New Roman"/>
          <w:sz w:val="24"/>
          <w:szCs w:val="24"/>
        </w:rPr>
        <w:t>Afgan E, Baker D, Batut B, et al (2018) The Galaxy platform for accessible, reproducible and collaborative biomedical analyses: 2018 update. Nucleic Acids Res 46:W537–W544. https://doi.org/10.1093/nar/gky379</w:t>
      </w:r>
    </w:p>
    <w:p w14:paraId="00AE95B9" w14:textId="77777777" w:rsidR="00740AA9" w:rsidRPr="007A18FA" w:rsidRDefault="00740AA9" w:rsidP="00740AA9">
      <w:pPr>
        <w:pStyle w:val="Bibliography"/>
        <w:rPr>
          <w:rFonts w:ascii="Times New Roman" w:hAnsi="Times New Roman" w:cs="Times New Roman"/>
          <w:sz w:val="24"/>
          <w:szCs w:val="24"/>
        </w:rPr>
      </w:pPr>
      <w:r w:rsidRPr="007A18FA">
        <w:rPr>
          <w:rFonts w:ascii="Times New Roman" w:hAnsi="Times New Roman" w:cs="Times New Roman"/>
          <w:sz w:val="24"/>
          <w:szCs w:val="24"/>
        </w:rPr>
        <w:t>Arango-Argoty GA, Guron GKP, Garner E, et al (2020) ARGminer: a web platform for the crowdsourcing-based curation of antibiotic resistance genes. Bioinformatics 36:2966–2973. https://doi.org/10.1093/bioinformatics/btaa095</w:t>
      </w:r>
    </w:p>
    <w:p w14:paraId="0DFB6665" w14:textId="631FF0E3" w:rsidR="00740AA9" w:rsidRPr="007A18FA" w:rsidRDefault="00740AA9" w:rsidP="00740AA9">
      <w:pPr>
        <w:pStyle w:val="Bibliography"/>
        <w:rPr>
          <w:rFonts w:ascii="Times New Roman" w:hAnsi="Times New Roman" w:cs="Times New Roman"/>
          <w:sz w:val="24"/>
          <w:szCs w:val="24"/>
        </w:rPr>
      </w:pPr>
      <w:r w:rsidRPr="007A18FA">
        <w:rPr>
          <w:rFonts w:ascii="Times New Roman" w:hAnsi="Times New Roman" w:cs="Times New Roman"/>
          <w:sz w:val="24"/>
          <w:szCs w:val="24"/>
        </w:rPr>
        <w:t xml:space="preserve"> Huang DW, Sherman BT, Lempicki RA (2009) Systematic and integrative analysis of large gene lists using DAVID bioinformatics resources. Nat Protoc 4:44–57. https://doi.org/10.1038/nprot.2008.211</w:t>
      </w:r>
    </w:p>
    <w:p w14:paraId="0093D69C" w14:textId="77777777" w:rsidR="00740AA9" w:rsidRPr="007A18FA" w:rsidRDefault="00740AA9" w:rsidP="00740AA9">
      <w:pPr>
        <w:pStyle w:val="Bibliography"/>
        <w:rPr>
          <w:rFonts w:ascii="Times New Roman" w:hAnsi="Times New Roman" w:cs="Times New Roman"/>
          <w:sz w:val="24"/>
          <w:szCs w:val="24"/>
        </w:rPr>
      </w:pPr>
      <w:r w:rsidRPr="007A18FA">
        <w:rPr>
          <w:rFonts w:ascii="Times New Roman" w:hAnsi="Times New Roman" w:cs="Times New Roman"/>
          <w:sz w:val="24"/>
          <w:szCs w:val="24"/>
        </w:rPr>
        <w:t>Kelley LA, Mezulis S, Yates CM, et al (2015) The Phyre2 web portal for protein modeling, prediction and analysis. Nat Protoc 10:845–858. https://doi.org/10.1038/nprot.2015.053</w:t>
      </w:r>
    </w:p>
    <w:p w14:paraId="429CCEB3" w14:textId="77777777" w:rsidR="00740AA9" w:rsidRPr="007A18FA" w:rsidRDefault="00740AA9" w:rsidP="00740AA9">
      <w:pPr>
        <w:pStyle w:val="Bibliography"/>
        <w:rPr>
          <w:rFonts w:ascii="Times New Roman" w:hAnsi="Times New Roman" w:cs="Times New Roman"/>
          <w:sz w:val="24"/>
          <w:szCs w:val="24"/>
        </w:rPr>
      </w:pPr>
      <w:r w:rsidRPr="007A18FA">
        <w:rPr>
          <w:rFonts w:ascii="Times New Roman" w:hAnsi="Times New Roman" w:cs="Times New Roman"/>
          <w:sz w:val="24"/>
          <w:szCs w:val="24"/>
        </w:rPr>
        <w:t>Krzywinski M, Schein J, Birol I, et al (2009) Circos: an information aesthetic for comparative genomics. Genome Res 19:1639–1645. https://doi.org/10.1101/gr.092759.109</w:t>
      </w:r>
    </w:p>
    <w:p w14:paraId="14B2936E" w14:textId="77777777" w:rsidR="00740AA9" w:rsidRPr="007A18FA" w:rsidRDefault="00740AA9" w:rsidP="00740AA9">
      <w:pPr>
        <w:pStyle w:val="Bibliography"/>
        <w:rPr>
          <w:rFonts w:ascii="Times New Roman" w:hAnsi="Times New Roman" w:cs="Times New Roman"/>
          <w:sz w:val="24"/>
          <w:szCs w:val="24"/>
        </w:rPr>
      </w:pPr>
      <w:r w:rsidRPr="007A18FA">
        <w:rPr>
          <w:rFonts w:ascii="Times New Roman" w:hAnsi="Times New Roman" w:cs="Times New Roman"/>
          <w:sz w:val="24"/>
          <w:szCs w:val="24"/>
        </w:rPr>
        <w:lastRenderedPageBreak/>
        <w:t>Mi H, Muruganujan A, Ebert D, et al (2019) PANTHER version 14: more genomes, a new PANTHER GO-slim and improvements in enrichment analysis tools. Nucleic Acids Res 47:D419–D426. https://doi.org/10.1093/nar/gky1038</w:t>
      </w:r>
    </w:p>
    <w:p w14:paraId="21CE9F35" w14:textId="77777777" w:rsidR="00740AA9" w:rsidRPr="007A18FA" w:rsidRDefault="00740AA9" w:rsidP="00740AA9">
      <w:pPr>
        <w:pStyle w:val="Bibliography"/>
        <w:rPr>
          <w:rFonts w:ascii="Times New Roman" w:hAnsi="Times New Roman" w:cs="Times New Roman"/>
          <w:sz w:val="24"/>
          <w:szCs w:val="24"/>
        </w:rPr>
      </w:pPr>
      <w:r w:rsidRPr="007A18FA">
        <w:rPr>
          <w:rFonts w:ascii="Times New Roman" w:hAnsi="Times New Roman" w:cs="Times New Roman"/>
          <w:sz w:val="24"/>
          <w:szCs w:val="24"/>
        </w:rPr>
        <w:t>Szklarczyk D, Gable AL, Lyon D, et al (2019) STRING v11: protein-protein association networks with increased coverage, supporting functional discovery in genome-wide experimental datasets. Nucleic Acids Res 47:D607–D613. https://doi.org/10.1093/nar/gky1131</w:t>
      </w:r>
    </w:p>
    <w:p w14:paraId="0EBE693B" w14:textId="77777777" w:rsidR="00740AA9" w:rsidRPr="007A18FA" w:rsidRDefault="00740AA9" w:rsidP="00740AA9">
      <w:pPr>
        <w:pStyle w:val="Bibliography"/>
        <w:rPr>
          <w:rFonts w:ascii="Times New Roman" w:hAnsi="Times New Roman" w:cs="Times New Roman"/>
          <w:sz w:val="24"/>
          <w:szCs w:val="24"/>
        </w:rPr>
      </w:pPr>
      <w:r w:rsidRPr="007A18FA">
        <w:rPr>
          <w:rFonts w:ascii="Times New Roman" w:hAnsi="Times New Roman" w:cs="Times New Roman"/>
          <w:sz w:val="24"/>
          <w:szCs w:val="24"/>
        </w:rPr>
        <w:t>Zankari E, Hasman H, Cosentino S, et al (2012) Identification of acquired antimicrobial resistance genes. J Antimicrob Chemother 67:2640–2644. https://doi.org/10.1093/jac/dks261</w:t>
      </w:r>
    </w:p>
    <w:p w14:paraId="2CE457AF" w14:textId="26F40EBF" w:rsidR="00582199" w:rsidRPr="007A18FA" w:rsidRDefault="007345D8" w:rsidP="005F63C0">
      <w:pPr>
        <w:pStyle w:val="Bibliography"/>
        <w:spacing w:before="240"/>
        <w:ind w:left="142" w:hanging="11"/>
        <w:jc w:val="both"/>
        <w:rPr>
          <w:rFonts w:ascii="Times New Roman" w:hAnsi="Times New Roman" w:cs="Times New Roman"/>
          <w:b/>
          <w:bCs/>
          <w:sz w:val="24"/>
          <w:szCs w:val="24"/>
        </w:rPr>
      </w:pPr>
      <w:r w:rsidRPr="007A18FA">
        <w:rPr>
          <w:rFonts w:ascii="Times New Roman" w:hAnsi="Times New Roman" w:cs="Times New Roman"/>
          <w:sz w:val="24"/>
          <w:szCs w:val="24"/>
        </w:rPr>
        <w:fldChar w:fldCharType="end"/>
      </w:r>
      <w:bookmarkEnd w:id="0"/>
    </w:p>
    <w:sectPr w:rsidR="00582199" w:rsidRPr="007A18FA" w:rsidSect="00B91146">
      <w:pgSz w:w="11906" w:h="16838"/>
      <w:pgMar w:top="1440" w:right="1440" w:bottom="1440" w:left="156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596B" w14:textId="77777777" w:rsidR="00BA5955" w:rsidRDefault="00BA5955" w:rsidP="006A5530">
      <w:pPr>
        <w:spacing w:after="0" w:line="240" w:lineRule="auto"/>
      </w:pPr>
      <w:r>
        <w:separator/>
      </w:r>
    </w:p>
  </w:endnote>
  <w:endnote w:type="continuationSeparator" w:id="0">
    <w:p w14:paraId="37E612D9" w14:textId="77777777" w:rsidR="00BA5955" w:rsidRDefault="00BA5955" w:rsidP="006A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20CA" w14:textId="77777777" w:rsidR="00BA5955" w:rsidRDefault="00BA5955" w:rsidP="006A5530">
      <w:pPr>
        <w:spacing w:after="0" w:line="240" w:lineRule="auto"/>
      </w:pPr>
      <w:r>
        <w:separator/>
      </w:r>
    </w:p>
  </w:footnote>
  <w:footnote w:type="continuationSeparator" w:id="0">
    <w:p w14:paraId="3D38F55E" w14:textId="77777777" w:rsidR="00BA5955" w:rsidRDefault="00BA5955" w:rsidP="006A5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F409B"/>
    <w:multiLevelType w:val="hybridMultilevel"/>
    <w:tmpl w:val="7B10A110"/>
    <w:lvl w:ilvl="0" w:tplc="4009000F">
      <w:start w:val="1"/>
      <w:numFmt w:val="decimal"/>
      <w:lvlText w:val="%1."/>
      <w:lvlJc w:val="left"/>
      <w:pPr>
        <w:ind w:left="1069"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8F"/>
    <w:rsid w:val="000E32C8"/>
    <w:rsid w:val="00102135"/>
    <w:rsid w:val="00103C0F"/>
    <w:rsid w:val="001224CE"/>
    <w:rsid w:val="0012733F"/>
    <w:rsid w:val="00135151"/>
    <w:rsid w:val="001C290C"/>
    <w:rsid w:val="00222529"/>
    <w:rsid w:val="002515D5"/>
    <w:rsid w:val="002C501D"/>
    <w:rsid w:val="003007C6"/>
    <w:rsid w:val="00305C47"/>
    <w:rsid w:val="00312D07"/>
    <w:rsid w:val="00312E21"/>
    <w:rsid w:val="003249CB"/>
    <w:rsid w:val="00337F04"/>
    <w:rsid w:val="003528AE"/>
    <w:rsid w:val="00366A85"/>
    <w:rsid w:val="00370898"/>
    <w:rsid w:val="003B18CE"/>
    <w:rsid w:val="004107FA"/>
    <w:rsid w:val="004B27E1"/>
    <w:rsid w:val="004C4797"/>
    <w:rsid w:val="004D122B"/>
    <w:rsid w:val="00537306"/>
    <w:rsid w:val="00582199"/>
    <w:rsid w:val="005E0A75"/>
    <w:rsid w:val="005E3A98"/>
    <w:rsid w:val="005F63C0"/>
    <w:rsid w:val="00623CA4"/>
    <w:rsid w:val="00633334"/>
    <w:rsid w:val="00634376"/>
    <w:rsid w:val="006A5530"/>
    <w:rsid w:val="006B0AE7"/>
    <w:rsid w:val="006B5DAD"/>
    <w:rsid w:val="00700A7F"/>
    <w:rsid w:val="00702B98"/>
    <w:rsid w:val="00726040"/>
    <w:rsid w:val="0072625E"/>
    <w:rsid w:val="007345D8"/>
    <w:rsid w:val="00740AA9"/>
    <w:rsid w:val="00745B19"/>
    <w:rsid w:val="0076411A"/>
    <w:rsid w:val="007941FB"/>
    <w:rsid w:val="007A18FA"/>
    <w:rsid w:val="007F7812"/>
    <w:rsid w:val="0083485D"/>
    <w:rsid w:val="00834889"/>
    <w:rsid w:val="00850949"/>
    <w:rsid w:val="008B1C61"/>
    <w:rsid w:val="008B4A05"/>
    <w:rsid w:val="0095298F"/>
    <w:rsid w:val="009A4DD2"/>
    <w:rsid w:val="009A611D"/>
    <w:rsid w:val="009D3DB7"/>
    <w:rsid w:val="00A219E3"/>
    <w:rsid w:val="00A72F28"/>
    <w:rsid w:val="00AA55F6"/>
    <w:rsid w:val="00AE2DA2"/>
    <w:rsid w:val="00B16544"/>
    <w:rsid w:val="00B34BB5"/>
    <w:rsid w:val="00B91146"/>
    <w:rsid w:val="00B91DED"/>
    <w:rsid w:val="00BA367B"/>
    <w:rsid w:val="00BA50D5"/>
    <w:rsid w:val="00BA5955"/>
    <w:rsid w:val="00BC6CAE"/>
    <w:rsid w:val="00BE3265"/>
    <w:rsid w:val="00BE58F0"/>
    <w:rsid w:val="00BE5BA5"/>
    <w:rsid w:val="00C03BCB"/>
    <w:rsid w:val="00C324FD"/>
    <w:rsid w:val="00C911E9"/>
    <w:rsid w:val="00CA0D68"/>
    <w:rsid w:val="00CA4DFD"/>
    <w:rsid w:val="00CC6F9B"/>
    <w:rsid w:val="00CD5A31"/>
    <w:rsid w:val="00D74707"/>
    <w:rsid w:val="00D9034D"/>
    <w:rsid w:val="00DA7495"/>
    <w:rsid w:val="00DC63ED"/>
    <w:rsid w:val="00DE4B8B"/>
    <w:rsid w:val="00DF3A95"/>
    <w:rsid w:val="00E46F01"/>
    <w:rsid w:val="00E61916"/>
    <w:rsid w:val="00E932E1"/>
    <w:rsid w:val="00EB1EE5"/>
    <w:rsid w:val="00EB720A"/>
    <w:rsid w:val="00F053D5"/>
    <w:rsid w:val="00F05740"/>
    <w:rsid w:val="00F450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BB4C"/>
  <w15:chartTrackingRefBased/>
  <w15:docId w15:val="{57B20FA9-EBF3-4340-AAB2-3E63CD91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8F"/>
    <w:rPr>
      <w:color w:val="0563C1" w:themeColor="hyperlink"/>
      <w:u w:val="single"/>
    </w:rPr>
  </w:style>
  <w:style w:type="table" w:styleId="TableGrid">
    <w:name w:val="Table Grid"/>
    <w:basedOn w:val="TableNormal"/>
    <w:uiPriority w:val="39"/>
    <w:rsid w:val="009529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530"/>
  </w:style>
  <w:style w:type="paragraph" w:styleId="Footer">
    <w:name w:val="footer"/>
    <w:basedOn w:val="Normal"/>
    <w:link w:val="FooterChar"/>
    <w:uiPriority w:val="99"/>
    <w:unhideWhenUsed/>
    <w:rsid w:val="006A5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530"/>
  </w:style>
  <w:style w:type="paragraph" w:styleId="Subtitle">
    <w:name w:val="Subtitle"/>
    <w:basedOn w:val="Normal"/>
    <w:next w:val="Normal"/>
    <w:link w:val="SubtitleChar"/>
    <w:uiPriority w:val="11"/>
    <w:qFormat/>
    <w:rsid w:val="006A55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530"/>
    <w:rPr>
      <w:rFonts w:eastAsiaTheme="minorEastAsia"/>
      <w:color w:val="5A5A5A" w:themeColor="text1" w:themeTint="A5"/>
      <w:spacing w:val="15"/>
    </w:rPr>
  </w:style>
  <w:style w:type="character" w:customStyle="1" w:styleId="InternetLink">
    <w:name w:val="Internet Link"/>
    <w:rsid w:val="00D74707"/>
    <w:rPr>
      <w:color w:val="000080"/>
      <w:u w:val="single"/>
    </w:rPr>
  </w:style>
  <w:style w:type="character" w:styleId="UnresolvedMention">
    <w:name w:val="Unresolved Mention"/>
    <w:basedOn w:val="DefaultParagraphFont"/>
    <w:uiPriority w:val="99"/>
    <w:semiHidden/>
    <w:unhideWhenUsed/>
    <w:rsid w:val="001224CE"/>
    <w:rPr>
      <w:color w:val="605E5C"/>
      <w:shd w:val="clear" w:color="auto" w:fill="E1DFDD"/>
    </w:rPr>
  </w:style>
  <w:style w:type="paragraph" w:styleId="ListParagraph">
    <w:name w:val="List Paragraph"/>
    <w:basedOn w:val="Normal"/>
    <w:uiPriority w:val="34"/>
    <w:qFormat/>
    <w:rsid w:val="001224CE"/>
    <w:pPr>
      <w:spacing w:line="259" w:lineRule="auto"/>
      <w:ind w:left="720"/>
      <w:contextualSpacing/>
    </w:pPr>
  </w:style>
  <w:style w:type="character" w:styleId="LineNumber">
    <w:name w:val="line number"/>
    <w:basedOn w:val="DefaultParagraphFont"/>
    <w:uiPriority w:val="99"/>
    <w:semiHidden/>
    <w:unhideWhenUsed/>
    <w:rsid w:val="003528AE"/>
  </w:style>
  <w:style w:type="character" w:styleId="SubtleEmphasis">
    <w:name w:val="Subtle Emphasis"/>
    <w:basedOn w:val="DefaultParagraphFont"/>
    <w:uiPriority w:val="19"/>
    <w:qFormat/>
    <w:rsid w:val="00634376"/>
    <w:rPr>
      <w:i/>
      <w:iCs/>
      <w:color w:val="404040" w:themeColor="text1" w:themeTint="BF"/>
    </w:rPr>
  </w:style>
  <w:style w:type="paragraph" w:styleId="Bibliography">
    <w:name w:val="Bibliography"/>
    <w:basedOn w:val="Normal"/>
    <w:next w:val="Normal"/>
    <w:uiPriority w:val="37"/>
    <w:unhideWhenUsed/>
    <w:rsid w:val="007345D8"/>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nar/gkz935" TargetMode="External"/><Relationship Id="rId3" Type="http://schemas.openxmlformats.org/officeDocument/2006/relationships/settings" Target="settings.xml"/><Relationship Id="rId7" Type="http://schemas.openxmlformats.org/officeDocument/2006/relationships/hyperlink" Target="mailto:shashi@bar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dc:creator>
  <cp:keywords/>
  <dc:description/>
  <cp:lastModifiedBy>Aarti</cp:lastModifiedBy>
  <cp:revision>10</cp:revision>
  <dcterms:created xsi:type="dcterms:W3CDTF">2021-06-09T07:36:00Z</dcterms:created>
  <dcterms:modified xsi:type="dcterms:W3CDTF">2021-06-24T11:56:00Z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id="z615uKtg"/&gt;&lt;style id="http://www.zotero.org/styles/archives-of-microbiology"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