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6128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  <w:b/>
          <w:bCs/>
          <w:sz w:val="22"/>
          <w:szCs w:val="24"/>
        </w:rPr>
      </w:pPr>
      <w:r w:rsidRPr="00B01457">
        <w:rPr>
          <w:rFonts w:ascii="Times New Roman" w:hAnsi="Times New Roman" w:cs="Times New Roman"/>
          <w:b/>
          <w:bCs/>
          <w:sz w:val="22"/>
          <w:szCs w:val="24"/>
        </w:rPr>
        <w:t>Supplemental Information</w:t>
      </w:r>
    </w:p>
    <w:p w14:paraId="0D793106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  <w:r w:rsidRPr="00B01457">
        <w:rPr>
          <w:rFonts w:ascii="Times New Roman" w:hAnsi="Times New Roman" w:cs="Times New Roman"/>
          <w:noProof/>
        </w:rPr>
        <w:drawing>
          <wp:inline distT="0" distB="0" distL="0" distR="0" wp14:anchorId="547372DA" wp14:editId="6C09E54B">
            <wp:extent cx="5274310" cy="19056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5F75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  <w:r w:rsidRPr="00B01457">
        <w:rPr>
          <w:rFonts w:ascii="Times New Roman" w:hAnsi="Times New Roman" w:cs="Times New Roman"/>
          <w:b/>
          <w:bCs/>
        </w:rPr>
        <w:t>Supplemental Figure.1</w:t>
      </w:r>
      <w:r w:rsidRPr="00B01457">
        <w:rPr>
          <w:rFonts w:ascii="Times New Roman" w:hAnsi="Times New Roman" w:cs="Times New Roman"/>
        </w:rPr>
        <w:t xml:space="preserve"> Analysis of differential miRNAs in chickens infected with Newcastle disease virus (NDV) or avian influenza virus (AIV). (A) The </w:t>
      </w:r>
      <w:r>
        <w:rPr>
          <w:rFonts w:ascii="Times New Roman" w:hAnsi="Times New Roman" w:cs="Times New Roman"/>
        </w:rPr>
        <w:t>V</w:t>
      </w:r>
      <w:r w:rsidRPr="00B01457">
        <w:rPr>
          <w:rFonts w:ascii="Times New Roman" w:hAnsi="Times New Roman" w:cs="Times New Roman"/>
        </w:rPr>
        <w:t xml:space="preserve">ene </w:t>
      </w:r>
      <w:r>
        <w:rPr>
          <w:rFonts w:ascii="Times New Roman" w:hAnsi="Times New Roman" w:cs="Times New Roman"/>
        </w:rPr>
        <w:t>M</w:t>
      </w:r>
      <w:r w:rsidRPr="00B01457">
        <w:rPr>
          <w:rFonts w:ascii="Times New Roman" w:hAnsi="Times New Roman" w:cs="Times New Roman"/>
        </w:rPr>
        <w:t xml:space="preserve">ap different miRNAs of chicken infection NDV or AIV. </w:t>
      </w:r>
      <w:r>
        <w:rPr>
          <w:rFonts w:ascii="Times New Roman" w:hAnsi="Times New Roman" w:cs="Times New Roman"/>
        </w:rPr>
        <w:t>(B)</w:t>
      </w:r>
      <w:r w:rsidRPr="00B01457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H</w:t>
      </w:r>
      <w:r w:rsidRPr="00B01457">
        <w:rPr>
          <w:rFonts w:ascii="Times New Roman" w:hAnsi="Times New Roman" w:cs="Times New Roman"/>
        </w:rPr>
        <w:t xml:space="preserve">eat </w:t>
      </w:r>
      <w:r>
        <w:rPr>
          <w:rFonts w:ascii="Times New Roman" w:hAnsi="Times New Roman" w:cs="Times New Roman"/>
        </w:rPr>
        <w:t>M</w:t>
      </w:r>
      <w:r w:rsidRPr="00B01457">
        <w:rPr>
          <w:rFonts w:ascii="Times New Roman" w:hAnsi="Times New Roman" w:cs="Times New Roman"/>
        </w:rPr>
        <w:t>ap differential miRNA</w:t>
      </w:r>
      <w:r>
        <w:rPr>
          <w:rFonts w:ascii="Times New Roman" w:hAnsi="Times New Roman" w:cs="Times New Roman"/>
        </w:rPr>
        <w:t>s</w:t>
      </w:r>
      <w:r w:rsidRPr="00B01457">
        <w:rPr>
          <w:rFonts w:ascii="Times New Roman" w:hAnsi="Times New Roman" w:cs="Times New Roman"/>
        </w:rPr>
        <w:t xml:space="preserve"> of chicken infection with NDV. </w:t>
      </w:r>
      <w:r>
        <w:rPr>
          <w:rFonts w:ascii="Times New Roman" w:hAnsi="Times New Roman" w:cs="Times New Roman"/>
        </w:rPr>
        <w:t>(C)</w:t>
      </w:r>
      <w:r w:rsidRPr="00B01457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V</w:t>
      </w:r>
      <w:r w:rsidRPr="00B01457">
        <w:rPr>
          <w:rFonts w:ascii="Times New Roman" w:hAnsi="Times New Roman" w:cs="Times New Roman"/>
        </w:rPr>
        <w:t xml:space="preserve">olcano </w:t>
      </w:r>
      <w:r>
        <w:rPr>
          <w:rFonts w:ascii="Times New Roman" w:hAnsi="Times New Roman" w:cs="Times New Roman"/>
        </w:rPr>
        <w:t>M</w:t>
      </w:r>
      <w:r w:rsidRPr="00B01457">
        <w:rPr>
          <w:rFonts w:ascii="Times New Roman" w:hAnsi="Times New Roman" w:cs="Times New Roman"/>
        </w:rPr>
        <w:t>ap different miRNAs of chicken infection with AIV. The miRNA microarray using the R package “</w:t>
      </w:r>
      <w:proofErr w:type="spellStart"/>
      <w:r w:rsidRPr="00B01457">
        <w:rPr>
          <w:rFonts w:ascii="Times New Roman" w:hAnsi="Times New Roman" w:cs="Times New Roman"/>
        </w:rPr>
        <w:t>limma</w:t>
      </w:r>
      <w:proofErr w:type="spellEnd"/>
      <w:r w:rsidRPr="00B01457">
        <w:rPr>
          <w:rFonts w:ascii="Times New Roman" w:hAnsi="Times New Roman" w:cs="Times New Roman"/>
        </w:rPr>
        <w:t>”. |</w:t>
      </w:r>
      <w:proofErr w:type="spellStart"/>
      <w:r w:rsidRPr="00B01457">
        <w:rPr>
          <w:rFonts w:ascii="Times New Roman" w:hAnsi="Times New Roman" w:cs="Times New Roman"/>
        </w:rPr>
        <w:t>logFC</w:t>
      </w:r>
      <w:proofErr w:type="spellEnd"/>
      <w:r w:rsidRPr="00B01457">
        <w:rPr>
          <w:rFonts w:ascii="Times New Roman" w:hAnsi="Times New Roman" w:cs="Times New Roman"/>
        </w:rPr>
        <w:t>| &gt;2 and a p-value &lt;0.05 were set as the threshold to screen out the different miRNAs.</w:t>
      </w:r>
    </w:p>
    <w:p w14:paraId="0F0D191F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0489796E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29042929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1FABC637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1BDFE7ED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77D12E8F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2EF41E62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663E67F2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0326A0A9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7BEE1C87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p w14:paraId="78C95C88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B01457">
        <w:rPr>
          <w:rFonts w:ascii="Times New Roman" w:hAnsi="Times New Roman" w:cs="Times New Roman"/>
          <w:b/>
          <w:bCs/>
          <w:color w:val="000000"/>
          <w:sz w:val="22"/>
        </w:rPr>
        <w:lastRenderedPageBreak/>
        <w:t xml:space="preserve">Supplementary Table 1 Primer sequences </w:t>
      </w:r>
    </w:p>
    <w:p w14:paraId="5FEFB721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35"/>
        <w:gridCol w:w="4220"/>
      </w:tblGrid>
      <w:tr w:rsidR="002569BA" w:rsidRPr="00B01457" w14:paraId="4F24DCA3" w14:textId="77777777" w:rsidTr="0022424C">
        <w:trPr>
          <w:trHeight w:val="312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A515238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457">
              <w:rPr>
                <w:rFonts w:ascii="Times New Roman" w:hAnsi="Times New Roman" w:cs="Times New Roman"/>
                <w:b/>
                <w:bCs/>
              </w:rPr>
              <w:t>Genes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8" w:space="0" w:color="auto"/>
            </w:tcBorders>
          </w:tcPr>
          <w:p w14:paraId="6CCBF107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457">
              <w:rPr>
                <w:rFonts w:ascii="Times New Roman" w:hAnsi="Times New Roman" w:cs="Times New Roman"/>
                <w:b/>
                <w:bCs/>
              </w:rPr>
              <w:t>Primer</w:t>
            </w:r>
          </w:p>
        </w:tc>
        <w:tc>
          <w:tcPr>
            <w:tcW w:w="4220" w:type="dxa"/>
            <w:tcBorders>
              <w:top w:val="single" w:sz="12" w:space="0" w:color="auto"/>
              <w:bottom w:val="single" w:sz="8" w:space="0" w:color="auto"/>
            </w:tcBorders>
          </w:tcPr>
          <w:p w14:paraId="66EA8CB5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457">
              <w:rPr>
                <w:rFonts w:ascii="Times New Roman" w:hAnsi="Times New Roman" w:cs="Times New Roman"/>
                <w:b/>
                <w:bCs/>
              </w:rPr>
              <w:t>Nucleotide sequence of primers (5’-3’)</w:t>
            </w:r>
          </w:p>
        </w:tc>
      </w:tr>
      <w:tr w:rsidR="002569BA" w:rsidRPr="00B01457" w14:paraId="3D65ECA1" w14:textId="77777777" w:rsidTr="0022424C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54312DBC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457">
              <w:rPr>
                <w:rFonts w:ascii="Times New Roman" w:hAnsi="Times New Roman" w:cs="Times New Roman"/>
              </w:rPr>
              <w:t>qchIFN</w:t>
            </w:r>
            <w:proofErr w:type="spellEnd"/>
            <w:r w:rsidRPr="00B01457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035" w:type="dxa"/>
            <w:tcBorders>
              <w:top w:val="single" w:sz="8" w:space="0" w:color="auto"/>
            </w:tcBorders>
          </w:tcPr>
          <w:p w14:paraId="7DB45AF0" w14:textId="77777777" w:rsidR="002569BA" w:rsidRPr="00B01457" w:rsidRDefault="002569BA" w:rsidP="0022424C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  <w:tcBorders>
              <w:top w:val="single" w:sz="8" w:space="0" w:color="auto"/>
            </w:tcBorders>
          </w:tcPr>
          <w:p w14:paraId="0B119AA2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TCCTACTGCTCTTGCTTCTGC</w:t>
            </w:r>
          </w:p>
        </w:tc>
      </w:tr>
      <w:tr w:rsidR="002569BA" w:rsidRPr="00B01457" w14:paraId="71A368C0" w14:textId="77777777" w:rsidTr="0022424C">
        <w:trPr>
          <w:trHeight w:val="312"/>
          <w:jc w:val="center"/>
        </w:trPr>
        <w:tc>
          <w:tcPr>
            <w:tcW w:w="1276" w:type="dxa"/>
            <w:vMerge/>
            <w:vAlign w:val="center"/>
          </w:tcPr>
          <w:p w14:paraId="0A33A3AC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7A1AC663" w14:textId="77777777" w:rsidR="002569BA" w:rsidRPr="00B01457" w:rsidRDefault="002569BA" w:rsidP="0022424C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</w:tcPr>
          <w:p w14:paraId="7039BA0D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TGGAAATGGAAAAGTCACGTC</w:t>
            </w:r>
          </w:p>
        </w:tc>
      </w:tr>
      <w:tr w:rsidR="002569BA" w:rsidRPr="00B01457" w14:paraId="32C5968A" w14:textId="77777777" w:rsidTr="0022424C">
        <w:trPr>
          <w:trHeight w:val="312"/>
          <w:jc w:val="center"/>
        </w:trPr>
        <w:tc>
          <w:tcPr>
            <w:tcW w:w="1276" w:type="dxa"/>
            <w:vMerge w:val="restart"/>
            <w:vAlign w:val="center"/>
          </w:tcPr>
          <w:p w14:paraId="24F67A79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457">
              <w:rPr>
                <w:rFonts w:ascii="Times New Roman" w:hAnsi="Times New Roman" w:cs="Times New Roman"/>
              </w:rPr>
              <w:t>qchPKR</w:t>
            </w:r>
            <w:proofErr w:type="spellEnd"/>
          </w:p>
        </w:tc>
        <w:tc>
          <w:tcPr>
            <w:tcW w:w="1035" w:type="dxa"/>
          </w:tcPr>
          <w:p w14:paraId="1EC53D04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</w:tcPr>
          <w:p w14:paraId="0FC279C1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TGCTTGACTGGAAAGGCTACT</w:t>
            </w:r>
          </w:p>
        </w:tc>
      </w:tr>
      <w:tr w:rsidR="002569BA" w:rsidRPr="00B01457" w14:paraId="45213E92" w14:textId="77777777" w:rsidTr="0022424C">
        <w:trPr>
          <w:trHeight w:val="312"/>
          <w:jc w:val="center"/>
        </w:trPr>
        <w:tc>
          <w:tcPr>
            <w:tcW w:w="1276" w:type="dxa"/>
            <w:vMerge/>
            <w:vAlign w:val="center"/>
          </w:tcPr>
          <w:p w14:paraId="612CF32A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14797398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</w:tcPr>
          <w:p w14:paraId="12543FD3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TCAGTCAAGAATAAACCATGTGTG</w:t>
            </w:r>
          </w:p>
        </w:tc>
      </w:tr>
      <w:tr w:rsidR="002569BA" w:rsidRPr="00B01457" w14:paraId="7C9AF621" w14:textId="77777777" w:rsidTr="0022424C">
        <w:trPr>
          <w:trHeight w:val="312"/>
          <w:jc w:val="center"/>
        </w:trPr>
        <w:tc>
          <w:tcPr>
            <w:tcW w:w="1276" w:type="dxa"/>
            <w:vMerge w:val="restart"/>
            <w:vAlign w:val="center"/>
          </w:tcPr>
          <w:p w14:paraId="276A345E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qchMX1</w:t>
            </w:r>
          </w:p>
        </w:tc>
        <w:tc>
          <w:tcPr>
            <w:tcW w:w="1035" w:type="dxa"/>
          </w:tcPr>
          <w:p w14:paraId="3067BF02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</w:tcPr>
          <w:p w14:paraId="171786CC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GTTTCGGACATGGGGAGTAA</w:t>
            </w:r>
          </w:p>
        </w:tc>
      </w:tr>
      <w:tr w:rsidR="002569BA" w:rsidRPr="00B01457" w14:paraId="61F320B4" w14:textId="77777777" w:rsidTr="0022424C">
        <w:trPr>
          <w:trHeight w:val="312"/>
          <w:jc w:val="center"/>
        </w:trPr>
        <w:tc>
          <w:tcPr>
            <w:tcW w:w="1276" w:type="dxa"/>
            <w:vMerge/>
            <w:vAlign w:val="center"/>
          </w:tcPr>
          <w:p w14:paraId="5FE14EC4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61979BEE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</w:tcPr>
          <w:p w14:paraId="1045D46D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GCATACGATTTCTTCAACTTTGG</w:t>
            </w:r>
          </w:p>
        </w:tc>
      </w:tr>
      <w:tr w:rsidR="002569BA" w:rsidRPr="00B01457" w14:paraId="1E810AE4" w14:textId="77777777" w:rsidTr="0022424C">
        <w:trPr>
          <w:trHeight w:val="312"/>
          <w:jc w:val="center"/>
        </w:trPr>
        <w:tc>
          <w:tcPr>
            <w:tcW w:w="1276" w:type="dxa"/>
            <w:vMerge w:val="restart"/>
            <w:vAlign w:val="center"/>
          </w:tcPr>
          <w:p w14:paraId="473A81B1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qchIL-1β</w:t>
            </w:r>
          </w:p>
        </w:tc>
        <w:tc>
          <w:tcPr>
            <w:tcW w:w="1035" w:type="dxa"/>
          </w:tcPr>
          <w:p w14:paraId="2A8E3726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</w:tcPr>
          <w:p w14:paraId="2CE66A19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GCTCTACATGTCGTGTGTGATGAG</w:t>
            </w:r>
          </w:p>
        </w:tc>
      </w:tr>
      <w:tr w:rsidR="002569BA" w:rsidRPr="00B01457" w14:paraId="629C3467" w14:textId="77777777" w:rsidTr="0022424C">
        <w:trPr>
          <w:trHeight w:val="312"/>
          <w:jc w:val="center"/>
        </w:trPr>
        <w:tc>
          <w:tcPr>
            <w:tcW w:w="1276" w:type="dxa"/>
            <w:vMerge/>
            <w:vAlign w:val="center"/>
          </w:tcPr>
          <w:p w14:paraId="578B7D15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1D4A6792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</w:tcPr>
          <w:p w14:paraId="4A7416D1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TGTCGATGTCCCGCATGA</w:t>
            </w:r>
          </w:p>
        </w:tc>
      </w:tr>
      <w:tr w:rsidR="002569BA" w:rsidRPr="00B01457" w14:paraId="1E57BA1D" w14:textId="77777777" w:rsidTr="0022424C">
        <w:trPr>
          <w:trHeight w:val="312"/>
          <w:jc w:val="center"/>
        </w:trPr>
        <w:tc>
          <w:tcPr>
            <w:tcW w:w="1276" w:type="dxa"/>
            <w:vMerge w:val="restart"/>
            <w:vAlign w:val="center"/>
          </w:tcPr>
          <w:p w14:paraId="1D934383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qchIL-6</w:t>
            </w:r>
          </w:p>
        </w:tc>
        <w:tc>
          <w:tcPr>
            <w:tcW w:w="1035" w:type="dxa"/>
          </w:tcPr>
          <w:p w14:paraId="3591C83D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</w:tcPr>
          <w:p w14:paraId="34BBA939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AGGACGAGATGTGCAAGAAG</w:t>
            </w:r>
          </w:p>
        </w:tc>
      </w:tr>
      <w:tr w:rsidR="002569BA" w:rsidRPr="00B01457" w14:paraId="7A29DFFA" w14:textId="77777777" w:rsidTr="0022424C">
        <w:trPr>
          <w:trHeight w:val="312"/>
          <w:jc w:val="center"/>
        </w:trPr>
        <w:tc>
          <w:tcPr>
            <w:tcW w:w="1276" w:type="dxa"/>
            <w:vMerge/>
            <w:vAlign w:val="center"/>
          </w:tcPr>
          <w:p w14:paraId="268BAC2D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5758F251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</w:tcPr>
          <w:p w14:paraId="0A550191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TGCTGTAGCACAGAGACTCG</w:t>
            </w:r>
          </w:p>
        </w:tc>
      </w:tr>
      <w:tr w:rsidR="002569BA" w:rsidRPr="00B01457" w14:paraId="0039BB1F" w14:textId="77777777" w:rsidTr="0022424C">
        <w:trPr>
          <w:trHeight w:val="312"/>
          <w:jc w:val="center"/>
        </w:trPr>
        <w:tc>
          <w:tcPr>
            <w:tcW w:w="1276" w:type="dxa"/>
            <w:vMerge w:val="restart"/>
            <w:vAlign w:val="center"/>
          </w:tcPr>
          <w:p w14:paraId="338284E3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qchIL-8</w:t>
            </w:r>
          </w:p>
        </w:tc>
        <w:tc>
          <w:tcPr>
            <w:tcW w:w="1035" w:type="dxa"/>
          </w:tcPr>
          <w:p w14:paraId="3130D71A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</w:tcPr>
          <w:p w14:paraId="39B8C3BB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ATTCAAGATGTGAAGCTGAC</w:t>
            </w:r>
          </w:p>
        </w:tc>
      </w:tr>
      <w:tr w:rsidR="002569BA" w:rsidRPr="00B01457" w14:paraId="5654E2EB" w14:textId="77777777" w:rsidTr="0022424C">
        <w:trPr>
          <w:trHeight w:val="312"/>
          <w:jc w:val="center"/>
        </w:trPr>
        <w:tc>
          <w:tcPr>
            <w:tcW w:w="1276" w:type="dxa"/>
            <w:vMerge/>
            <w:vAlign w:val="center"/>
          </w:tcPr>
          <w:p w14:paraId="41CC541A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56C339FE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</w:tcPr>
          <w:p w14:paraId="1A94B79E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AGGATCTGCAATTAACATGAGG</w:t>
            </w:r>
          </w:p>
        </w:tc>
      </w:tr>
      <w:tr w:rsidR="002569BA" w:rsidRPr="00B01457" w14:paraId="1B220543" w14:textId="77777777" w:rsidTr="0022424C">
        <w:trPr>
          <w:trHeight w:val="312"/>
          <w:jc w:val="center"/>
        </w:trPr>
        <w:tc>
          <w:tcPr>
            <w:tcW w:w="1276" w:type="dxa"/>
            <w:vMerge w:val="restart"/>
            <w:vAlign w:val="center"/>
          </w:tcPr>
          <w:p w14:paraId="119225E5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qchTRAF3</w:t>
            </w:r>
          </w:p>
        </w:tc>
        <w:tc>
          <w:tcPr>
            <w:tcW w:w="1035" w:type="dxa"/>
          </w:tcPr>
          <w:p w14:paraId="2EC47179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</w:tcPr>
          <w:p w14:paraId="4141FA09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CTGATTGTCAGTTTGAAGAGC</w:t>
            </w:r>
          </w:p>
        </w:tc>
      </w:tr>
      <w:tr w:rsidR="002569BA" w:rsidRPr="00B01457" w14:paraId="55EA845F" w14:textId="77777777" w:rsidTr="0022424C">
        <w:trPr>
          <w:trHeight w:val="312"/>
          <w:jc w:val="center"/>
        </w:trPr>
        <w:tc>
          <w:tcPr>
            <w:tcW w:w="1276" w:type="dxa"/>
            <w:vMerge/>
            <w:vAlign w:val="center"/>
          </w:tcPr>
          <w:p w14:paraId="03309497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79C10FA3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</w:tcPr>
          <w:p w14:paraId="7E81D58D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ATGACACACGGGCAGTCTGT</w:t>
            </w:r>
          </w:p>
        </w:tc>
      </w:tr>
      <w:tr w:rsidR="002569BA" w:rsidRPr="00B01457" w14:paraId="0B04D47C" w14:textId="77777777" w:rsidTr="0022424C">
        <w:trPr>
          <w:trHeight w:val="312"/>
          <w:jc w:val="center"/>
        </w:trPr>
        <w:tc>
          <w:tcPr>
            <w:tcW w:w="1276" w:type="dxa"/>
            <w:vMerge w:val="restart"/>
            <w:vAlign w:val="center"/>
          </w:tcPr>
          <w:p w14:paraId="20E51DFC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457">
              <w:rPr>
                <w:rFonts w:ascii="Times New Roman" w:hAnsi="Times New Roman" w:cs="Times New Roman"/>
              </w:rPr>
              <w:t>qNDV</w:t>
            </w:r>
            <w:proofErr w:type="spellEnd"/>
            <w:r w:rsidRPr="00B01457">
              <w:rPr>
                <w:rFonts w:ascii="Times New Roman" w:hAnsi="Times New Roman" w:cs="Times New Roman"/>
              </w:rPr>
              <w:t>-NP</w:t>
            </w:r>
          </w:p>
        </w:tc>
        <w:tc>
          <w:tcPr>
            <w:tcW w:w="1035" w:type="dxa"/>
          </w:tcPr>
          <w:p w14:paraId="10BC0E7D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</w:tcPr>
          <w:p w14:paraId="19847EE5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TGCAGCAATGGTACTCCGTT</w:t>
            </w:r>
          </w:p>
        </w:tc>
      </w:tr>
      <w:tr w:rsidR="002569BA" w:rsidRPr="00B01457" w14:paraId="23F6C6A5" w14:textId="77777777" w:rsidTr="0022424C">
        <w:trPr>
          <w:trHeight w:val="312"/>
          <w:jc w:val="center"/>
        </w:trPr>
        <w:tc>
          <w:tcPr>
            <w:tcW w:w="1276" w:type="dxa"/>
            <w:vMerge/>
            <w:vAlign w:val="center"/>
          </w:tcPr>
          <w:p w14:paraId="535862DA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00D51BD1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</w:tcPr>
          <w:p w14:paraId="0A98D382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CCTTTGCTACCGTGACCCAT</w:t>
            </w:r>
          </w:p>
        </w:tc>
      </w:tr>
      <w:tr w:rsidR="002569BA" w:rsidRPr="00B01457" w14:paraId="434BC0AC" w14:textId="77777777" w:rsidTr="0022424C">
        <w:trPr>
          <w:trHeight w:val="312"/>
          <w:jc w:val="center"/>
        </w:trPr>
        <w:tc>
          <w:tcPr>
            <w:tcW w:w="1276" w:type="dxa"/>
            <w:vMerge w:val="restart"/>
            <w:vAlign w:val="center"/>
          </w:tcPr>
          <w:p w14:paraId="4D2F718F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β-actin</w:t>
            </w:r>
          </w:p>
        </w:tc>
        <w:tc>
          <w:tcPr>
            <w:tcW w:w="1035" w:type="dxa"/>
          </w:tcPr>
          <w:p w14:paraId="30245354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</w:tcPr>
          <w:p w14:paraId="7C9D8D89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CAGACATCAGGGTGTGATGG</w:t>
            </w:r>
          </w:p>
        </w:tc>
      </w:tr>
      <w:tr w:rsidR="002569BA" w:rsidRPr="00B01457" w14:paraId="6839FBB5" w14:textId="77777777" w:rsidTr="0022424C">
        <w:trPr>
          <w:trHeight w:val="312"/>
          <w:jc w:val="center"/>
        </w:trPr>
        <w:tc>
          <w:tcPr>
            <w:tcW w:w="1276" w:type="dxa"/>
            <w:vMerge/>
            <w:vAlign w:val="center"/>
          </w:tcPr>
          <w:p w14:paraId="4C2B62B8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37771DB0" w14:textId="77777777" w:rsidR="002569BA" w:rsidRPr="00B01457" w:rsidRDefault="002569BA" w:rsidP="0022424C">
            <w:pPr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B01457">
              <w:rPr>
                <w:rStyle w:val="fontstyle01"/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</w:tcPr>
          <w:p w14:paraId="6FBAB18A" w14:textId="77777777" w:rsidR="002569BA" w:rsidRPr="00B01457" w:rsidRDefault="002569BA" w:rsidP="0022424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1457">
              <w:rPr>
                <w:rFonts w:ascii="Times New Roman" w:hAnsi="Times New Roman" w:cs="Times New Roman"/>
              </w:rPr>
              <w:t>TCAGGGGCTACTCTCAGCTC</w:t>
            </w:r>
          </w:p>
        </w:tc>
      </w:tr>
    </w:tbl>
    <w:p w14:paraId="137A4345" w14:textId="77777777" w:rsidR="002569BA" w:rsidRPr="00B01457" w:rsidRDefault="002569BA" w:rsidP="002569BA">
      <w:pPr>
        <w:spacing w:line="480" w:lineRule="auto"/>
        <w:rPr>
          <w:rFonts w:ascii="Times New Roman" w:hAnsi="Times New Roman" w:cs="Times New Roman" w:hint="eastAsia"/>
        </w:rPr>
      </w:pPr>
    </w:p>
    <w:sectPr w:rsidR="002569BA" w:rsidRPr="00B01457" w:rsidSect="00C86204">
      <w:footerReference w:type="default" r:id="rId5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lerDaily-Roma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66162"/>
      <w:docPartObj>
        <w:docPartGallery w:val="Page Numbers (Bottom of Page)"/>
        <w:docPartUnique/>
      </w:docPartObj>
    </w:sdtPr>
    <w:sdtEndPr/>
    <w:sdtContent>
      <w:p w14:paraId="52AE4EC1" w14:textId="77777777" w:rsidR="0023191F" w:rsidRDefault="002569BA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431E1E">
          <w:rPr>
            <w:noProof/>
            <w:lang w:val="zh-CN"/>
          </w:rPr>
          <w:t>2</w:t>
        </w:r>
        <w:r>
          <w:fldChar w:fldCharType="end"/>
        </w:r>
      </w:p>
    </w:sdtContent>
  </w:sdt>
  <w:p w14:paraId="04101A28" w14:textId="77777777" w:rsidR="0023191F" w:rsidRDefault="002569B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BA"/>
    <w:rsid w:val="002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4BF"/>
  <w15:chartTrackingRefBased/>
  <w15:docId w15:val="{BFA9CA51-3C64-491D-B18C-BA07B24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69BA"/>
    <w:rPr>
      <w:rFonts w:ascii="MillerDaily-Roman" w:hAnsi="MillerDaily-Roman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256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569BA"/>
    <w:rPr>
      <w:sz w:val="18"/>
      <w:szCs w:val="18"/>
    </w:rPr>
  </w:style>
  <w:style w:type="table" w:styleId="a5">
    <w:name w:val="Table Grid"/>
    <w:basedOn w:val="a1"/>
    <w:uiPriority w:val="39"/>
    <w:rsid w:val="0025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25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王杰</dc:creator>
  <cp:keywords/>
  <dc:description/>
  <cp:lastModifiedBy>王杰</cp:lastModifiedBy>
  <cp:revision>1</cp:revision>
  <dcterms:created xsi:type="dcterms:W3CDTF">2021-06-12T10:32:00Z</dcterms:created>
  <dcterms:modified xsi:type="dcterms:W3CDTF">2021-06-12T10:33:00Z</dcterms:modified>
</cp:coreProperties>
</file>