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E8" w:rsidRPr="00084FE8" w:rsidRDefault="00084FE8" w:rsidP="00084FE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FE8">
        <w:rPr>
          <w:rFonts w:ascii="Times New Roman" w:hAnsi="Times New Roman" w:cs="Times New Roman"/>
          <w:b/>
          <w:sz w:val="28"/>
          <w:szCs w:val="28"/>
        </w:rPr>
        <w:t>Supplementary</w:t>
      </w:r>
      <w:r w:rsidRPr="00084FE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Methods</w:t>
      </w:r>
    </w:p>
    <w:p w:rsidR="00226DA5" w:rsidRPr="002378DC" w:rsidRDefault="00226DA5" w:rsidP="00226DA5">
      <w:pPr>
        <w:autoSpaceDE w:val="0"/>
        <w:autoSpaceDN w:val="0"/>
        <w:adjustRightInd w:val="0"/>
        <w:jc w:val="both"/>
        <w:rPr>
          <w:rFonts w:ascii="Times New Roman" w:eastAsia="Times-Italic" w:hAnsi="Times New Roman" w:cs="Times New Roman"/>
          <w:b/>
          <w:i/>
          <w:iCs/>
          <w:kern w:val="0"/>
        </w:rPr>
      </w:pPr>
      <w:r w:rsidRPr="002378DC">
        <w:rPr>
          <w:rFonts w:ascii="Times New Roman" w:eastAsia="Times-Italic" w:hAnsi="Times New Roman" w:cs="Times New Roman"/>
          <w:b/>
          <w:i/>
          <w:iCs/>
          <w:kern w:val="0"/>
        </w:rPr>
        <w:t>Isolation of hADSCs</w:t>
      </w:r>
    </w:p>
    <w:p w:rsidR="00226DA5" w:rsidRDefault="00226DA5" w:rsidP="00226DA5">
      <w:pPr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</w:rPr>
      </w:pPr>
      <w:r w:rsidRPr="002378DC">
        <w:rPr>
          <w:rFonts w:ascii="Times New Roman" w:hAnsi="Times New Roman" w:cs="Times New Roman"/>
          <w:kern w:val="0"/>
        </w:rPr>
        <w:t xml:space="preserve">hADSCs were </w:t>
      </w:r>
      <w:r w:rsidRPr="002378DC">
        <w:rPr>
          <w:rFonts w:ascii="Times New Roman" w:hAnsi="Times New Roman" w:cs="Times New Roman"/>
        </w:rPr>
        <w:t>purchased</w:t>
      </w:r>
      <w:r w:rsidRPr="002378DC">
        <w:rPr>
          <w:rFonts w:ascii="Times New Roman" w:hAnsi="Times New Roman" w:cs="Times New Roman"/>
          <w:kern w:val="0"/>
        </w:rPr>
        <w:t xml:space="preserve"> from the commercially available kits (</w:t>
      </w:r>
      <w:proofErr w:type="spellStart"/>
      <w:r w:rsidRPr="002378DC">
        <w:rPr>
          <w:rFonts w:ascii="Times New Roman" w:hAnsi="Times New Roman" w:cs="Times New Roman"/>
        </w:rPr>
        <w:t>Stempro</w:t>
      </w:r>
      <w:proofErr w:type="spellEnd"/>
      <w:r w:rsidRPr="002378DC">
        <w:rPr>
          <w:rFonts w:ascii="Times New Roman" w:hAnsi="Times New Roman" w:cs="Times New Roman"/>
        </w:rPr>
        <w:t xml:space="preserve"> hADSC kit;</w:t>
      </w:r>
      <w:r w:rsidRPr="00735608">
        <w:rPr>
          <w:rFonts w:ascii="Times New Roman" w:hAnsi="Times New Roman" w:cs="Times New Roman"/>
        </w:rPr>
        <w:t xml:space="preserve"> Invitrogen, Carlsbad, CA, U.S.A) and w</w:t>
      </w:r>
      <w:r>
        <w:rPr>
          <w:rFonts w:ascii="Times New Roman" w:hAnsi="Times New Roman" w:cs="Times New Roman"/>
        </w:rPr>
        <w:t>er</w:t>
      </w:r>
      <w:r w:rsidRPr="00735608">
        <w:rPr>
          <w:rFonts w:ascii="Times New Roman" w:hAnsi="Times New Roman" w:cs="Times New Roman"/>
        </w:rPr>
        <w:t xml:space="preserve">e generously provided by </w:t>
      </w:r>
      <w:proofErr w:type="spellStart"/>
      <w:r w:rsidRPr="00735608">
        <w:rPr>
          <w:rFonts w:ascii="Times New Roman" w:hAnsi="Times New Roman" w:cs="Times New Roman"/>
        </w:rPr>
        <w:t>Gwo</w:t>
      </w:r>
      <w:proofErr w:type="spellEnd"/>
      <w:r w:rsidRPr="00735608">
        <w:rPr>
          <w:rFonts w:ascii="Times New Roman" w:hAnsi="Times New Roman" w:cs="Times New Roman"/>
        </w:rPr>
        <w:t xml:space="preserve"> Xi Stem Cell Applied Technology (</w:t>
      </w:r>
      <w:proofErr w:type="spellStart"/>
      <w:r w:rsidRPr="00735608">
        <w:rPr>
          <w:rFonts w:ascii="Times New Roman" w:hAnsi="Times New Roman" w:cs="Times New Roman"/>
        </w:rPr>
        <w:t>Hsinchu</w:t>
      </w:r>
      <w:proofErr w:type="spellEnd"/>
      <w:r w:rsidRPr="00735608">
        <w:rPr>
          <w:rFonts w:ascii="Times New Roman" w:hAnsi="Times New Roman" w:cs="Times New Roman"/>
        </w:rPr>
        <w:t>, Taiwan) as previously described (</w:t>
      </w:r>
      <w:r w:rsidR="00084FE8">
        <w:rPr>
          <w:rFonts w:ascii="Times New Roman" w:hAnsi="Times New Roman" w:cs="Times New Roman"/>
        </w:rPr>
        <w:t>1,2</w:t>
      </w:r>
      <w:r w:rsidRPr="00735608">
        <w:rPr>
          <w:rFonts w:ascii="Times New Roman" w:hAnsi="Times New Roman" w:cs="Times New Roman"/>
        </w:rPr>
        <w:t>)</w:t>
      </w:r>
      <w:r w:rsidRPr="00735608">
        <w:rPr>
          <w:rFonts w:ascii="Times New Roman" w:hAnsi="Times New Roman" w:cs="Times New Roman"/>
          <w:kern w:val="0"/>
        </w:rPr>
        <w:t xml:space="preserve">. In brief, </w:t>
      </w:r>
      <w:r>
        <w:rPr>
          <w:rFonts w:ascii="Times New Roman" w:hAnsi="Times New Roman" w:cs="Times New Roman"/>
          <w:kern w:val="0"/>
        </w:rPr>
        <w:t>hADSC</w:t>
      </w:r>
      <w:r w:rsidRPr="00735608">
        <w:rPr>
          <w:rFonts w:ascii="Times New Roman" w:hAnsi="Times New Roman" w:cs="Times New Roman"/>
          <w:kern w:val="0"/>
        </w:rPr>
        <w:t>s w</w:t>
      </w:r>
      <w:r>
        <w:rPr>
          <w:rFonts w:ascii="Times New Roman" w:hAnsi="Times New Roman" w:cs="Times New Roman"/>
          <w:kern w:val="0"/>
        </w:rPr>
        <w:t>er</w:t>
      </w:r>
      <w:r w:rsidRPr="00735608">
        <w:rPr>
          <w:rFonts w:ascii="Times New Roman" w:hAnsi="Times New Roman" w:cs="Times New Roman"/>
          <w:kern w:val="0"/>
        </w:rPr>
        <w:t>e cultured in growth media (Low glucose DMEM (Invitrogen) media, 10% FBS (</w:t>
      </w:r>
      <w:proofErr w:type="spellStart"/>
      <w:r w:rsidRPr="00735608">
        <w:rPr>
          <w:rFonts w:ascii="Times New Roman" w:hAnsi="Times New Roman" w:cs="Times New Roman"/>
          <w:kern w:val="0"/>
        </w:rPr>
        <w:t>Serana</w:t>
      </w:r>
      <w:proofErr w:type="spellEnd"/>
      <w:r w:rsidRPr="00735608">
        <w:rPr>
          <w:rFonts w:ascii="Times New Roman" w:hAnsi="Times New Roman" w:cs="Times New Roman"/>
          <w:kern w:val="0"/>
        </w:rPr>
        <w:t>), and 1% Penicillin/Streptomycin (</w:t>
      </w:r>
      <w:proofErr w:type="spellStart"/>
      <w:r w:rsidRPr="00735608">
        <w:rPr>
          <w:rFonts w:ascii="Times New Roman" w:hAnsi="Times New Roman" w:cs="Times New Roman"/>
          <w:kern w:val="0"/>
        </w:rPr>
        <w:t>Hyclone</w:t>
      </w:r>
      <w:proofErr w:type="spellEnd"/>
      <w:r w:rsidRPr="00735608">
        <w:rPr>
          <w:rFonts w:ascii="Times New Roman" w:hAnsi="Times New Roman" w:cs="Times New Roman"/>
          <w:kern w:val="0"/>
        </w:rPr>
        <w:t>)) and w</w:t>
      </w:r>
      <w:r>
        <w:rPr>
          <w:rFonts w:ascii="Times New Roman" w:hAnsi="Times New Roman" w:cs="Times New Roman"/>
          <w:kern w:val="0"/>
        </w:rPr>
        <w:t>er</w:t>
      </w:r>
      <w:r w:rsidRPr="00735608">
        <w:rPr>
          <w:rFonts w:ascii="Times New Roman" w:hAnsi="Times New Roman" w:cs="Times New Roman"/>
          <w:kern w:val="0"/>
        </w:rPr>
        <w:t xml:space="preserve">e </w:t>
      </w:r>
      <w:proofErr w:type="spellStart"/>
      <w:r w:rsidRPr="00735608">
        <w:rPr>
          <w:rFonts w:ascii="Times New Roman" w:hAnsi="Times New Roman" w:cs="Times New Roman"/>
          <w:kern w:val="0"/>
        </w:rPr>
        <w:t>subcultured</w:t>
      </w:r>
      <w:proofErr w:type="spellEnd"/>
      <w:r w:rsidRPr="00735608">
        <w:rPr>
          <w:rFonts w:ascii="Times New Roman" w:hAnsi="Times New Roman" w:cs="Times New Roman"/>
          <w:kern w:val="0"/>
        </w:rPr>
        <w:t xml:space="preserve"> using </w:t>
      </w:r>
      <w:proofErr w:type="spellStart"/>
      <w:r w:rsidRPr="00735608">
        <w:rPr>
          <w:rFonts w:ascii="Times New Roman" w:hAnsi="Times New Roman" w:cs="Times New Roman"/>
          <w:kern w:val="0"/>
        </w:rPr>
        <w:t>TrypLE</w:t>
      </w:r>
      <w:proofErr w:type="spellEnd"/>
      <w:r w:rsidRPr="00735608">
        <w:rPr>
          <w:rFonts w:ascii="Times New Roman" w:hAnsi="Times New Roman" w:cs="Times New Roman"/>
          <w:kern w:val="0"/>
        </w:rPr>
        <w:t xml:space="preserve"> Express (Invitrogen) to subsequent passages. </w:t>
      </w:r>
      <w:proofErr w:type="spellStart"/>
      <w:r w:rsidRPr="00735608">
        <w:rPr>
          <w:rFonts w:ascii="Times New Roman" w:eastAsia="Times-Roman" w:hAnsi="Times New Roman" w:cs="Times New Roman"/>
          <w:kern w:val="0"/>
        </w:rPr>
        <w:t>Passaged</w:t>
      </w:r>
      <w:proofErr w:type="spellEnd"/>
      <w:r w:rsidRPr="00735608">
        <w:rPr>
          <w:rFonts w:ascii="Times New Roman" w:eastAsia="Times-Roman" w:hAnsi="Times New Roman" w:cs="Times New Roman"/>
          <w:kern w:val="0"/>
        </w:rPr>
        <w:t xml:space="preserve"> cultures </w:t>
      </w:r>
      <w:r w:rsidRPr="00735608">
        <w:rPr>
          <w:rFonts w:ascii="Times New Roman" w:hAnsi="Times New Roman" w:cs="Times New Roman"/>
          <w:kern w:val="0"/>
        </w:rPr>
        <w:t>will be</w:t>
      </w:r>
      <w:r w:rsidRPr="00735608">
        <w:rPr>
          <w:rFonts w:ascii="Times New Roman" w:eastAsia="Times-Roman" w:hAnsi="Times New Roman" w:cs="Times New Roman"/>
          <w:kern w:val="0"/>
        </w:rPr>
        <w:t xml:space="preserve"> deemed passage 1.</w:t>
      </w:r>
      <w:r w:rsidRPr="00735608">
        <w:rPr>
          <w:rFonts w:ascii="Times New Roman" w:hAnsi="Times New Roman" w:cs="Times New Roman"/>
          <w:kern w:val="0"/>
        </w:rPr>
        <w:t xml:space="preserve"> </w:t>
      </w:r>
      <w:proofErr w:type="gramStart"/>
      <w:r>
        <w:rPr>
          <w:rFonts w:ascii="Times New Roman" w:hAnsi="Times New Roman" w:cs="Times New Roman"/>
          <w:kern w:val="0"/>
        </w:rPr>
        <w:t>hADSC</w:t>
      </w:r>
      <w:r w:rsidRPr="00735608">
        <w:rPr>
          <w:rFonts w:ascii="Times New Roman" w:hAnsi="Times New Roman" w:cs="Times New Roman"/>
          <w:kern w:val="0"/>
        </w:rPr>
        <w:t>s</w:t>
      </w:r>
      <w:proofErr w:type="gramEnd"/>
      <w:r w:rsidRPr="00735608">
        <w:rPr>
          <w:rFonts w:ascii="Times New Roman" w:hAnsi="Times New Roman" w:cs="Times New Roman"/>
          <w:kern w:val="0"/>
        </w:rPr>
        <w:t xml:space="preserve"> at passages 3–5 w</w:t>
      </w:r>
      <w:r>
        <w:rPr>
          <w:rFonts w:ascii="Times New Roman" w:hAnsi="Times New Roman" w:cs="Times New Roman"/>
          <w:kern w:val="0"/>
        </w:rPr>
        <w:t>er</w:t>
      </w:r>
      <w:r w:rsidRPr="00735608">
        <w:rPr>
          <w:rFonts w:ascii="Times New Roman" w:hAnsi="Times New Roman" w:cs="Times New Roman"/>
          <w:kern w:val="0"/>
        </w:rPr>
        <w:t xml:space="preserve">e used in this study. These </w:t>
      </w:r>
      <w:r>
        <w:rPr>
          <w:rFonts w:ascii="Times New Roman" w:hAnsi="Times New Roman" w:cs="Times New Roman"/>
          <w:kern w:val="0"/>
        </w:rPr>
        <w:t>hADSC</w:t>
      </w:r>
      <w:r w:rsidRPr="00735608">
        <w:rPr>
          <w:rFonts w:ascii="Times New Roman" w:hAnsi="Times New Roman" w:cs="Times New Roman"/>
          <w:kern w:val="0"/>
        </w:rPr>
        <w:t>s w</w:t>
      </w:r>
      <w:r>
        <w:rPr>
          <w:rFonts w:ascii="Times New Roman" w:hAnsi="Times New Roman" w:cs="Times New Roman"/>
          <w:kern w:val="0"/>
        </w:rPr>
        <w:t>er</w:t>
      </w:r>
      <w:r w:rsidRPr="00735608">
        <w:rPr>
          <w:rFonts w:ascii="Times New Roman" w:hAnsi="Times New Roman" w:cs="Times New Roman"/>
          <w:kern w:val="0"/>
        </w:rPr>
        <w:t xml:space="preserve">e homogeneous and </w:t>
      </w:r>
      <w:r>
        <w:rPr>
          <w:rFonts w:ascii="Times New Roman" w:hAnsi="Times New Roman" w:cs="Times New Roman"/>
          <w:kern w:val="0"/>
        </w:rPr>
        <w:t>did</w:t>
      </w:r>
      <w:r w:rsidRPr="00735608">
        <w:rPr>
          <w:rFonts w:ascii="Times New Roman" w:hAnsi="Times New Roman" w:cs="Times New Roman"/>
          <w:kern w:val="0"/>
        </w:rPr>
        <w:t xml:space="preserve"> not contain endothelial cells or hematopoietic lineages. Cultured </w:t>
      </w:r>
      <w:r>
        <w:rPr>
          <w:rFonts w:ascii="Times New Roman" w:hAnsi="Times New Roman" w:cs="Times New Roman"/>
          <w:kern w:val="0"/>
        </w:rPr>
        <w:t>hADSC</w:t>
      </w:r>
      <w:r w:rsidRPr="00735608">
        <w:rPr>
          <w:rFonts w:ascii="Times New Roman" w:hAnsi="Times New Roman" w:cs="Times New Roman"/>
          <w:kern w:val="0"/>
        </w:rPr>
        <w:t xml:space="preserve">s have been shown to display mesenchymal stem cell phenotype: they express the mesenchymal stem cell marker CD90 and do not express hematopoietic markers CD31 and CD45. </w:t>
      </w:r>
      <w:r w:rsidRPr="00735608">
        <w:rPr>
          <w:rFonts w:ascii="Times New Roman" w:hAnsi="Times New Roman" w:cs="Times New Roman"/>
        </w:rPr>
        <w:t xml:space="preserve">They </w:t>
      </w:r>
      <w:r w:rsidRPr="00735608">
        <w:rPr>
          <w:rFonts w:ascii="Times New Roman" w:hAnsi="Times New Roman" w:cs="Times New Roman"/>
          <w:kern w:val="0"/>
        </w:rPr>
        <w:t>will be</w:t>
      </w:r>
      <w:r w:rsidRPr="00735608">
        <w:rPr>
          <w:rFonts w:ascii="Times New Roman" w:hAnsi="Times New Roman" w:cs="Times New Roman"/>
        </w:rPr>
        <w:t xml:space="preserve"> confirmed to be &gt;95% CD90</w:t>
      </w:r>
      <w:r w:rsidRPr="00735608">
        <w:rPr>
          <w:rFonts w:ascii="Times New Roman" w:hAnsi="Times New Roman" w:cs="Times New Roman"/>
          <w:vertAlign w:val="superscript"/>
        </w:rPr>
        <w:t>+</w:t>
      </w:r>
      <w:r w:rsidRPr="00735608">
        <w:rPr>
          <w:rFonts w:ascii="Times New Roman" w:hAnsi="Times New Roman" w:cs="Times New Roman"/>
        </w:rPr>
        <w:t xml:space="preserve"> and &lt;2% CD31</w:t>
      </w:r>
      <w:r w:rsidRPr="00735608">
        <w:rPr>
          <w:rFonts w:ascii="Times New Roman" w:hAnsi="Times New Roman" w:cs="Times New Roman"/>
          <w:vertAlign w:val="superscript"/>
        </w:rPr>
        <w:t>+</w:t>
      </w:r>
      <w:r w:rsidRPr="00735608">
        <w:rPr>
          <w:rFonts w:ascii="Times New Roman" w:hAnsi="Times New Roman" w:cs="Times New Roman"/>
        </w:rPr>
        <w:t>/CD45</w:t>
      </w:r>
      <w:r w:rsidRPr="00735608">
        <w:rPr>
          <w:rFonts w:ascii="Times New Roman" w:hAnsi="Times New Roman" w:cs="Times New Roman"/>
          <w:vertAlign w:val="superscript"/>
        </w:rPr>
        <w:t>+</w:t>
      </w:r>
      <w:r w:rsidRPr="00735608">
        <w:rPr>
          <w:rFonts w:ascii="Times New Roman" w:hAnsi="Times New Roman" w:cs="Times New Roman"/>
        </w:rPr>
        <w:t xml:space="preserve">. </w:t>
      </w:r>
    </w:p>
    <w:p w:rsidR="00226DA5" w:rsidRPr="002378DC" w:rsidRDefault="00226DA5" w:rsidP="00226D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0"/>
        </w:rPr>
      </w:pPr>
      <w:r w:rsidRPr="002378DC">
        <w:rPr>
          <w:rFonts w:ascii="Times New Roman" w:eastAsia="標楷體" w:hAnsi="Times New Roman" w:cs="Times New Roman"/>
          <w:b/>
          <w:i/>
        </w:rPr>
        <w:t>Characterization of hADSC surface phenotype</w:t>
      </w:r>
    </w:p>
    <w:p w:rsidR="00226DA5" w:rsidRPr="00735608" w:rsidRDefault="00226DA5" w:rsidP="00226DA5">
      <w:pPr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</w:rPr>
      </w:pPr>
      <w:proofErr w:type="spellStart"/>
      <w:r w:rsidRPr="00735608">
        <w:rPr>
          <w:rFonts w:ascii="Times New Roman" w:hAnsi="Times New Roman" w:cs="Times New Roman"/>
        </w:rPr>
        <w:t>Trypsinized</w:t>
      </w:r>
      <w:proofErr w:type="spellEnd"/>
      <w:r w:rsidRPr="007356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hADSC</w:t>
      </w:r>
      <w:r w:rsidRPr="00735608">
        <w:rPr>
          <w:rFonts w:ascii="Times New Roman" w:hAnsi="Times New Roman" w:cs="Times New Roman"/>
        </w:rPr>
        <w:t xml:space="preserve">s </w:t>
      </w:r>
      <w:r w:rsidRPr="00735608">
        <w:rPr>
          <w:rFonts w:ascii="Times New Roman" w:hAnsi="Times New Roman" w:cs="Times New Roman"/>
          <w:kern w:val="0"/>
        </w:rPr>
        <w:t>w</w:t>
      </w:r>
      <w:r>
        <w:rPr>
          <w:rFonts w:ascii="Times New Roman" w:hAnsi="Times New Roman" w:cs="Times New Roman"/>
          <w:kern w:val="0"/>
        </w:rPr>
        <w:t>er</w:t>
      </w:r>
      <w:r w:rsidRPr="00735608">
        <w:rPr>
          <w:rFonts w:ascii="Times New Roman" w:hAnsi="Times New Roman" w:cs="Times New Roman"/>
          <w:kern w:val="0"/>
        </w:rPr>
        <w:t>e</w:t>
      </w:r>
      <w:r w:rsidRPr="00735608">
        <w:rPr>
          <w:rFonts w:ascii="Times New Roman" w:hAnsi="Times New Roman" w:cs="Times New Roman"/>
        </w:rPr>
        <w:t xml:space="preserve"> suspended in 100 </w:t>
      </w:r>
      <w:proofErr w:type="spellStart"/>
      <w:r w:rsidRPr="00735608">
        <w:rPr>
          <w:rFonts w:ascii="Times New Roman" w:hAnsi="Times New Roman" w:cs="Times New Roman"/>
        </w:rPr>
        <w:t>μL</w:t>
      </w:r>
      <w:proofErr w:type="spellEnd"/>
      <w:r w:rsidRPr="00735608">
        <w:rPr>
          <w:rFonts w:ascii="Times New Roman" w:hAnsi="Times New Roman" w:cs="Times New Roman"/>
        </w:rPr>
        <w:t xml:space="preserve"> PBS. Cells (1×10</w:t>
      </w:r>
      <w:r w:rsidRPr="00735608">
        <w:rPr>
          <w:rFonts w:ascii="Times New Roman" w:hAnsi="Times New Roman" w:cs="Times New Roman"/>
          <w:vertAlign w:val="superscript"/>
        </w:rPr>
        <w:t>5</w:t>
      </w:r>
      <w:r w:rsidRPr="00735608">
        <w:rPr>
          <w:rFonts w:ascii="Times New Roman" w:hAnsi="Times New Roman" w:cs="Times New Roman"/>
        </w:rPr>
        <w:t xml:space="preserve"> per sample) </w:t>
      </w:r>
      <w:r w:rsidRPr="00735608">
        <w:rPr>
          <w:rFonts w:ascii="Times New Roman" w:hAnsi="Times New Roman" w:cs="Times New Roman"/>
          <w:kern w:val="0"/>
        </w:rPr>
        <w:t>w</w:t>
      </w:r>
      <w:r>
        <w:rPr>
          <w:rFonts w:ascii="Times New Roman" w:hAnsi="Times New Roman" w:cs="Times New Roman"/>
          <w:kern w:val="0"/>
        </w:rPr>
        <w:t>er</w:t>
      </w:r>
      <w:r w:rsidRPr="00735608">
        <w:rPr>
          <w:rFonts w:ascii="Times New Roman" w:hAnsi="Times New Roman" w:cs="Times New Roman"/>
          <w:kern w:val="0"/>
        </w:rPr>
        <w:t>e</w:t>
      </w:r>
      <w:r w:rsidRPr="00735608">
        <w:rPr>
          <w:rFonts w:ascii="Times New Roman" w:hAnsi="Times New Roman" w:cs="Times New Roman"/>
        </w:rPr>
        <w:t xml:space="preserve"> treated at room temperature for 20 min with the following specific anti-human antibodies: anti-Isotype IgG1-PE, -CD19-PE, -CD34-PE, -CD73-PE, -CD105-PE, -Isotype IgG1-FITC, -CD45-FITC, -CD90-FITC, -Isotype IgG2a-PE, -CD14-PE, -HLA-DR-PE (BD Biosciences, San Jose, CA, USA). Mouse </w:t>
      </w:r>
      <w:proofErr w:type="spellStart"/>
      <w:r w:rsidRPr="00735608">
        <w:rPr>
          <w:rFonts w:ascii="Times New Roman" w:hAnsi="Times New Roman" w:cs="Times New Roman"/>
        </w:rPr>
        <w:t>IgG</w:t>
      </w:r>
      <w:proofErr w:type="spellEnd"/>
      <w:r w:rsidRPr="00735608">
        <w:rPr>
          <w:rFonts w:ascii="Times New Roman" w:hAnsi="Times New Roman" w:cs="Times New Roman"/>
        </w:rPr>
        <w:t xml:space="preserve"> </w:t>
      </w:r>
      <w:r w:rsidRPr="00735608">
        <w:rPr>
          <w:rFonts w:ascii="Times New Roman" w:hAnsi="Times New Roman" w:cs="Times New Roman"/>
          <w:kern w:val="0"/>
        </w:rPr>
        <w:t>w</w:t>
      </w:r>
      <w:r>
        <w:rPr>
          <w:rFonts w:ascii="Times New Roman" w:hAnsi="Times New Roman" w:cs="Times New Roman"/>
          <w:kern w:val="0"/>
        </w:rPr>
        <w:t>as</w:t>
      </w:r>
      <w:r w:rsidRPr="00735608">
        <w:rPr>
          <w:rFonts w:ascii="Times New Roman" w:hAnsi="Times New Roman" w:cs="Times New Roman"/>
        </w:rPr>
        <w:t xml:space="preserve"> used as a negative control condition. Fluorescent labeling </w:t>
      </w:r>
      <w:r w:rsidRPr="00735608">
        <w:rPr>
          <w:rFonts w:ascii="Times New Roman" w:hAnsi="Times New Roman" w:cs="Times New Roman"/>
          <w:kern w:val="0"/>
        </w:rPr>
        <w:t>w</w:t>
      </w:r>
      <w:r>
        <w:rPr>
          <w:rFonts w:ascii="Times New Roman" w:hAnsi="Times New Roman" w:cs="Times New Roman"/>
          <w:kern w:val="0"/>
        </w:rPr>
        <w:t>as</w:t>
      </w:r>
      <w:r w:rsidRPr="00735608">
        <w:rPr>
          <w:rFonts w:ascii="Times New Roman" w:hAnsi="Times New Roman" w:cs="Times New Roman"/>
        </w:rPr>
        <w:t xml:space="preserve"> analyzed with a flow cytometer</w:t>
      </w:r>
      <w:r w:rsidRPr="00735608">
        <w:rPr>
          <w:rFonts w:ascii="Times New Roman" w:eastAsia="標楷體" w:hAnsi="Times New Roman" w:cs="Times New Roman"/>
        </w:rPr>
        <w:t xml:space="preserve"> </w:t>
      </w:r>
      <w:r w:rsidRPr="00735608">
        <w:rPr>
          <w:rFonts w:ascii="Times New Roman" w:hAnsi="Times New Roman" w:cs="Times New Roman"/>
          <w:kern w:val="0"/>
        </w:rPr>
        <w:t xml:space="preserve">(Accuri C6; </w:t>
      </w:r>
      <w:r w:rsidRPr="00735608">
        <w:rPr>
          <w:rFonts w:ascii="Times New Roman" w:eastAsia="Times-Roman" w:hAnsi="Times New Roman" w:cs="Times New Roman"/>
          <w:kern w:val="0"/>
        </w:rPr>
        <w:t>BD Biosciences, San Jose, CA, USA</w:t>
      </w:r>
      <w:r w:rsidRPr="00735608">
        <w:rPr>
          <w:rFonts w:ascii="Times New Roman" w:hAnsi="Times New Roman" w:cs="Times New Roman"/>
          <w:kern w:val="0"/>
        </w:rPr>
        <w:t>)</w:t>
      </w:r>
      <w:r w:rsidRPr="00735608">
        <w:rPr>
          <w:rFonts w:ascii="Times New Roman" w:hAnsi="Times New Roman" w:cs="Times New Roman"/>
        </w:rPr>
        <w:t xml:space="preserve">. </w:t>
      </w:r>
      <w:r w:rsidRPr="006A4F53">
        <w:rPr>
          <w:rFonts w:ascii="Times New Roman" w:hAnsi="Times New Roman" w:cs="Times New Roman"/>
          <w:kern w:val="0"/>
        </w:rPr>
        <w:t xml:space="preserve">The cell quality has been approved </w:t>
      </w:r>
      <w:r w:rsidRPr="006A4F53">
        <w:rPr>
          <w:rFonts w:ascii="Times New Roman" w:hAnsi="Times New Roman" w:cs="Times New Roman" w:hint="eastAsia"/>
          <w:kern w:val="0"/>
        </w:rPr>
        <w:t xml:space="preserve">to be clinical-grade </w:t>
      </w:r>
      <w:r w:rsidRPr="006A4F53">
        <w:rPr>
          <w:rFonts w:ascii="Times New Roman" w:hAnsi="Times New Roman" w:cs="Times New Roman"/>
          <w:kern w:val="0"/>
        </w:rPr>
        <w:t>by the authority in Taiwan as we previously described (</w:t>
      </w:r>
      <w:r w:rsidR="00CB5A0B">
        <w:rPr>
          <w:rFonts w:ascii="Times New Roman" w:hAnsi="Times New Roman" w:cs="Times New Roman"/>
          <w:kern w:val="0"/>
        </w:rPr>
        <w:t>1</w:t>
      </w:r>
      <w:r w:rsidRPr="006A4F53">
        <w:rPr>
          <w:rFonts w:ascii="Times New Roman" w:hAnsi="Times New Roman" w:cs="Times New Roman"/>
          <w:kern w:val="0"/>
        </w:rPr>
        <w:t>).</w:t>
      </w:r>
      <w:r w:rsidRPr="005A00A6">
        <w:rPr>
          <w:rFonts w:ascii="Times New Roman" w:hAnsi="Times New Roman" w:cs="Times New Roman"/>
          <w:color w:val="0000FF"/>
          <w:kern w:val="0"/>
        </w:rPr>
        <w:t xml:space="preserve"> </w:t>
      </w:r>
      <w:r w:rsidRPr="00735608">
        <w:rPr>
          <w:rFonts w:ascii="Times New Roman" w:hAnsi="Times New Roman" w:cs="Times New Roman"/>
          <w:kern w:val="0"/>
        </w:rPr>
        <w:t xml:space="preserve"> Besides, the </w:t>
      </w:r>
      <w:r>
        <w:rPr>
          <w:rFonts w:ascii="Times New Roman" w:hAnsi="Times New Roman" w:cs="Times New Roman"/>
          <w:kern w:val="0"/>
        </w:rPr>
        <w:t>hADSC</w:t>
      </w:r>
      <w:r w:rsidRPr="00735608">
        <w:rPr>
          <w:rFonts w:ascii="Times New Roman" w:hAnsi="Times New Roman" w:cs="Times New Roman"/>
          <w:kern w:val="0"/>
        </w:rPr>
        <w:t xml:space="preserve">s prepared by </w:t>
      </w:r>
      <w:proofErr w:type="spellStart"/>
      <w:r w:rsidRPr="00735608">
        <w:rPr>
          <w:rFonts w:ascii="Times New Roman" w:hAnsi="Times New Roman" w:cs="Times New Roman"/>
        </w:rPr>
        <w:t>Gwo</w:t>
      </w:r>
      <w:proofErr w:type="spellEnd"/>
      <w:r w:rsidRPr="00735608">
        <w:rPr>
          <w:rFonts w:ascii="Times New Roman" w:hAnsi="Times New Roman" w:cs="Times New Roman"/>
        </w:rPr>
        <w:t xml:space="preserve"> Xi Stem Cell Applied Technology</w:t>
      </w:r>
      <w:r w:rsidRPr="00735608">
        <w:rPr>
          <w:rFonts w:ascii="Times New Roman" w:hAnsi="Times New Roman" w:cs="Times New Roman"/>
          <w:kern w:val="0"/>
        </w:rPr>
        <w:t xml:space="preserve"> have been used in clinical trial for liver cirrhosis and stroke (Topic: </w:t>
      </w:r>
      <w:r w:rsidRPr="00735608">
        <w:rPr>
          <w:rFonts w:ascii="Times New Roman" w:hAnsi="Times New Roman" w:cs="Times New Roman"/>
        </w:rPr>
        <w:t xml:space="preserve">Clinical Trial Study About Human Adipose-Derived Stem Cells in the Liver Cirrhosis, </w:t>
      </w:r>
      <w:r w:rsidRPr="00735608">
        <w:rPr>
          <w:rFonts w:ascii="Times New Roman" w:hAnsi="Times New Roman" w:cs="Times New Roman"/>
          <w:bCs/>
          <w:kern w:val="0"/>
        </w:rPr>
        <w:t>ClinicalTrials.gov Identifier</w:t>
      </w:r>
      <w:r w:rsidRPr="00735608">
        <w:rPr>
          <w:rFonts w:ascii="Times New Roman" w:hAnsi="Times New Roman" w:cs="Times New Roman"/>
          <w:b/>
          <w:bCs/>
          <w:kern w:val="0"/>
        </w:rPr>
        <w:t xml:space="preserve">: </w:t>
      </w:r>
      <w:r w:rsidRPr="00735608">
        <w:rPr>
          <w:rFonts w:ascii="Times New Roman" w:hAnsi="Times New Roman" w:cs="Times New Roman"/>
          <w:kern w:val="0"/>
        </w:rPr>
        <w:t xml:space="preserve">NCT02297867; </w:t>
      </w:r>
      <w:r w:rsidRPr="00735608">
        <w:rPr>
          <w:rFonts w:ascii="Times New Roman" w:hAnsi="Times New Roman" w:cs="Times New Roman"/>
        </w:rPr>
        <w:t xml:space="preserve">Clinical Trial Study About Human Adipose-Derived Stem Cells in the Stroke, </w:t>
      </w:r>
      <w:r w:rsidRPr="00735608">
        <w:rPr>
          <w:rFonts w:ascii="Times New Roman" w:hAnsi="Times New Roman" w:cs="Times New Roman"/>
          <w:bCs/>
          <w:kern w:val="0"/>
        </w:rPr>
        <w:t>ClinicalTrials.gov Identifier</w:t>
      </w:r>
      <w:r w:rsidRPr="00735608">
        <w:rPr>
          <w:rFonts w:ascii="Times New Roman" w:hAnsi="Times New Roman" w:cs="Times New Roman"/>
          <w:b/>
          <w:bCs/>
          <w:kern w:val="0"/>
        </w:rPr>
        <w:t xml:space="preserve">: </w:t>
      </w:r>
      <w:r w:rsidRPr="00735608">
        <w:rPr>
          <w:rFonts w:ascii="Times New Roman" w:hAnsi="Times New Roman" w:cs="Times New Roman"/>
        </w:rPr>
        <w:t>NCT02813512</w:t>
      </w:r>
      <w:r w:rsidRPr="00735608">
        <w:rPr>
          <w:rFonts w:ascii="Times New Roman" w:eastAsia="Times-Italic" w:hAnsi="Times New Roman" w:cs="Times New Roman"/>
          <w:kern w:val="0"/>
        </w:rPr>
        <w:t>).</w:t>
      </w:r>
    </w:p>
    <w:p w:rsidR="00226DA5" w:rsidRPr="00DD0AE9" w:rsidRDefault="00226DA5" w:rsidP="00226DA5">
      <w:pPr>
        <w:rPr>
          <w:rFonts w:ascii="Times New Roman" w:hAnsi="Times New Roman" w:cs="Times New Roman"/>
          <w:b/>
          <w:i/>
        </w:rPr>
      </w:pPr>
      <w:proofErr w:type="spellStart"/>
      <w:r w:rsidRPr="00DD0AE9">
        <w:rPr>
          <w:rFonts w:ascii="Times New Roman" w:hAnsi="Times New Roman" w:cs="Times New Roman"/>
          <w:b/>
          <w:i/>
        </w:rPr>
        <w:t>Hemodynamics</w:t>
      </w:r>
      <w:proofErr w:type="spellEnd"/>
      <w:r w:rsidRPr="00DD0AE9">
        <w:rPr>
          <w:rFonts w:ascii="Times New Roman" w:hAnsi="Times New Roman" w:cs="Times New Roman"/>
          <w:b/>
          <w:i/>
        </w:rPr>
        <w:t xml:space="preserve"> and infarct size measurements</w:t>
      </w:r>
    </w:p>
    <w:p w:rsidR="00226DA5" w:rsidRDefault="00226DA5" w:rsidP="00226DA5">
      <w:pPr>
        <w:ind w:firstLine="480"/>
        <w:jc w:val="both"/>
        <w:rPr>
          <w:rFonts w:ascii="Times New Roman" w:hAnsi="Times New Roman" w:cs="Times New Roman"/>
        </w:rPr>
      </w:pPr>
      <w:r w:rsidRPr="00735608">
        <w:rPr>
          <w:rFonts w:ascii="Times New Roman" w:hAnsi="Times New Roman" w:cs="Times New Roman"/>
          <w:kern w:val="0"/>
        </w:rPr>
        <w:t>Hemodynamic parameters w</w:t>
      </w:r>
      <w:r>
        <w:rPr>
          <w:rFonts w:ascii="Times New Roman" w:hAnsi="Times New Roman" w:cs="Times New Roman"/>
          <w:kern w:val="0"/>
        </w:rPr>
        <w:t>er</w:t>
      </w:r>
      <w:r w:rsidRPr="00735608">
        <w:rPr>
          <w:rFonts w:ascii="Times New Roman" w:hAnsi="Times New Roman" w:cs="Times New Roman"/>
          <w:kern w:val="0"/>
        </w:rPr>
        <w:t xml:space="preserve">e measured in anesthetized rats at the end of </w:t>
      </w:r>
      <w:r w:rsidRPr="00CC46CD">
        <w:rPr>
          <w:rFonts w:ascii="Times New Roman" w:hAnsi="Times New Roman" w:cs="Times New Roman"/>
        </w:rPr>
        <w:t>passive avoidance test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kern w:val="0"/>
        </w:rPr>
        <w:t>(30</w:t>
      </w:r>
      <w:r w:rsidRPr="004C65AE">
        <w:rPr>
          <w:rFonts w:ascii="Times New Roman" w:hAnsi="Times New Roman" w:cs="Times New Roman"/>
          <w:kern w:val="0"/>
          <w:vertAlign w:val="superscript"/>
        </w:rPr>
        <w:t>th</w:t>
      </w:r>
      <w:r>
        <w:rPr>
          <w:rFonts w:ascii="Times New Roman" w:hAnsi="Times New Roman" w:cs="Times New Roman"/>
          <w:kern w:val="0"/>
        </w:rPr>
        <w:t xml:space="preserve"> day after MI)</w:t>
      </w:r>
      <w:r w:rsidRPr="00735608">
        <w:rPr>
          <w:rFonts w:ascii="Times New Roman" w:hAnsi="Times New Roman" w:cs="Times New Roman"/>
          <w:kern w:val="0"/>
        </w:rPr>
        <w:t>. A polyethylene Millar catheter w</w:t>
      </w:r>
      <w:r>
        <w:rPr>
          <w:rFonts w:ascii="Times New Roman" w:hAnsi="Times New Roman" w:cs="Times New Roman"/>
          <w:kern w:val="0"/>
        </w:rPr>
        <w:t>as</w:t>
      </w:r>
      <w:r w:rsidRPr="00735608">
        <w:rPr>
          <w:rFonts w:ascii="Times New Roman" w:hAnsi="Times New Roman" w:cs="Times New Roman"/>
          <w:kern w:val="0"/>
        </w:rPr>
        <w:t xml:space="preserve"> inserted into the LV and connected to a transducer (Model SPR-407; Miller Instruments, Houston, TX, USA) to measure LV systolic and diastolic pressure as the mean of measurements of </w:t>
      </w:r>
      <w:r w:rsidRPr="00735608">
        <w:rPr>
          <w:rFonts w:ascii="Times New Roman" w:eastAsia="AdvTT5235d5a9+fb" w:hAnsi="Times New Roman" w:cs="Times New Roman"/>
          <w:kern w:val="0"/>
        </w:rPr>
        <w:t>fi</w:t>
      </w:r>
      <w:r w:rsidRPr="00735608">
        <w:rPr>
          <w:rFonts w:ascii="Times New Roman" w:hAnsi="Times New Roman" w:cs="Times New Roman"/>
          <w:kern w:val="0"/>
        </w:rPr>
        <w:t>ve consecutive pressure cycles as previously described (</w:t>
      </w:r>
      <w:r w:rsidR="00A219FB">
        <w:rPr>
          <w:rFonts w:ascii="Times New Roman" w:hAnsi="Times New Roman" w:cs="Times New Roman"/>
          <w:kern w:val="0"/>
        </w:rPr>
        <w:t>2</w:t>
      </w:r>
      <w:r w:rsidRPr="00735608">
        <w:rPr>
          <w:rFonts w:ascii="Times New Roman" w:hAnsi="Times New Roman" w:cs="Times New Roman"/>
          <w:kern w:val="0"/>
        </w:rPr>
        <w:t>). The maximal rates of LV pressure rise (+dP/d</w:t>
      </w:r>
      <w:r w:rsidRPr="00735608">
        <w:rPr>
          <w:rFonts w:ascii="Times New Roman" w:hAnsi="Times New Roman" w:cs="Times New Roman"/>
          <w:i/>
          <w:kern w:val="0"/>
        </w:rPr>
        <w:t>t</w:t>
      </w:r>
      <w:r w:rsidRPr="00735608">
        <w:rPr>
          <w:rFonts w:ascii="Times New Roman" w:hAnsi="Times New Roman" w:cs="Times New Roman"/>
          <w:kern w:val="0"/>
        </w:rPr>
        <w:t>) and decrease (</w:t>
      </w:r>
      <w:r w:rsidRPr="00735608">
        <w:rPr>
          <w:rFonts w:ascii="Times New Roman" w:eastAsia="AdvTT5235d5a9+22" w:hAnsi="Times New Roman" w:cs="Times New Roman"/>
          <w:kern w:val="0"/>
        </w:rPr>
        <w:t>−</w:t>
      </w:r>
      <w:r w:rsidRPr="00735608">
        <w:rPr>
          <w:rFonts w:ascii="Times New Roman" w:hAnsi="Times New Roman" w:cs="Times New Roman"/>
          <w:kern w:val="0"/>
        </w:rPr>
        <w:t>dP/d</w:t>
      </w:r>
      <w:r w:rsidRPr="00735608">
        <w:rPr>
          <w:rFonts w:ascii="Times New Roman" w:hAnsi="Times New Roman" w:cs="Times New Roman"/>
          <w:i/>
          <w:kern w:val="0"/>
        </w:rPr>
        <w:t>t</w:t>
      </w:r>
      <w:r w:rsidRPr="00735608">
        <w:rPr>
          <w:rFonts w:ascii="Times New Roman" w:hAnsi="Times New Roman" w:cs="Times New Roman"/>
          <w:kern w:val="0"/>
        </w:rPr>
        <w:t>) w</w:t>
      </w:r>
      <w:r>
        <w:rPr>
          <w:rFonts w:ascii="Times New Roman" w:hAnsi="Times New Roman" w:cs="Times New Roman"/>
          <w:kern w:val="0"/>
        </w:rPr>
        <w:t>er</w:t>
      </w:r>
      <w:r w:rsidRPr="00735608">
        <w:rPr>
          <w:rFonts w:ascii="Times New Roman" w:hAnsi="Times New Roman" w:cs="Times New Roman"/>
          <w:kern w:val="0"/>
        </w:rPr>
        <w:t>e measured. After the arterial pressure measurement, the atria and the right ventricle w</w:t>
      </w:r>
      <w:r>
        <w:rPr>
          <w:rFonts w:ascii="Times New Roman" w:hAnsi="Times New Roman" w:cs="Times New Roman"/>
          <w:kern w:val="0"/>
        </w:rPr>
        <w:t>er</w:t>
      </w:r>
      <w:r w:rsidRPr="00735608">
        <w:rPr>
          <w:rFonts w:ascii="Times New Roman" w:hAnsi="Times New Roman" w:cs="Times New Roman"/>
          <w:kern w:val="0"/>
        </w:rPr>
        <w:t>e trimmed off, and the LV w</w:t>
      </w:r>
      <w:r>
        <w:rPr>
          <w:rFonts w:ascii="Times New Roman" w:hAnsi="Times New Roman" w:cs="Times New Roman"/>
          <w:kern w:val="0"/>
        </w:rPr>
        <w:t>as</w:t>
      </w:r>
      <w:r w:rsidRPr="00735608">
        <w:rPr>
          <w:rFonts w:ascii="Times New Roman" w:hAnsi="Times New Roman" w:cs="Times New Roman"/>
          <w:kern w:val="0"/>
        </w:rPr>
        <w:t xml:space="preserve"> rinsed in cold physiological saline, weighed, and immediately </w:t>
      </w:r>
      <w:r w:rsidRPr="00735608">
        <w:rPr>
          <w:rFonts w:ascii="Times New Roman" w:hAnsi="Times New Roman" w:cs="Times New Roman"/>
          <w:kern w:val="0"/>
        </w:rPr>
        <w:lastRenderedPageBreak/>
        <w:t>frozen in liquid nitrogen after a coronal section of the LV obtained for infarct size estimation. Each section w</w:t>
      </w:r>
      <w:r>
        <w:rPr>
          <w:rFonts w:ascii="Times New Roman" w:hAnsi="Times New Roman" w:cs="Times New Roman"/>
          <w:kern w:val="0"/>
        </w:rPr>
        <w:t>as</w:t>
      </w:r>
      <w:r w:rsidRPr="00735608">
        <w:rPr>
          <w:rFonts w:ascii="Times New Roman" w:hAnsi="Times New Roman" w:cs="Times New Roman"/>
          <w:kern w:val="0"/>
        </w:rPr>
        <w:t xml:space="preserve"> stained with hematoxylin and eosin and trichrome. The infarct size w</w:t>
      </w:r>
      <w:r>
        <w:rPr>
          <w:rFonts w:ascii="Times New Roman" w:hAnsi="Times New Roman" w:cs="Times New Roman"/>
          <w:kern w:val="0"/>
        </w:rPr>
        <w:t>as</w:t>
      </w:r>
      <w:r w:rsidRPr="00735608">
        <w:rPr>
          <w:rFonts w:ascii="Times New Roman" w:hAnsi="Times New Roman" w:cs="Times New Roman"/>
          <w:kern w:val="0"/>
        </w:rPr>
        <w:t xml:space="preserve"> determined as previously described (</w:t>
      </w:r>
      <w:r w:rsidR="00A219FB">
        <w:rPr>
          <w:rFonts w:ascii="Times New Roman" w:hAnsi="Times New Roman" w:cs="Times New Roman"/>
          <w:kern w:val="0"/>
        </w:rPr>
        <w:t>2</w:t>
      </w:r>
      <w:r w:rsidRPr="00735608">
        <w:rPr>
          <w:rFonts w:ascii="Times New Roman" w:hAnsi="Times New Roman" w:cs="Times New Roman"/>
          <w:kern w:val="0"/>
        </w:rPr>
        <w:t xml:space="preserve">). </w:t>
      </w:r>
      <w:r w:rsidRPr="00735608">
        <w:rPr>
          <w:rFonts w:ascii="Times New Roman" w:hAnsi="Times New Roman" w:cs="Times New Roman"/>
        </w:rPr>
        <w:t xml:space="preserve">With respect to clinical importance, only rats with large infarction (&gt;30%) </w:t>
      </w:r>
      <w:r w:rsidRPr="00735608">
        <w:rPr>
          <w:rFonts w:ascii="Times New Roman" w:hAnsi="Times New Roman" w:cs="Times New Roman"/>
          <w:kern w:val="0"/>
        </w:rPr>
        <w:t>w</w:t>
      </w:r>
      <w:r>
        <w:rPr>
          <w:rFonts w:ascii="Times New Roman" w:hAnsi="Times New Roman" w:cs="Times New Roman"/>
          <w:kern w:val="0"/>
        </w:rPr>
        <w:t>er</w:t>
      </w:r>
      <w:r w:rsidRPr="00735608">
        <w:rPr>
          <w:rFonts w:ascii="Times New Roman" w:hAnsi="Times New Roman" w:cs="Times New Roman"/>
          <w:kern w:val="0"/>
        </w:rPr>
        <w:t>e</w:t>
      </w:r>
      <w:r w:rsidRPr="00735608">
        <w:rPr>
          <w:rFonts w:ascii="Times New Roman" w:hAnsi="Times New Roman" w:cs="Times New Roman"/>
        </w:rPr>
        <w:t xml:space="preserve"> selected for analysis.</w:t>
      </w:r>
    </w:p>
    <w:p w:rsidR="008E4C76" w:rsidRDefault="008E4C76"/>
    <w:p w:rsidR="00084FE8" w:rsidRPr="00084FE8" w:rsidRDefault="00084FE8">
      <w:pPr>
        <w:rPr>
          <w:rFonts w:ascii="Times New Roman" w:hAnsi="Times New Roman" w:cs="Times New Roman"/>
          <w:b/>
          <w:sz w:val="28"/>
          <w:szCs w:val="28"/>
        </w:rPr>
      </w:pPr>
      <w:r w:rsidRPr="00084FE8">
        <w:rPr>
          <w:rFonts w:ascii="Times New Roman" w:hAnsi="Times New Roman" w:cs="Times New Roman"/>
          <w:b/>
          <w:sz w:val="28"/>
          <w:szCs w:val="28"/>
        </w:rPr>
        <w:t>References</w:t>
      </w:r>
    </w:p>
    <w:p w:rsidR="00A219FB" w:rsidRDefault="00A219FB" w:rsidP="00A219FB">
      <w:pPr>
        <w:ind w:left="281" w:hangingChars="117" w:hanging="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084FE8">
        <w:rPr>
          <w:rFonts w:ascii="Times New Roman" w:hAnsi="Times New Roman" w:cs="Times New Roman"/>
        </w:rPr>
        <w:t xml:space="preserve">. </w:t>
      </w:r>
      <w:r w:rsidRPr="00084FE8">
        <w:rPr>
          <w:rStyle w:val="docsum-authors2"/>
          <w:rFonts w:ascii="Times New Roman" w:hAnsi="Times New Roman" w:cs="Times New Roman"/>
          <w:bCs/>
          <w:szCs w:val="24"/>
        </w:rPr>
        <w:t>Lee TM</w:t>
      </w:r>
      <w:r w:rsidRPr="00084FE8">
        <w:rPr>
          <w:rStyle w:val="docsum-authors2"/>
          <w:rFonts w:ascii="Times New Roman" w:hAnsi="Times New Roman" w:cs="Times New Roman"/>
          <w:szCs w:val="24"/>
        </w:rPr>
        <w:t xml:space="preserve">, </w:t>
      </w:r>
      <w:proofErr w:type="spellStart"/>
      <w:r w:rsidRPr="00084FE8">
        <w:rPr>
          <w:rStyle w:val="docsum-authors2"/>
          <w:rFonts w:ascii="Times New Roman" w:hAnsi="Times New Roman" w:cs="Times New Roman"/>
          <w:szCs w:val="24"/>
        </w:rPr>
        <w:t>Harn</w:t>
      </w:r>
      <w:proofErr w:type="spellEnd"/>
      <w:r w:rsidRPr="00084FE8">
        <w:rPr>
          <w:rStyle w:val="docsum-authors2"/>
          <w:rFonts w:ascii="Times New Roman" w:hAnsi="Times New Roman" w:cs="Times New Roman"/>
          <w:szCs w:val="24"/>
        </w:rPr>
        <w:t xml:space="preserve"> HJ, </w:t>
      </w:r>
      <w:proofErr w:type="spellStart"/>
      <w:r w:rsidRPr="00084FE8">
        <w:rPr>
          <w:rStyle w:val="docsum-authors2"/>
          <w:rFonts w:ascii="Times New Roman" w:hAnsi="Times New Roman" w:cs="Times New Roman"/>
          <w:szCs w:val="24"/>
        </w:rPr>
        <w:t>Chiou</w:t>
      </w:r>
      <w:proofErr w:type="spellEnd"/>
      <w:r w:rsidRPr="00084FE8">
        <w:rPr>
          <w:rStyle w:val="docsum-authors2"/>
          <w:rFonts w:ascii="Times New Roman" w:hAnsi="Times New Roman" w:cs="Times New Roman"/>
          <w:szCs w:val="24"/>
        </w:rPr>
        <w:t xml:space="preserve"> TW, Chuang MH, Chen CH, Chuang CH, Lin PC, Lin SZ.</w:t>
      </w:r>
      <w:r w:rsidRPr="00084FE8">
        <w:rPr>
          <w:rFonts w:ascii="Times New Roman" w:hAnsi="Times New Roman" w:cs="Times New Roman"/>
          <w:szCs w:val="24"/>
        </w:rPr>
        <w:t xml:space="preserve"> </w:t>
      </w:r>
      <w:hyperlink r:id="rId6" w:history="1">
        <w:r w:rsidRPr="00084FE8">
          <w:rPr>
            <w:rStyle w:val="a3"/>
            <w:rFonts w:ascii="Times New Roman" w:hAnsi="Times New Roman" w:cs="Times New Roman"/>
            <w:color w:val="auto"/>
            <w:szCs w:val="24"/>
          </w:rPr>
          <w:t xml:space="preserve">Remote transplantation of human adipose-derived stem cells induces regression of cardiac hypertrophy by regulating the macrophage polarization in spontaneously hypertensive rats. </w:t>
        </w:r>
      </w:hyperlink>
      <w:r w:rsidRPr="00084FE8">
        <w:rPr>
          <w:rStyle w:val="docsum-journal-citation"/>
          <w:rFonts w:ascii="Times New Roman" w:hAnsi="Times New Roman" w:cs="Times New Roman"/>
          <w:szCs w:val="24"/>
        </w:rPr>
        <w:t>Redox Biol. 2019</w:t>
      </w:r>
      <w:proofErr w:type="gramStart"/>
      <w:r w:rsidRPr="00084FE8">
        <w:rPr>
          <w:rStyle w:val="docsum-journal-citation"/>
          <w:rFonts w:ascii="Times New Roman" w:hAnsi="Times New Roman" w:cs="Times New Roman"/>
          <w:szCs w:val="24"/>
        </w:rPr>
        <w:t>;27:101170</w:t>
      </w:r>
      <w:proofErr w:type="gramEnd"/>
      <w:r w:rsidRPr="00084FE8">
        <w:rPr>
          <w:rStyle w:val="docsum-journal-citation"/>
          <w:rFonts w:ascii="Times New Roman" w:hAnsi="Times New Roman" w:cs="Times New Roman"/>
          <w:szCs w:val="24"/>
        </w:rPr>
        <w:t>.</w:t>
      </w:r>
    </w:p>
    <w:p w:rsidR="00084FE8" w:rsidRPr="00084FE8" w:rsidRDefault="00A219FB" w:rsidP="00084FE8">
      <w:pPr>
        <w:pStyle w:val="desc2"/>
        <w:shd w:val="clear" w:color="auto" w:fill="FFFFFF"/>
        <w:ind w:left="281" w:hangingChars="117" w:hanging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84FE8" w:rsidRPr="00084FE8">
        <w:rPr>
          <w:rFonts w:ascii="Times New Roman" w:hAnsi="Times New Roman" w:cs="Times New Roman"/>
          <w:sz w:val="24"/>
          <w:szCs w:val="24"/>
        </w:rPr>
        <w:t xml:space="preserve">. Lee TM, </w:t>
      </w:r>
      <w:proofErr w:type="spellStart"/>
      <w:r w:rsidR="00084FE8" w:rsidRPr="00084FE8">
        <w:rPr>
          <w:rFonts w:ascii="Times New Roman" w:hAnsi="Times New Roman" w:cs="Times New Roman"/>
          <w:sz w:val="24"/>
          <w:szCs w:val="24"/>
        </w:rPr>
        <w:t>Harn</w:t>
      </w:r>
      <w:proofErr w:type="spellEnd"/>
      <w:r w:rsidR="00084FE8" w:rsidRPr="00084FE8">
        <w:rPr>
          <w:rFonts w:ascii="Times New Roman" w:hAnsi="Times New Roman" w:cs="Times New Roman"/>
          <w:sz w:val="24"/>
          <w:szCs w:val="24"/>
        </w:rPr>
        <w:t xml:space="preserve"> HJ, </w:t>
      </w:r>
      <w:proofErr w:type="spellStart"/>
      <w:r w:rsidR="00084FE8" w:rsidRPr="00084FE8">
        <w:rPr>
          <w:rFonts w:ascii="Times New Roman" w:hAnsi="Times New Roman" w:cs="Times New Roman"/>
          <w:sz w:val="24"/>
          <w:szCs w:val="24"/>
        </w:rPr>
        <w:t>Chiou</w:t>
      </w:r>
      <w:proofErr w:type="spellEnd"/>
      <w:r w:rsidR="00084FE8" w:rsidRPr="00084FE8">
        <w:rPr>
          <w:rFonts w:ascii="Times New Roman" w:hAnsi="Times New Roman" w:cs="Times New Roman"/>
          <w:sz w:val="24"/>
          <w:szCs w:val="24"/>
        </w:rPr>
        <w:t xml:space="preserve"> TW, Chuang MH, Chen CH, Lin PC, Lin SZ.  </w:t>
      </w:r>
      <w:hyperlink r:id="rId7" w:history="1">
        <w:proofErr w:type="gramStart"/>
        <w:r w:rsidR="00084FE8" w:rsidRPr="00084FE8">
          <w:rPr>
            <w:rFonts w:ascii="Times New Roman" w:hAnsi="Times New Roman" w:cs="Times New Roman"/>
            <w:sz w:val="24"/>
            <w:szCs w:val="24"/>
          </w:rPr>
          <w:t>Targeting the pathway of GSK-3β/nerve growth factor to attenuate post-infarction arrhythmias by preconditioned adipose-derived stem cells.</w:t>
        </w:r>
        <w:proofErr w:type="gramEnd"/>
      </w:hyperlink>
      <w:r w:rsidR="00084FE8" w:rsidRPr="00084F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4FE8" w:rsidRPr="00084FE8">
        <w:rPr>
          <w:rStyle w:val="jrnl"/>
          <w:rFonts w:ascii="Times New Roman" w:hAnsi="Times New Roman" w:cs="Times New Roman"/>
          <w:sz w:val="24"/>
          <w:szCs w:val="24"/>
        </w:rPr>
        <w:t xml:space="preserve">J Mol Cell </w:t>
      </w:r>
      <w:proofErr w:type="spellStart"/>
      <w:r w:rsidR="00084FE8" w:rsidRPr="00084FE8">
        <w:rPr>
          <w:rStyle w:val="jrnl"/>
          <w:rFonts w:ascii="Times New Roman" w:hAnsi="Times New Roman" w:cs="Times New Roman"/>
          <w:sz w:val="24"/>
          <w:szCs w:val="24"/>
        </w:rPr>
        <w:t>Cardiol</w:t>
      </w:r>
      <w:proofErr w:type="spellEnd"/>
      <w:r w:rsidR="00084FE8" w:rsidRPr="00084F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4FE8" w:rsidRPr="00084FE8">
        <w:rPr>
          <w:rFonts w:ascii="Times New Roman" w:hAnsi="Times New Roman" w:cs="Times New Roman"/>
          <w:sz w:val="24"/>
          <w:szCs w:val="24"/>
        </w:rPr>
        <w:t xml:space="preserve"> 2017</w:t>
      </w:r>
      <w:proofErr w:type="gramStart"/>
      <w:r w:rsidR="00084FE8" w:rsidRPr="00084FE8">
        <w:rPr>
          <w:rFonts w:ascii="Times New Roman" w:hAnsi="Times New Roman" w:cs="Times New Roman"/>
          <w:sz w:val="24"/>
          <w:szCs w:val="24"/>
        </w:rPr>
        <w:t>;104:17</w:t>
      </w:r>
      <w:proofErr w:type="gramEnd"/>
      <w:r w:rsidR="00084FE8" w:rsidRPr="00084FE8">
        <w:rPr>
          <w:rFonts w:ascii="Times New Roman" w:hAnsi="Times New Roman" w:cs="Times New Roman"/>
          <w:sz w:val="24"/>
          <w:szCs w:val="24"/>
        </w:rPr>
        <w:t>-30.</w:t>
      </w:r>
    </w:p>
    <w:sectPr w:rsidR="00084FE8" w:rsidRPr="00084FE8" w:rsidSect="008E4C76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B9D" w:rsidRDefault="002A0B9D" w:rsidP="00454B83">
      <w:r>
        <w:separator/>
      </w:r>
    </w:p>
  </w:endnote>
  <w:endnote w:type="continuationSeparator" w:id="0">
    <w:p w:rsidR="002A0B9D" w:rsidRDefault="002A0B9D" w:rsidP="00454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Italic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vTT5235d5a9+fb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TT5235d5a9+2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B9D" w:rsidRDefault="002A0B9D" w:rsidP="00454B83">
      <w:r>
        <w:separator/>
      </w:r>
    </w:p>
  </w:footnote>
  <w:footnote w:type="continuationSeparator" w:id="0">
    <w:p w:rsidR="002A0B9D" w:rsidRDefault="002A0B9D" w:rsidP="00454B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20533"/>
      <w:docPartObj>
        <w:docPartGallery w:val="Page Numbers (Top of Page)"/>
        <w:docPartUnique/>
      </w:docPartObj>
    </w:sdtPr>
    <w:sdtContent>
      <w:p w:rsidR="00454B83" w:rsidRDefault="000D7EAA">
        <w:pPr>
          <w:pStyle w:val="a4"/>
          <w:jc w:val="right"/>
        </w:pPr>
        <w:fldSimple w:instr=" PAGE   \* MERGEFORMAT ">
          <w:r w:rsidR="0008229E" w:rsidRPr="0008229E">
            <w:rPr>
              <w:noProof/>
              <w:lang w:val="zh-TW"/>
            </w:rPr>
            <w:t>2</w:t>
          </w:r>
        </w:fldSimple>
      </w:p>
    </w:sdtContent>
  </w:sdt>
  <w:p w:rsidR="00454B83" w:rsidRDefault="00454B8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6DA5"/>
    <w:rsid w:val="0008229E"/>
    <w:rsid w:val="00084FE8"/>
    <w:rsid w:val="000D7EAA"/>
    <w:rsid w:val="00226DA5"/>
    <w:rsid w:val="002A0B9D"/>
    <w:rsid w:val="00454B83"/>
    <w:rsid w:val="006E2365"/>
    <w:rsid w:val="00852BDE"/>
    <w:rsid w:val="008E4C76"/>
    <w:rsid w:val="009A3F33"/>
    <w:rsid w:val="00A219FB"/>
    <w:rsid w:val="00A21BD2"/>
    <w:rsid w:val="00A93106"/>
    <w:rsid w:val="00C93A81"/>
    <w:rsid w:val="00CB5A0B"/>
    <w:rsid w:val="00E3176B"/>
    <w:rsid w:val="00EB637F"/>
    <w:rsid w:val="00F1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sc2">
    <w:name w:val="desc2"/>
    <w:basedOn w:val="a"/>
    <w:rsid w:val="00084FE8"/>
    <w:pPr>
      <w:widowControl/>
    </w:pPr>
    <w:rPr>
      <w:rFonts w:ascii="新細明體" w:eastAsia="新細明體" w:hAnsi="新細明體" w:cs="新細明體"/>
      <w:kern w:val="0"/>
      <w:sz w:val="26"/>
      <w:szCs w:val="26"/>
    </w:rPr>
  </w:style>
  <w:style w:type="character" w:customStyle="1" w:styleId="jrnl">
    <w:name w:val="jrnl"/>
    <w:basedOn w:val="a0"/>
    <w:rsid w:val="00084FE8"/>
  </w:style>
  <w:style w:type="character" w:styleId="a3">
    <w:name w:val="Hyperlink"/>
    <w:basedOn w:val="a0"/>
    <w:uiPriority w:val="99"/>
    <w:unhideWhenUsed/>
    <w:rsid w:val="00084FE8"/>
    <w:rPr>
      <w:strike w:val="0"/>
      <w:dstrike w:val="0"/>
      <w:color w:val="007398"/>
      <w:u w:val="none"/>
      <w:effect w:val="none"/>
      <w:shd w:val="clear" w:color="auto" w:fill="auto"/>
    </w:rPr>
  </w:style>
  <w:style w:type="character" w:customStyle="1" w:styleId="docsum-authors2">
    <w:name w:val="docsum-authors2"/>
    <w:basedOn w:val="a0"/>
    <w:rsid w:val="00084FE8"/>
  </w:style>
  <w:style w:type="character" w:customStyle="1" w:styleId="docsum-journal-citation">
    <w:name w:val="docsum-journal-citation"/>
    <w:basedOn w:val="a0"/>
    <w:rsid w:val="00084FE8"/>
  </w:style>
  <w:style w:type="paragraph" w:styleId="a4">
    <w:name w:val="header"/>
    <w:basedOn w:val="a"/>
    <w:link w:val="a5"/>
    <w:uiPriority w:val="99"/>
    <w:unhideWhenUsed/>
    <w:rsid w:val="00454B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4B8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54B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54B8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ubmed/281301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bmed.ncbi.nlm.nih.gov/31164286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cp:lastPrinted>2020-09-12T06:05:00Z</cp:lastPrinted>
  <dcterms:created xsi:type="dcterms:W3CDTF">2021-04-24T13:09:00Z</dcterms:created>
  <dcterms:modified xsi:type="dcterms:W3CDTF">2021-06-14T02:50:00Z</dcterms:modified>
</cp:coreProperties>
</file>