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6F020" w14:textId="56B141F0" w:rsidR="00461F0A" w:rsidRDefault="00461F0A" w:rsidP="00461F0A">
      <w:pPr>
        <w:rPr>
          <w:b/>
          <w:bCs/>
          <w:sz w:val="32"/>
          <w:szCs w:val="32"/>
        </w:rPr>
      </w:pPr>
      <w:r>
        <w:rPr>
          <w:b/>
          <w:bCs/>
          <w:sz w:val="32"/>
          <w:szCs w:val="32"/>
        </w:rPr>
        <w:t>Supplementary Materials</w:t>
      </w:r>
    </w:p>
    <w:p w14:paraId="0D0920A2" w14:textId="3235AF3C" w:rsidR="00F23F0D" w:rsidRDefault="00F23F0D" w:rsidP="00461F0A">
      <w:pPr>
        <w:rPr>
          <w:b/>
          <w:bCs/>
          <w:sz w:val="32"/>
          <w:szCs w:val="32"/>
        </w:rPr>
      </w:pPr>
    </w:p>
    <w:p w14:paraId="5090561B" w14:textId="77777777" w:rsidR="00F23F0D" w:rsidRDefault="00F23F0D" w:rsidP="00461F0A">
      <w:pPr>
        <w:rPr>
          <w:b/>
          <w:bCs/>
          <w:sz w:val="32"/>
          <w:szCs w:val="32"/>
        </w:rPr>
      </w:pPr>
    </w:p>
    <w:p w14:paraId="1590D12B" w14:textId="77777777" w:rsidR="00F23F0D" w:rsidRDefault="00F23F0D" w:rsidP="00F23F0D">
      <w:pPr>
        <w:spacing w:line="480" w:lineRule="auto"/>
        <w:rPr>
          <w:rFonts w:ascii="Times New Roman" w:eastAsia="Times New Roman" w:hAnsi="Times New Roman" w:cs="Times New Roman"/>
          <w:b/>
          <w:bCs/>
          <w:color w:val="000000" w:themeColor="text1"/>
          <w:sz w:val="22"/>
          <w:szCs w:val="22"/>
        </w:rPr>
      </w:pPr>
      <w:r>
        <w:rPr>
          <w:rFonts w:ascii="Times New Roman" w:eastAsia="Times New Roman" w:hAnsi="Times New Roman" w:cs="Times New Roman"/>
          <w:b/>
          <w:bCs/>
          <w:color w:val="000000" w:themeColor="text1"/>
          <w:sz w:val="22"/>
          <w:szCs w:val="22"/>
        </w:rPr>
        <w:t xml:space="preserve">Causal </w:t>
      </w:r>
      <w:r w:rsidRPr="00461F0A">
        <w:rPr>
          <w:rFonts w:ascii="Times New Roman" w:eastAsia="Times New Roman" w:hAnsi="Times New Roman" w:cs="Times New Roman"/>
          <w:b/>
          <w:bCs/>
          <w:color w:val="000000" w:themeColor="text1"/>
          <w:sz w:val="22"/>
          <w:szCs w:val="22"/>
        </w:rPr>
        <w:t>Analysis</w:t>
      </w:r>
      <w:r>
        <w:rPr>
          <w:rFonts w:ascii="Times New Roman" w:eastAsia="Times New Roman" w:hAnsi="Times New Roman" w:cs="Times New Roman"/>
          <w:b/>
          <w:bCs/>
          <w:color w:val="000000" w:themeColor="text1"/>
          <w:sz w:val="22"/>
          <w:szCs w:val="22"/>
        </w:rPr>
        <w:t xml:space="preserve"> with BCAUS</w:t>
      </w:r>
    </w:p>
    <w:p w14:paraId="6FB512D8" w14:textId="77777777" w:rsidR="00F23F0D" w:rsidRPr="00525B52" w:rsidRDefault="00F23F0D" w:rsidP="00F23F0D">
      <w:pPr>
        <w:spacing w:line="480" w:lineRule="auto"/>
        <w:jc w:val="both"/>
        <w:rPr>
          <w:rFonts w:ascii="Times New Roman" w:hAnsi="Times New Roman" w:cs="Times New Roman"/>
          <w:sz w:val="22"/>
          <w:szCs w:val="22"/>
        </w:rPr>
      </w:pPr>
      <w:r w:rsidRPr="00525B52">
        <w:rPr>
          <w:rFonts w:ascii="Times New Roman" w:eastAsia="Times New Roman" w:hAnsi="Times New Roman" w:cs="Times New Roman"/>
          <w:color w:val="000000" w:themeColor="text1"/>
          <w:sz w:val="22"/>
          <w:szCs w:val="22"/>
        </w:rPr>
        <w:t xml:space="preserve">As described </w:t>
      </w:r>
      <w:r>
        <w:rPr>
          <w:rFonts w:ascii="Times New Roman" w:eastAsia="Times New Roman" w:hAnsi="Times New Roman" w:cs="Times New Roman"/>
          <w:color w:val="000000" w:themeColor="text1"/>
          <w:sz w:val="22"/>
          <w:szCs w:val="22"/>
        </w:rPr>
        <w:t xml:space="preserve">in the main text, the </w:t>
      </w:r>
      <w:r w:rsidRPr="001414BC">
        <w:rPr>
          <w:rFonts w:ascii="Times New Roman" w:eastAsia="Times New Roman" w:hAnsi="Times New Roman" w:cs="Times New Roman"/>
          <w:sz w:val="22"/>
          <w:szCs w:val="22"/>
        </w:rPr>
        <w:t xml:space="preserve">BCAUS </w:t>
      </w:r>
      <w:r>
        <w:rPr>
          <w:rFonts w:ascii="Times New Roman" w:eastAsia="Times New Roman" w:hAnsi="Times New Roman" w:cs="Times New Roman"/>
          <w:sz w:val="22"/>
          <w:szCs w:val="22"/>
        </w:rPr>
        <w:t xml:space="preserve">model </w:t>
      </w:r>
      <w:r w:rsidRPr="001414BC">
        <w:rPr>
          <w:rFonts w:ascii="Times New Roman" w:eastAsia="Times New Roman" w:hAnsi="Times New Roman" w:cs="Times New Roman"/>
          <w:sz w:val="22"/>
          <w:szCs w:val="22"/>
        </w:rPr>
        <w:t>is trained using the joint loss</w:t>
      </w:r>
      <w:r>
        <w:rPr>
          <w:rFonts w:ascii="Times New Roman" w:eastAsia="Times New Roman" w:hAnsi="Times New Roman" w:cs="Times New Roman"/>
          <w:sz w:val="22"/>
          <w:szCs w:val="22"/>
        </w:rPr>
        <w:t xml:space="preserve"> </w:t>
      </w:r>
      <m:oMath>
        <m:sSub>
          <m:sSubPr>
            <m:ctrlPr>
              <w:rPr>
                <w:rFonts w:ascii="Cambria Math" w:eastAsia="Times New Roman" w:hAnsi="Cambria Math" w:cs="Times New Roman"/>
                <w:i/>
                <w:sz w:val="22"/>
                <w:szCs w:val="22"/>
              </w:rPr>
            </m:ctrlPr>
          </m:sSubPr>
          <m:e>
            <m:r>
              <m:rPr>
                <m:scr m:val="script"/>
              </m:rPr>
              <w:rPr>
                <w:rFonts w:ascii="Cambria Math" w:eastAsia="Times New Roman" w:hAnsi="Cambria Math" w:cs="Times New Roman"/>
                <w:sz w:val="22"/>
                <w:szCs w:val="22"/>
              </w:rPr>
              <m:t>L</m:t>
            </m:r>
          </m:e>
          <m:sub>
            <m:r>
              <w:rPr>
                <w:rFonts w:ascii="Cambria Math" w:eastAsia="Times New Roman" w:hAnsi="Cambria Math" w:cs="Times New Roman"/>
                <w:sz w:val="22"/>
                <w:szCs w:val="22"/>
              </w:rPr>
              <m:t>TOTAL</m:t>
            </m:r>
          </m:sub>
        </m:sSub>
        <m:r>
          <w:rPr>
            <w:rFonts w:ascii="Cambria Math" w:eastAsia="Times New Roman" w:hAnsi="Cambria Math" w:cs="Times New Roman"/>
            <w:sz w:val="22"/>
            <w:szCs w:val="22"/>
          </w:rPr>
          <m:t xml:space="preserve">= </m:t>
        </m:r>
        <m:sSub>
          <m:sSubPr>
            <m:ctrlPr>
              <w:rPr>
                <w:rFonts w:ascii="Cambria Math" w:eastAsia="Times New Roman" w:hAnsi="Cambria Math" w:cs="Times New Roman"/>
                <w:i/>
                <w:sz w:val="22"/>
                <w:szCs w:val="22"/>
              </w:rPr>
            </m:ctrlPr>
          </m:sSubPr>
          <m:e>
            <m:r>
              <m:rPr>
                <m:scr m:val="script"/>
              </m:rPr>
              <w:rPr>
                <w:rFonts w:ascii="Cambria Math" w:eastAsia="Times New Roman" w:hAnsi="Cambria Math" w:cs="Times New Roman"/>
                <w:sz w:val="22"/>
                <w:szCs w:val="22"/>
              </w:rPr>
              <m:t>L</m:t>
            </m:r>
          </m:e>
          <m:sub>
            <m:r>
              <w:rPr>
                <w:rFonts w:ascii="Cambria Math" w:eastAsia="Times New Roman" w:hAnsi="Cambria Math" w:cs="Times New Roman"/>
                <w:sz w:val="22"/>
                <w:szCs w:val="22"/>
              </w:rPr>
              <m:t>BCE</m:t>
            </m:r>
          </m:sub>
        </m:sSub>
        <m:r>
          <w:rPr>
            <w:rFonts w:ascii="Cambria Math" w:eastAsia="Times New Roman" w:hAnsi="Cambria Math" w:cs="Times New Roman"/>
            <w:sz w:val="22"/>
            <w:szCs w:val="22"/>
          </w:rPr>
          <m:t>+νμ</m:t>
        </m:r>
        <m:sSub>
          <m:sSubPr>
            <m:ctrlPr>
              <w:rPr>
                <w:rFonts w:ascii="Cambria Math" w:eastAsia="Times New Roman" w:hAnsi="Cambria Math" w:cs="Times New Roman"/>
                <w:i/>
                <w:sz w:val="22"/>
                <w:szCs w:val="22"/>
              </w:rPr>
            </m:ctrlPr>
          </m:sSubPr>
          <m:e>
            <m:r>
              <m:rPr>
                <m:scr m:val="script"/>
              </m:rPr>
              <w:rPr>
                <w:rFonts w:ascii="Cambria Math" w:eastAsia="Times New Roman" w:hAnsi="Cambria Math" w:cs="Times New Roman"/>
                <w:sz w:val="22"/>
                <w:szCs w:val="22"/>
              </w:rPr>
              <m:t>L</m:t>
            </m:r>
          </m:e>
          <m:sub>
            <m:r>
              <w:rPr>
                <w:rFonts w:ascii="Cambria Math" w:eastAsia="Times New Roman" w:hAnsi="Cambria Math" w:cs="Times New Roman"/>
                <w:sz w:val="22"/>
                <w:szCs w:val="22"/>
              </w:rPr>
              <m:t>BIAS</m:t>
            </m:r>
          </m:sub>
        </m:sSub>
      </m:oMath>
      <w:r w:rsidRPr="001414BC">
        <w:rPr>
          <w:rFonts w:ascii="Times New Roman" w:eastAsia="Times New Roman" w:hAnsi="Times New Roman" w:cs="Times New Roman"/>
          <w:sz w:val="22"/>
          <w:szCs w:val="22"/>
        </w:rPr>
        <w:t xml:space="preserve">. </w:t>
      </w:r>
      <w:r>
        <w:rPr>
          <w:rFonts w:ascii="Times New Roman" w:eastAsia="Times New Roman" w:hAnsi="Times New Roman" w:cs="Times New Roman"/>
          <w:sz w:val="22"/>
          <w:szCs w:val="22"/>
        </w:rPr>
        <w:t xml:space="preserve"> Here </w:t>
      </w:r>
      <m:oMath>
        <m:r>
          <w:rPr>
            <w:rFonts w:ascii="Cambria Math" w:hAnsi="Cambria Math" w:cs="Times New Roman"/>
            <w:sz w:val="22"/>
            <w:szCs w:val="22"/>
          </w:rPr>
          <m:t>μ</m:t>
        </m:r>
      </m:oMath>
      <w:r w:rsidRPr="004E1F59">
        <w:rPr>
          <w:rFonts w:ascii="Times New Roman" w:hAnsi="Times New Roman" w:cs="Times New Roman"/>
          <w:sz w:val="22"/>
          <w:szCs w:val="22"/>
        </w:rPr>
        <w:t xml:space="preserve"> is the scalar ratio of </w:t>
      </w:r>
      <m:oMath>
        <m:sSub>
          <m:sSubPr>
            <m:ctrlPr>
              <w:rPr>
                <w:rFonts w:ascii="Cambria Math" w:eastAsia="Times New Roman" w:hAnsi="Cambria Math" w:cs="Times New Roman"/>
                <w:i/>
                <w:sz w:val="22"/>
                <w:szCs w:val="22"/>
              </w:rPr>
            </m:ctrlPr>
          </m:sSubPr>
          <m:e>
            <m:r>
              <m:rPr>
                <m:scr m:val="script"/>
              </m:rPr>
              <w:rPr>
                <w:rFonts w:ascii="Cambria Math" w:eastAsia="Times New Roman" w:hAnsi="Cambria Math" w:cs="Times New Roman"/>
                <w:sz w:val="22"/>
                <w:szCs w:val="22"/>
              </w:rPr>
              <m:t>L</m:t>
            </m:r>
          </m:e>
          <m:sub>
            <m:r>
              <w:rPr>
                <w:rFonts w:ascii="Cambria Math" w:eastAsia="Times New Roman" w:hAnsi="Cambria Math" w:cs="Times New Roman"/>
                <w:sz w:val="22"/>
                <w:szCs w:val="22"/>
              </w:rPr>
              <m:t>BCE</m:t>
            </m:r>
          </m:sub>
        </m:sSub>
        <m:r>
          <w:rPr>
            <w:rFonts w:ascii="Cambria Math" w:eastAsia="Times New Roman" w:hAnsi="Cambria Math" w:cs="Times New Roman"/>
            <w:sz w:val="22"/>
            <w:szCs w:val="22"/>
          </w:rPr>
          <m:t xml:space="preserve"> </m:t>
        </m:r>
      </m:oMath>
      <w:r w:rsidRPr="004E1F59">
        <w:rPr>
          <w:rFonts w:ascii="Times New Roman" w:hAnsi="Times New Roman" w:cs="Times New Roman"/>
          <w:sz w:val="22"/>
          <w:szCs w:val="22"/>
        </w:rPr>
        <w:t xml:space="preserve">to </w:t>
      </w:r>
      <m:oMath>
        <m:sSub>
          <m:sSubPr>
            <m:ctrlPr>
              <w:rPr>
                <w:rFonts w:ascii="Cambria Math" w:eastAsia="Times New Roman" w:hAnsi="Cambria Math" w:cs="Times New Roman"/>
                <w:i/>
                <w:sz w:val="22"/>
                <w:szCs w:val="22"/>
              </w:rPr>
            </m:ctrlPr>
          </m:sSubPr>
          <m:e>
            <m:r>
              <m:rPr>
                <m:scr m:val="script"/>
              </m:rPr>
              <w:rPr>
                <w:rFonts w:ascii="Cambria Math" w:eastAsia="Times New Roman" w:hAnsi="Cambria Math" w:cs="Times New Roman"/>
                <w:sz w:val="22"/>
                <w:szCs w:val="22"/>
              </w:rPr>
              <m:t>L</m:t>
            </m:r>
          </m:e>
          <m:sub>
            <m:r>
              <w:rPr>
                <w:rFonts w:ascii="Cambria Math" w:eastAsia="Times New Roman" w:hAnsi="Cambria Math" w:cs="Times New Roman"/>
                <w:sz w:val="22"/>
                <w:szCs w:val="22"/>
              </w:rPr>
              <m:t>BIAS</m:t>
            </m:r>
          </m:sub>
        </m:sSub>
        <m:r>
          <w:rPr>
            <w:rFonts w:ascii="Cambria Math" w:eastAsia="Times New Roman" w:hAnsi="Cambria Math" w:cs="Times New Roman"/>
            <w:sz w:val="22"/>
            <w:szCs w:val="22"/>
          </w:rPr>
          <m:t xml:space="preserve"> </m:t>
        </m:r>
      </m:oMath>
      <w:r w:rsidRPr="004E1F59">
        <w:rPr>
          <w:rFonts w:ascii="Times New Roman" w:hAnsi="Times New Roman" w:cs="Times New Roman"/>
          <w:sz w:val="22"/>
          <w:szCs w:val="22"/>
        </w:rPr>
        <w:t xml:space="preserve">that is detached from the computation graph. The relative contribution of each loss component is tuned using hyperparameter, </w:t>
      </w:r>
      <m:oMath>
        <m:r>
          <w:rPr>
            <w:rFonts w:ascii="Cambria Math" w:hAnsi="Cambria Math" w:cs="Times New Roman"/>
            <w:sz w:val="22"/>
            <w:szCs w:val="22"/>
          </w:rPr>
          <m:t>ν</m:t>
        </m:r>
      </m:oMath>
      <w:r>
        <w:rPr>
          <w:rFonts w:ascii="Times New Roman" w:hAnsi="Times New Roman" w:cs="Times New Roman"/>
          <w:sz w:val="22"/>
          <w:szCs w:val="22"/>
        </w:rPr>
        <w:t xml:space="preserve">. </w:t>
      </w:r>
      <w:r w:rsidRPr="001414BC">
        <w:rPr>
          <w:rFonts w:ascii="Times New Roman" w:eastAsia="Times New Roman" w:hAnsi="Times New Roman" w:cs="Times New Roman"/>
          <w:sz w:val="22"/>
          <w:szCs w:val="22"/>
        </w:rPr>
        <w:t>The cross</w:t>
      </w:r>
      <w:r>
        <w:rPr>
          <w:rFonts w:ascii="Times New Roman" w:eastAsia="Times New Roman" w:hAnsi="Times New Roman" w:cs="Times New Roman"/>
          <w:sz w:val="22"/>
          <w:szCs w:val="22"/>
        </w:rPr>
        <w:t>-</w:t>
      </w:r>
      <w:r w:rsidRPr="001414BC">
        <w:rPr>
          <w:rFonts w:ascii="Times New Roman" w:eastAsia="Times New Roman" w:hAnsi="Times New Roman" w:cs="Times New Roman"/>
          <w:sz w:val="22"/>
          <w:szCs w:val="22"/>
        </w:rPr>
        <w:t>entropy loss is calculated</w:t>
      </w:r>
      <w:r>
        <w:rPr>
          <w:rFonts w:ascii="Times New Roman" w:eastAsia="Times New Roman" w:hAnsi="Times New Roman" w:cs="Times New Roman"/>
          <w:sz w:val="22"/>
          <w:szCs w:val="22"/>
        </w:rPr>
        <w:t xml:space="preserve"> </w:t>
      </w:r>
      <w:r w:rsidRPr="001414BC">
        <w:rPr>
          <w:rFonts w:ascii="Times New Roman" w:eastAsia="Times New Roman" w:hAnsi="Times New Roman" w:cs="Times New Roman"/>
          <w:sz w:val="22"/>
          <w:szCs w:val="22"/>
        </w:rPr>
        <w:t>as:</w:t>
      </w:r>
    </w:p>
    <w:p w14:paraId="10A0D977" w14:textId="77777777" w:rsidR="00F23F0D" w:rsidRPr="00284F6F" w:rsidRDefault="00E03C83" w:rsidP="00F23F0D">
      <w:pPr>
        <w:spacing w:after="240" w:line="480" w:lineRule="auto"/>
        <w:jc w:val="both"/>
        <w:rPr>
          <w:rFonts w:ascii="Times New Roman" w:eastAsia="Times New Roman" w:hAnsi="Times New Roman" w:cs="Times New Roman"/>
          <w:sz w:val="22"/>
          <w:szCs w:val="22"/>
        </w:rPr>
      </w:pPr>
      <m:oMathPara>
        <m:oMathParaPr>
          <m:jc m:val="right"/>
        </m:oMathParaPr>
        <m:oMath>
          <m:sSub>
            <m:sSubPr>
              <m:ctrlPr>
                <w:rPr>
                  <w:rFonts w:ascii="Cambria Math" w:eastAsia="Times New Roman" w:hAnsi="Cambria Math" w:cs="Times New Roman"/>
                  <w:i/>
                  <w:sz w:val="22"/>
                  <w:szCs w:val="22"/>
                </w:rPr>
              </m:ctrlPr>
            </m:sSubPr>
            <m:e>
              <m:r>
                <m:rPr>
                  <m:scr m:val="script"/>
                </m:rPr>
                <w:rPr>
                  <w:rFonts w:ascii="Cambria Math" w:eastAsia="Times New Roman" w:hAnsi="Cambria Math" w:cs="Times New Roman"/>
                  <w:sz w:val="22"/>
                  <w:szCs w:val="22"/>
                </w:rPr>
                <m:t>L</m:t>
              </m:r>
            </m:e>
            <m:sub>
              <m:r>
                <w:rPr>
                  <w:rFonts w:ascii="Cambria Math" w:eastAsia="Times New Roman" w:hAnsi="Cambria Math" w:cs="Times New Roman"/>
                  <w:sz w:val="22"/>
                  <w:szCs w:val="22"/>
                </w:rPr>
                <m:t>BCE</m:t>
              </m:r>
            </m:sub>
          </m:sSub>
          <m:r>
            <w:rPr>
              <w:rFonts w:ascii="Cambria Math" w:eastAsia="Times New Roman" w:hAnsi="Cambria Math" w:cs="Times New Roman"/>
              <w:sz w:val="22"/>
              <w:szCs w:val="22"/>
            </w:rPr>
            <m:t xml:space="preserve"> = </m:t>
          </m:r>
          <m:nary>
            <m:naryPr>
              <m:chr m:val="∑"/>
              <m:limLoc m:val="undOvr"/>
              <m:supHide m:val="1"/>
              <m:ctrlPr>
                <w:rPr>
                  <w:rFonts w:ascii="Cambria Math" w:eastAsia="Times New Roman" w:hAnsi="Cambria Math" w:cs="Times New Roman"/>
                  <w:i/>
                  <w:sz w:val="22"/>
                  <w:szCs w:val="22"/>
                </w:rPr>
              </m:ctrlPr>
            </m:naryPr>
            <m:sub>
              <m:r>
                <w:rPr>
                  <w:rFonts w:ascii="Cambria Math" w:eastAsia="Times New Roman" w:hAnsi="Cambria Math" w:cs="Times New Roman"/>
                  <w:sz w:val="22"/>
                  <w:szCs w:val="22"/>
                </w:rPr>
                <m:t>i</m:t>
              </m:r>
            </m:sub>
            <m:sup/>
            <m:e>
              <m:sSup>
                <m:sSupPr>
                  <m:ctrlPr>
                    <w:rPr>
                      <w:rFonts w:ascii="Cambria Math" w:eastAsia="Times New Roman" w:hAnsi="Cambria Math" w:cs="Times New Roman"/>
                      <w:i/>
                      <w:sz w:val="22"/>
                      <w:szCs w:val="22"/>
                    </w:rPr>
                  </m:ctrlPr>
                </m:sSupPr>
                <m:e>
                  <m:r>
                    <w:rPr>
                      <w:rFonts w:ascii="Cambria Math" w:eastAsia="Times New Roman" w:hAnsi="Cambria Math" w:cs="Times New Roman"/>
                      <w:sz w:val="22"/>
                      <w:szCs w:val="22"/>
                    </w:rPr>
                    <m:t>t</m:t>
                  </m:r>
                </m:e>
                <m:sup>
                  <m:d>
                    <m:dPr>
                      <m:ctrlPr>
                        <w:rPr>
                          <w:rFonts w:ascii="Cambria Math" w:eastAsia="Times New Roman" w:hAnsi="Cambria Math" w:cs="Times New Roman"/>
                          <w:i/>
                          <w:sz w:val="22"/>
                          <w:szCs w:val="22"/>
                        </w:rPr>
                      </m:ctrlPr>
                    </m:dPr>
                    <m:e>
                      <m:r>
                        <w:rPr>
                          <w:rFonts w:ascii="Cambria Math" w:eastAsia="Times New Roman" w:hAnsi="Cambria Math" w:cs="Times New Roman"/>
                          <w:sz w:val="22"/>
                          <w:szCs w:val="22"/>
                        </w:rPr>
                        <m:t>i</m:t>
                      </m:r>
                    </m:e>
                  </m:d>
                </m:sup>
              </m:sSup>
            </m:e>
          </m:nary>
          <m:r>
            <w:rPr>
              <w:rFonts w:ascii="Cambria Math" w:eastAsia="Times New Roman" w:hAnsi="Cambria Math" w:cs="Times New Roman"/>
              <w:sz w:val="22"/>
              <w:szCs w:val="22"/>
            </w:rPr>
            <m:t>log</m:t>
          </m:r>
          <m:d>
            <m:dPr>
              <m:ctrlPr>
                <w:rPr>
                  <w:rFonts w:ascii="Cambria Math" w:eastAsia="Times New Roman" w:hAnsi="Cambria Math" w:cs="Times New Roman"/>
                  <w:i/>
                  <w:sz w:val="22"/>
                  <w:szCs w:val="22"/>
                </w:rPr>
              </m:ctrlPr>
            </m:dPr>
            <m:e>
              <m:sSup>
                <m:sSupPr>
                  <m:ctrlPr>
                    <w:rPr>
                      <w:rFonts w:ascii="Cambria Math" w:eastAsia="Times New Roman" w:hAnsi="Cambria Math" w:cs="Times New Roman"/>
                      <w:i/>
                      <w:sz w:val="22"/>
                      <w:szCs w:val="22"/>
                    </w:rPr>
                  </m:ctrlPr>
                </m:sSupPr>
                <m:e>
                  <m:r>
                    <w:rPr>
                      <w:rFonts w:ascii="Cambria Math" w:eastAsia="Times New Roman" w:hAnsi="Cambria Math" w:cs="Times New Roman"/>
                      <w:sz w:val="22"/>
                      <w:szCs w:val="22"/>
                    </w:rPr>
                    <m:t>p</m:t>
                  </m:r>
                </m:e>
                <m:sup>
                  <m:d>
                    <m:dPr>
                      <m:ctrlPr>
                        <w:rPr>
                          <w:rFonts w:ascii="Cambria Math" w:eastAsia="Times New Roman" w:hAnsi="Cambria Math" w:cs="Times New Roman"/>
                          <w:i/>
                          <w:sz w:val="22"/>
                          <w:szCs w:val="22"/>
                        </w:rPr>
                      </m:ctrlPr>
                    </m:dPr>
                    <m:e>
                      <m:r>
                        <w:rPr>
                          <w:rFonts w:ascii="Cambria Math" w:eastAsia="Times New Roman" w:hAnsi="Cambria Math" w:cs="Times New Roman"/>
                          <w:sz w:val="22"/>
                          <w:szCs w:val="22"/>
                        </w:rPr>
                        <m:t>i</m:t>
                      </m:r>
                    </m:e>
                  </m:d>
                </m:sup>
              </m:sSup>
            </m:e>
          </m:d>
          <m:r>
            <w:rPr>
              <w:rFonts w:ascii="Cambria Math" w:eastAsia="Times New Roman" w:hAnsi="Cambria Math" w:cs="Times New Roman"/>
              <w:sz w:val="22"/>
              <w:szCs w:val="22"/>
            </w:rPr>
            <m:t xml:space="preserve">+ </m:t>
          </m:r>
          <m:d>
            <m:dPr>
              <m:ctrlPr>
                <w:rPr>
                  <w:rFonts w:ascii="Cambria Math" w:eastAsia="Times New Roman" w:hAnsi="Cambria Math" w:cs="Times New Roman"/>
                  <w:i/>
                  <w:sz w:val="22"/>
                  <w:szCs w:val="22"/>
                </w:rPr>
              </m:ctrlPr>
            </m:dPr>
            <m:e>
              <m:r>
                <w:rPr>
                  <w:rFonts w:ascii="Cambria Math" w:eastAsia="Times New Roman" w:hAnsi="Cambria Math" w:cs="Times New Roman"/>
                  <w:sz w:val="22"/>
                  <w:szCs w:val="22"/>
                </w:rPr>
                <m:t>1-</m:t>
              </m:r>
              <m:sSup>
                <m:sSupPr>
                  <m:ctrlPr>
                    <w:rPr>
                      <w:rFonts w:ascii="Cambria Math" w:eastAsia="Times New Roman" w:hAnsi="Cambria Math" w:cs="Times New Roman"/>
                      <w:i/>
                      <w:sz w:val="22"/>
                      <w:szCs w:val="22"/>
                    </w:rPr>
                  </m:ctrlPr>
                </m:sSupPr>
                <m:e>
                  <m:r>
                    <w:rPr>
                      <w:rFonts w:ascii="Cambria Math" w:eastAsia="Times New Roman" w:hAnsi="Cambria Math" w:cs="Times New Roman"/>
                      <w:sz w:val="22"/>
                      <w:szCs w:val="22"/>
                    </w:rPr>
                    <m:t>t</m:t>
                  </m:r>
                </m:e>
                <m:sup>
                  <m:d>
                    <m:dPr>
                      <m:ctrlPr>
                        <w:rPr>
                          <w:rFonts w:ascii="Cambria Math" w:eastAsia="Times New Roman" w:hAnsi="Cambria Math" w:cs="Times New Roman"/>
                          <w:i/>
                          <w:sz w:val="22"/>
                          <w:szCs w:val="22"/>
                        </w:rPr>
                      </m:ctrlPr>
                    </m:dPr>
                    <m:e>
                      <m:r>
                        <w:rPr>
                          <w:rFonts w:ascii="Cambria Math" w:eastAsia="Times New Roman" w:hAnsi="Cambria Math" w:cs="Times New Roman"/>
                          <w:sz w:val="22"/>
                          <w:szCs w:val="22"/>
                        </w:rPr>
                        <m:t>i</m:t>
                      </m:r>
                    </m:e>
                  </m:d>
                </m:sup>
              </m:sSup>
            </m:e>
          </m:d>
          <m:r>
            <w:rPr>
              <w:rFonts w:ascii="Cambria Math" w:eastAsia="Times New Roman" w:hAnsi="Cambria Math" w:cs="Times New Roman"/>
              <w:sz w:val="22"/>
              <w:szCs w:val="22"/>
            </w:rPr>
            <m:t xml:space="preserve"> log</m:t>
          </m:r>
          <m:d>
            <m:dPr>
              <m:ctrlPr>
                <w:rPr>
                  <w:rFonts w:ascii="Cambria Math" w:eastAsia="Times New Roman" w:hAnsi="Cambria Math" w:cs="Times New Roman"/>
                  <w:i/>
                  <w:sz w:val="22"/>
                  <w:szCs w:val="22"/>
                </w:rPr>
              </m:ctrlPr>
            </m:dPr>
            <m:e>
              <m:r>
                <w:rPr>
                  <w:rFonts w:ascii="Cambria Math" w:eastAsia="Times New Roman" w:hAnsi="Cambria Math" w:cs="Times New Roman"/>
                  <w:sz w:val="22"/>
                  <w:szCs w:val="22"/>
                </w:rPr>
                <m:t>1-</m:t>
              </m:r>
              <m:sSup>
                <m:sSupPr>
                  <m:ctrlPr>
                    <w:rPr>
                      <w:rFonts w:ascii="Cambria Math" w:eastAsia="Times New Roman" w:hAnsi="Cambria Math" w:cs="Times New Roman"/>
                      <w:i/>
                      <w:sz w:val="22"/>
                      <w:szCs w:val="22"/>
                    </w:rPr>
                  </m:ctrlPr>
                </m:sSupPr>
                <m:e>
                  <m:r>
                    <w:rPr>
                      <w:rFonts w:ascii="Cambria Math" w:eastAsia="Times New Roman" w:hAnsi="Cambria Math" w:cs="Times New Roman"/>
                      <w:sz w:val="22"/>
                      <w:szCs w:val="22"/>
                    </w:rPr>
                    <m:t>p</m:t>
                  </m:r>
                </m:e>
                <m:sup>
                  <m:d>
                    <m:dPr>
                      <m:ctrlPr>
                        <w:rPr>
                          <w:rFonts w:ascii="Cambria Math" w:eastAsia="Times New Roman" w:hAnsi="Cambria Math" w:cs="Times New Roman"/>
                          <w:i/>
                          <w:sz w:val="22"/>
                          <w:szCs w:val="22"/>
                        </w:rPr>
                      </m:ctrlPr>
                    </m:dPr>
                    <m:e>
                      <m:r>
                        <w:rPr>
                          <w:rFonts w:ascii="Cambria Math" w:eastAsia="Times New Roman" w:hAnsi="Cambria Math" w:cs="Times New Roman"/>
                          <w:sz w:val="22"/>
                          <w:szCs w:val="22"/>
                        </w:rPr>
                        <m:t>i</m:t>
                      </m:r>
                    </m:e>
                  </m:d>
                </m:sup>
              </m:sSup>
            </m:e>
          </m:d>
          <m:r>
            <w:rPr>
              <w:rFonts w:ascii="Cambria Math" w:eastAsia="Times New Roman" w:hAnsi="Cambria Math" w:cs="Times New Roman"/>
              <w:sz w:val="22"/>
              <w:szCs w:val="22"/>
            </w:rPr>
            <m:t xml:space="preserve">                                     (S1) </m:t>
          </m:r>
        </m:oMath>
      </m:oMathPara>
    </w:p>
    <w:p w14:paraId="05C35A6A" w14:textId="77777777" w:rsidR="00F23F0D" w:rsidRPr="001414BC" w:rsidRDefault="00F23F0D" w:rsidP="00F23F0D">
      <w:pPr>
        <w:spacing w:after="240" w:line="480" w:lineRule="auto"/>
        <w:jc w:val="both"/>
        <w:rPr>
          <w:rFonts w:ascii="Times New Roman" w:eastAsia="Times New Roman" w:hAnsi="Times New Roman" w:cs="Times New Roman"/>
          <w:sz w:val="22"/>
          <w:szCs w:val="22"/>
        </w:rPr>
      </w:pPr>
      <w:r w:rsidRPr="001414BC">
        <w:rPr>
          <w:rFonts w:ascii="Times New Roman" w:eastAsia="Times New Roman" w:hAnsi="Times New Roman" w:cs="Times New Roman"/>
          <w:sz w:val="22"/>
          <w:szCs w:val="22"/>
        </w:rPr>
        <w:t xml:space="preserve">Here </w:t>
      </w:r>
      <m:oMath>
        <m:sSup>
          <m:sSupPr>
            <m:ctrlPr>
              <w:rPr>
                <w:rFonts w:ascii="Cambria Math" w:eastAsia="Times New Roman" w:hAnsi="Cambria Math" w:cs="Times New Roman"/>
                <w:i/>
                <w:sz w:val="22"/>
                <w:szCs w:val="22"/>
              </w:rPr>
            </m:ctrlPr>
          </m:sSupPr>
          <m:e>
            <m:r>
              <w:rPr>
                <w:rFonts w:ascii="Cambria Math" w:eastAsia="Times New Roman" w:hAnsi="Cambria Math" w:cs="Times New Roman"/>
                <w:sz w:val="22"/>
                <w:szCs w:val="22"/>
              </w:rPr>
              <m:t>t</m:t>
            </m:r>
          </m:e>
          <m:sup>
            <m:d>
              <m:dPr>
                <m:ctrlPr>
                  <w:rPr>
                    <w:rFonts w:ascii="Cambria Math" w:eastAsia="Times New Roman" w:hAnsi="Cambria Math" w:cs="Times New Roman"/>
                    <w:i/>
                    <w:sz w:val="22"/>
                    <w:szCs w:val="22"/>
                  </w:rPr>
                </m:ctrlPr>
              </m:dPr>
              <m:e>
                <m:r>
                  <w:rPr>
                    <w:rFonts w:ascii="Cambria Math" w:eastAsia="Times New Roman" w:hAnsi="Cambria Math" w:cs="Times New Roman"/>
                    <w:sz w:val="22"/>
                    <w:szCs w:val="22"/>
                  </w:rPr>
                  <m:t>i</m:t>
                </m:r>
              </m:e>
            </m:d>
          </m:sup>
        </m:sSup>
        <m:r>
          <w:rPr>
            <w:rFonts w:ascii="Cambria Math" w:eastAsia="Times New Roman" w:hAnsi="Cambria Math" w:cs="Times New Roman"/>
            <w:sz w:val="22"/>
            <w:szCs w:val="22"/>
          </w:rPr>
          <m:t xml:space="preserve"> ∈{0,1}</m:t>
        </m:r>
      </m:oMath>
      <w:r w:rsidRPr="001414BC">
        <w:rPr>
          <w:rFonts w:ascii="Times New Roman" w:eastAsia="Times New Roman" w:hAnsi="Times New Roman" w:cs="Times New Roman"/>
          <w:sz w:val="22"/>
          <w:szCs w:val="22"/>
        </w:rPr>
        <w:t xml:space="preserve">  is the treatment given to individual </w:t>
      </w:r>
      <m:oMath>
        <m:r>
          <w:rPr>
            <w:rFonts w:ascii="Cambria Math" w:eastAsia="Times New Roman" w:hAnsi="Cambria Math" w:cs="Times New Roman"/>
            <w:sz w:val="22"/>
            <w:szCs w:val="22"/>
          </w:rPr>
          <m:t>i</m:t>
        </m:r>
      </m:oMath>
      <w:r w:rsidRPr="001414BC">
        <w:rPr>
          <w:rFonts w:ascii="Times New Roman" w:eastAsia="Times New Roman" w:hAnsi="Times New Roman" w:cs="Times New Roman"/>
          <w:sz w:val="22"/>
          <w:szCs w:val="22"/>
        </w:rPr>
        <w:t xml:space="preserve">. To compute the bias loss, the propensity score </w:t>
      </w:r>
      <m:oMath>
        <m:sSup>
          <m:sSupPr>
            <m:ctrlPr>
              <w:rPr>
                <w:rFonts w:ascii="Cambria Math" w:eastAsia="Times New Roman" w:hAnsi="Cambria Math" w:cs="Times New Roman"/>
                <w:i/>
                <w:sz w:val="22"/>
                <w:szCs w:val="22"/>
              </w:rPr>
            </m:ctrlPr>
          </m:sSupPr>
          <m:e>
            <m:r>
              <w:rPr>
                <w:rFonts w:ascii="Cambria Math" w:eastAsia="Times New Roman" w:hAnsi="Cambria Math" w:cs="Times New Roman"/>
                <w:sz w:val="22"/>
                <w:szCs w:val="22"/>
              </w:rPr>
              <m:t>p</m:t>
            </m:r>
          </m:e>
          <m:sup>
            <m:d>
              <m:dPr>
                <m:ctrlPr>
                  <w:rPr>
                    <w:rFonts w:ascii="Cambria Math" w:eastAsia="Times New Roman" w:hAnsi="Cambria Math" w:cs="Times New Roman"/>
                    <w:i/>
                    <w:sz w:val="22"/>
                    <w:szCs w:val="22"/>
                  </w:rPr>
                </m:ctrlPr>
              </m:dPr>
              <m:e>
                <m:r>
                  <w:rPr>
                    <w:rFonts w:ascii="Cambria Math" w:eastAsia="Times New Roman" w:hAnsi="Cambria Math" w:cs="Times New Roman"/>
                    <w:sz w:val="22"/>
                    <w:szCs w:val="22"/>
                  </w:rPr>
                  <m:t>i</m:t>
                </m:r>
              </m:e>
            </m:d>
          </m:sup>
        </m:sSup>
      </m:oMath>
      <w:r w:rsidRPr="001414BC">
        <w:rPr>
          <w:rFonts w:ascii="Times New Roman" w:eastAsia="Times New Roman" w:hAnsi="Times New Roman" w:cs="Times New Roman"/>
          <w:sz w:val="22"/>
          <w:szCs w:val="22"/>
        </w:rPr>
        <w:t xml:space="preserve"> is used to compute the inverse probability weight (IPW):</w:t>
      </w:r>
    </w:p>
    <w:p w14:paraId="3270401E" w14:textId="77777777" w:rsidR="00F23F0D" w:rsidRPr="00D439CE" w:rsidRDefault="00E03C83" w:rsidP="00F23F0D">
      <w:pPr>
        <w:spacing w:after="240" w:line="480" w:lineRule="auto"/>
        <w:jc w:val="both"/>
        <w:rPr>
          <w:rFonts w:ascii="Times New Roman" w:eastAsia="Times New Roman" w:hAnsi="Times New Roman" w:cs="Times New Roman"/>
          <w:sz w:val="22"/>
          <w:szCs w:val="22"/>
        </w:rPr>
      </w:pPr>
      <m:oMathPara>
        <m:oMathParaPr>
          <m:jc m:val="right"/>
        </m:oMathParaPr>
        <m:oMath>
          <m:sSup>
            <m:sSupPr>
              <m:ctrlPr>
                <w:rPr>
                  <w:rFonts w:ascii="Cambria Math" w:eastAsia="Times New Roman" w:hAnsi="Cambria Math" w:cs="Times New Roman"/>
                  <w:i/>
                  <w:sz w:val="22"/>
                  <w:szCs w:val="22"/>
                </w:rPr>
              </m:ctrlPr>
            </m:sSupPr>
            <m:e>
              <m:r>
                <w:rPr>
                  <w:rFonts w:ascii="Cambria Math" w:eastAsia="Times New Roman" w:hAnsi="Cambria Math" w:cs="Times New Roman"/>
                  <w:sz w:val="22"/>
                  <w:szCs w:val="22"/>
                </w:rPr>
                <m:t>w</m:t>
              </m:r>
            </m:e>
            <m:sup>
              <m:r>
                <w:rPr>
                  <w:rFonts w:ascii="Cambria Math" w:eastAsia="Times New Roman" w:hAnsi="Cambria Math" w:cs="Times New Roman"/>
                  <w:sz w:val="22"/>
                  <w:szCs w:val="22"/>
                </w:rPr>
                <m:t>(i)</m:t>
              </m:r>
            </m:sup>
          </m:sSup>
          <m:r>
            <w:rPr>
              <w:rFonts w:ascii="Cambria Math" w:eastAsia="Times New Roman" w:hAnsi="Cambria Math" w:cs="Times New Roman"/>
              <w:sz w:val="22"/>
              <w:szCs w:val="22"/>
            </w:rPr>
            <m:t xml:space="preserve"> = </m:t>
          </m:r>
          <m:f>
            <m:fPr>
              <m:ctrlPr>
                <w:rPr>
                  <w:rFonts w:ascii="Cambria Math" w:eastAsia="Times New Roman" w:hAnsi="Cambria Math" w:cs="Times New Roman"/>
                  <w:i/>
                  <w:sz w:val="22"/>
                  <w:szCs w:val="22"/>
                </w:rPr>
              </m:ctrlPr>
            </m:fPr>
            <m:num>
              <m:sSup>
                <m:sSupPr>
                  <m:ctrlPr>
                    <w:rPr>
                      <w:rFonts w:ascii="Cambria Math" w:eastAsia="Times New Roman" w:hAnsi="Cambria Math" w:cs="Times New Roman"/>
                      <w:i/>
                      <w:sz w:val="22"/>
                      <w:szCs w:val="22"/>
                    </w:rPr>
                  </m:ctrlPr>
                </m:sSupPr>
                <m:e>
                  <m:r>
                    <w:rPr>
                      <w:rFonts w:ascii="Cambria Math" w:eastAsia="Times New Roman" w:hAnsi="Cambria Math" w:cs="Times New Roman"/>
                      <w:sz w:val="22"/>
                      <w:szCs w:val="22"/>
                    </w:rPr>
                    <m:t>t</m:t>
                  </m:r>
                </m:e>
                <m:sup>
                  <m:r>
                    <w:rPr>
                      <w:rFonts w:ascii="Cambria Math" w:eastAsia="Times New Roman" w:hAnsi="Cambria Math" w:cs="Times New Roman"/>
                      <w:sz w:val="22"/>
                      <w:szCs w:val="22"/>
                    </w:rPr>
                    <m:t>(i)</m:t>
                  </m:r>
                </m:sup>
              </m:sSup>
            </m:num>
            <m:den>
              <m:sSup>
                <m:sSupPr>
                  <m:ctrlPr>
                    <w:rPr>
                      <w:rFonts w:ascii="Cambria Math" w:eastAsia="Times New Roman" w:hAnsi="Cambria Math" w:cs="Times New Roman"/>
                      <w:i/>
                      <w:sz w:val="22"/>
                      <w:szCs w:val="22"/>
                    </w:rPr>
                  </m:ctrlPr>
                </m:sSupPr>
                <m:e>
                  <m:r>
                    <w:rPr>
                      <w:rFonts w:ascii="Cambria Math" w:eastAsia="Times New Roman" w:hAnsi="Cambria Math" w:cs="Times New Roman"/>
                      <w:sz w:val="22"/>
                      <w:szCs w:val="22"/>
                    </w:rPr>
                    <m:t>p</m:t>
                  </m:r>
                </m:e>
                <m:sup>
                  <m:r>
                    <w:rPr>
                      <w:rFonts w:ascii="Cambria Math" w:eastAsia="Times New Roman" w:hAnsi="Cambria Math" w:cs="Times New Roman"/>
                      <w:sz w:val="22"/>
                      <w:szCs w:val="22"/>
                    </w:rPr>
                    <m:t>(i)</m:t>
                  </m:r>
                </m:sup>
              </m:sSup>
            </m:den>
          </m:f>
          <m:r>
            <w:rPr>
              <w:rFonts w:ascii="Cambria Math" w:eastAsia="Times New Roman" w:hAnsi="Cambria Math" w:cs="Times New Roman"/>
              <w:sz w:val="22"/>
              <w:szCs w:val="22"/>
            </w:rPr>
            <m:t>+</m:t>
          </m:r>
          <m:f>
            <m:fPr>
              <m:ctrlPr>
                <w:rPr>
                  <w:rFonts w:ascii="Cambria Math" w:eastAsia="Times New Roman" w:hAnsi="Cambria Math" w:cs="Times New Roman"/>
                  <w:i/>
                  <w:sz w:val="22"/>
                  <w:szCs w:val="22"/>
                </w:rPr>
              </m:ctrlPr>
            </m:fPr>
            <m:num>
              <m:r>
                <w:rPr>
                  <w:rFonts w:ascii="Cambria Math" w:eastAsia="Times New Roman" w:hAnsi="Cambria Math" w:cs="Times New Roman"/>
                  <w:sz w:val="22"/>
                  <w:szCs w:val="22"/>
                </w:rPr>
                <m:t>1-</m:t>
              </m:r>
              <m:sSup>
                <m:sSupPr>
                  <m:ctrlPr>
                    <w:rPr>
                      <w:rFonts w:ascii="Cambria Math" w:eastAsia="Times New Roman" w:hAnsi="Cambria Math" w:cs="Times New Roman"/>
                      <w:i/>
                      <w:sz w:val="22"/>
                      <w:szCs w:val="22"/>
                    </w:rPr>
                  </m:ctrlPr>
                </m:sSupPr>
                <m:e>
                  <m:r>
                    <w:rPr>
                      <w:rFonts w:ascii="Cambria Math" w:eastAsia="Times New Roman" w:hAnsi="Cambria Math" w:cs="Times New Roman"/>
                      <w:sz w:val="22"/>
                      <w:szCs w:val="22"/>
                    </w:rPr>
                    <m:t>t</m:t>
                  </m:r>
                </m:e>
                <m:sup>
                  <m:r>
                    <w:rPr>
                      <w:rFonts w:ascii="Cambria Math" w:eastAsia="Times New Roman" w:hAnsi="Cambria Math" w:cs="Times New Roman"/>
                      <w:sz w:val="22"/>
                      <w:szCs w:val="22"/>
                    </w:rPr>
                    <m:t>(i)</m:t>
                  </m:r>
                </m:sup>
              </m:sSup>
            </m:num>
            <m:den>
              <m:r>
                <w:rPr>
                  <w:rFonts w:ascii="Cambria Math" w:eastAsia="Times New Roman" w:hAnsi="Cambria Math" w:cs="Times New Roman"/>
                  <w:sz w:val="22"/>
                  <w:szCs w:val="22"/>
                </w:rPr>
                <m:t xml:space="preserve">1- </m:t>
              </m:r>
              <m:sSup>
                <m:sSupPr>
                  <m:ctrlPr>
                    <w:rPr>
                      <w:rFonts w:ascii="Cambria Math" w:eastAsia="Times New Roman" w:hAnsi="Cambria Math" w:cs="Times New Roman"/>
                      <w:i/>
                      <w:sz w:val="22"/>
                      <w:szCs w:val="22"/>
                    </w:rPr>
                  </m:ctrlPr>
                </m:sSupPr>
                <m:e>
                  <m:r>
                    <w:rPr>
                      <w:rFonts w:ascii="Cambria Math" w:eastAsia="Times New Roman" w:hAnsi="Cambria Math" w:cs="Times New Roman"/>
                      <w:sz w:val="22"/>
                      <w:szCs w:val="22"/>
                    </w:rPr>
                    <m:t>p</m:t>
                  </m:r>
                </m:e>
                <m:sup>
                  <m:r>
                    <w:rPr>
                      <w:rFonts w:ascii="Cambria Math" w:eastAsia="Times New Roman" w:hAnsi="Cambria Math" w:cs="Times New Roman"/>
                      <w:sz w:val="22"/>
                      <w:szCs w:val="22"/>
                    </w:rPr>
                    <m:t>(i)</m:t>
                  </m:r>
                </m:sup>
              </m:sSup>
            </m:den>
          </m:f>
          <m:r>
            <w:rPr>
              <w:rFonts w:ascii="Cambria Math" w:eastAsia="Times New Roman" w:hAnsi="Cambria Math" w:cs="Times New Roman"/>
              <w:sz w:val="22"/>
              <w:szCs w:val="22"/>
            </w:rPr>
            <m:t xml:space="preserve">                                                                       (S2)</m:t>
          </m:r>
        </m:oMath>
      </m:oMathPara>
    </w:p>
    <w:p w14:paraId="17588DCD" w14:textId="77777777" w:rsidR="00F23F0D" w:rsidRDefault="00F23F0D" w:rsidP="00F23F0D">
      <w:pPr>
        <w:spacing w:after="240" w:line="480" w:lineRule="auto"/>
        <w:jc w:val="both"/>
        <w:rPr>
          <w:rFonts w:ascii="Times New Roman" w:eastAsia="Times New Roman" w:hAnsi="Times New Roman" w:cs="Times New Roman"/>
          <w:sz w:val="22"/>
          <w:szCs w:val="22"/>
        </w:rPr>
      </w:pPr>
      <w:r w:rsidRPr="001414BC">
        <w:rPr>
          <w:rFonts w:ascii="Times New Roman" w:eastAsia="Times New Roman" w:hAnsi="Times New Roman" w:cs="Times New Roman"/>
          <w:sz w:val="22"/>
          <w:szCs w:val="22"/>
        </w:rPr>
        <w:t xml:space="preserve">The mean squared error of the </w:t>
      </w:r>
      <m:oMath>
        <m:r>
          <w:rPr>
            <w:rFonts w:ascii="Cambria Math" w:eastAsia="Times New Roman" w:hAnsi="Cambria Math" w:cs="Times New Roman"/>
            <w:sz w:val="22"/>
            <w:szCs w:val="22"/>
          </w:rPr>
          <m:t>M</m:t>
        </m:r>
      </m:oMath>
      <w:r w:rsidRPr="001414BC">
        <w:rPr>
          <w:rFonts w:ascii="Times New Roman" w:eastAsia="Times New Roman" w:hAnsi="Times New Roman" w:cs="Times New Roman"/>
          <w:sz w:val="22"/>
          <w:szCs w:val="22"/>
        </w:rPr>
        <w:t xml:space="preserve"> covariates weighted according to Eq.</w:t>
      </w:r>
      <w:r>
        <w:rPr>
          <w:rFonts w:ascii="Times New Roman" w:eastAsia="Times New Roman" w:hAnsi="Times New Roman" w:cs="Times New Roman"/>
          <w:sz w:val="22"/>
          <w:szCs w:val="22"/>
        </w:rPr>
        <w:t xml:space="preserve"> S2</w:t>
      </w:r>
      <w:r w:rsidRPr="001414BC">
        <w:rPr>
          <w:rFonts w:ascii="Times New Roman" w:eastAsia="Times New Roman" w:hAnsi="Times New Roman" w:cs="Times New Roman"/>
          <w:sz w:val="22"/>
          <w:szCs w:val="22"/>
        </w:rPr>
        <w:t xml:space="preserve"> is used to calculate the bias loss:</w:t>
      </w:r>
    </w:p>
    <w:p w14:paraId="3B44AF37" w14:textId="77777777" w:rsidR="00F23F0D" w:rsidRPr="00D439CE" w:rsidRDefault="00E03C83" w:rsidP="00F23F0D">
      <w:pPr>
        <w:spacing w:after="240" w:line="480" w:lineRule="auto"/>
        <w:jc w:val="both"/>
        <w:rPr>
          <w:rFonts w:ascii="Times New Roman" w:eastAsia="Times New Roman" w:hAnsi="Times New Roman" w:cs="Times New Roman"/>
          <w:sz w:val="22"/>
          <w:szCs w:val="22"/>
        </w:rPr>
      </w:pPr>
      <m:oMathPara>
        <m:oMathParaPr>
          <m:jc m:val="right"/>
        </m:oMathParaPr>
        <m:oMath>
          <m:sSub>
            <m:sSubPr>
              <m:ctrlPr>
                <w:rPr>
                  <w:rFonts w:ascii="Cambria Math" w:eastAsia="Times New Roman" w:hAnsi="Cambria Math" w:cs="Times New Roman"/>
                  <w:i/>
                  <w:sz w:val="22"/>
                  <w:szCs w:val="22"/>
                </w:rPr>
              </m:ctrlPr>
            </m:sSubPr>
            <m:e>
              <m:r>
                <m:rPr>
                  <m:scr m:val="script"/>
                </m:rPr>
                <w:rPr>
                  <w:rFonts w:ascii="Cambria Math" w:eastAsia="Times New Roman" w:hAnsi="Cambria Math" w:cs="Times New Roman"/>
                  <w:sz w:val="22"/>
                  <w:szCs w:val="22"/>
                </w:rPr>
                <m:t>L</m:t>
              </m:r>
            </m:e>
            <m:sub>
              <m:r>
                <w:rPr>
                  <w:rFonts w:ascii="Cambria Math" w:eastAsia="Times New Roman" w:hAnsi="Cambria Math" w:cs="Times New Roman"/>
                  <w:sz w:val="22"/>
                  <w:szCs w:val="22"/>
                </w:rPr>
                <m:t>BIAS</m:t>
              </m:r>
            </m:sub>
          </m:sSub>
          <m:r>
            <w:rPr>
              <w:rFonts w:ascii="Cambria Math" w:eastAsia="Times New Roman" w:hAnsi="Cambria Math" w:cs="Times New Roman"/>
              <w:sz w:val="22"/>
              <w:szCs w:val="22"/>
            </w:rPr>
            <m:t xml:space="preserve">= </m:t>
          </m:r>
          <m:f>
            <m:fPr>
              <m:ctrlPr>
                <w:rPr>
                  <w:rFonts w:ascii="Cambria Math" w:eastAsia="Times New Roman" w:hAnsi="Cambria Math" w:cs="Times New Roman"/>
                  <w:i/>
                  <w:sz w:val="22"/>
                  <w:szCs w:val="22"/>
                </w:rPr>
              </m:ctrlPr>
            </m:fPr>
            <m:num>
              <m:r>
                <w:rPr>
                  <w:rFonts w:ascii="Cambria Math" w:eastAsia="Times New Roman" w:hAnsi="Cambria Math" w:cs="Times New Roman"/>
                  <w:sz w:val="22"/>
                  <w:szCs w:val="22"/>
                </w:rPr>
                <m:t>1</m:t>
              </m:r>
            </m:num>
            <m:den>
              <m:r>
                <w:rPr>
                  <w:rFonts w:ascii="Cambria Math" w:eastAsia="Times New Roman" w:hAnsi="Cambria Math" w:cs="Times New Roman"/>
                  <w:sz w:val="22"/>
                  <w:szCs w:val="22"/>
                </w:rPr>
                <m:t>M</m:t>
              </m:r>
            </m:den>
          </m:f>
          <m:nary>
            <m:naryPr>
              <m:chr m:val="∑"/>
              <m:limLoc m:val="undOvr"/>
              <m:ctrlPr>
                <w:rPr>
                  <w:rFonts w:ascii="Cambria Math" w:eastAsia="Times New Roman" w:hAnsi="Cambria Math" w:cs="Times New Roman"/>
                  <w:i/>
                  <w:sz w:val="22"/>
                  <w:szCs w:val="22"/>
                </w:rPr>
              </m:ctrlPr>
            </m:naryPr>
            <m:sub>
              <m:r>
                <w:rPr>
                  <w:rFonts w:ascii="Cambria Math" w:eastAsia="Times New Roman" w:hAnsi="Cambria Math" w:cs="Times New Roman"/>
                  <w:sz w:val="22"/>
                  <w:szCs w:val="22"/>
                </w:rPr>
                <m:t>j=1</m:t>
              </m:r>
            </m:sub>
            <m:sup>
              <m:r>
                <w:rPr>
                  <w:rFonts w:ascii="Cambria Math" w:eastAsia="Times New Roman" w:hAnsi="Cambria Math" w:cs="Times New Roman"/>
                  <w:sz w:val="22"/>
                  <w:szCs w:val="22"/>
                </w:rPr>
                <m:t>M</m:t>
              </m:r>
            </m:sup>
            <m:e>
              <m:sSup>
                <m:sSupPr>
                  <m:ctrlPr>
                    <w:rPr>
                      <w:rFonts w:ascii="Cambria Math" w:eastAsia="Times New Roman" w:hAnsi="Cambria Math" w:cs="Times New Roman"/>
                      <w:i/>
                      <w:sz w:val="22"/>
                      <w:szCs w:val="22"/>
                    </w:rPr>
                  </m:ctrlPr>
                </m:sSupPr>
                <m:e>
                  <m:d>
                    <m:dPr>
                      <m:ctrlPr>
                        <w:rPr>
                          <w:rFonts w:ascii="Cambria Math" w:eastAsia="Times New Roman" w:hAnsi="Cambria Math" w:cs="Times New Roman"/>
                          <w:i/>
                          <w:sz w:val="22"/>
                          <w:szCs w:val="22"/>
                        </w:rPr>
                      </m:ctrlPr>
                    </m:dPr>
                    <m:e>
                      <m:f>
                        <m:fPr>
                          <m:ctrlPr>
                            <w:rPr>
                              <w:rFonts w:ascii="Cambria Math" w:eastAsia="Times New Roman" w:hAnsi="Cambria Math" w:cs="Times New Roman"/>
                              <w:i/>
                              <w:sz w:val="22"/>
                              <w:szCs w:val="22"/>
                            </w:rPr>
                          </m:ctrlPr>
                        </m:fPr>
                        <m:num>
                          <m:nary>
                            <m:naryPr>
                              <m:chr m:val="∑"/>
                              <m:limLoc m:val="undOvr"/>
                              <m:supHide m:val="1"/>
                              <m:ctrlPr>
                                <w:rPr>
                                  <w:rFonts w:ascii="Cambria Math" w:eastAsia="Times New Roman" w:hAnsi="Cambria Math" w:cs="Times New Roman"/>
                                  <w:i/>
                                  <w:sz w:val="22"/>
                                  <w:szCs w:val="22"/>
                                </w:rPr>
                              </m:ctrlPr>
                            </m:naryPr>
                            <m:sub>
                              <m:r>
                                <w:rPr>
                                  <w:rFonts w:ascii="Cambria Math" w:eastAsia="Times New Roman" w:hAnsi="Cambria Math" w:cs="Times New Roman"/>
                                  <w:sz w:val="22"/>
                                  <w:szCs w:val="22"/>
                                </w:rPr>
                                <m:t>i</m:t>
                              </m:r>
                            </m:sub>
                            <m:sup/>
                            <m:e>
                              <m:sSup>
                                <m:sSupPr>
                                  <m:ctrlPr>
                                    <w:rPr>
                                      <w:rFonts w:ascii="Cambria Math" w:eastAsia="Times New Roman" w:hAnsi="Cambria Math" w:cs="Times New Roman"/>
                                      <w:i/>
                                      <w:sz w:val="22"/>
                                      <w:szCs w:val="22"/>
                                    </w:rPr>
                                  </m:ctrlPr>
                                </m:sSupPr>
                                <m:e>
                                  <m:r>
                                    <w:rPr>
                                      <w:rFonts w:ascii="Cambria Math" w:eastAsia="Times New Roman" w:hAnsi="Cambria Math" w:cs="Times New Roman"/>
                                      <w:sz w:val="22"/>
                                      <w:szCs w:val="22"/>
                                    </w:rPr>
                                    <m:t>t</m:t>
                                  </m:r>
                                </m:e>
                                <m:sup>
                                  <m:r>
                                    <w:rPr>
                                      <w:rFonts w:ascii="Cambria Math" w:eastAsia="Times New Roman" w:hAnsi="Cambria Math" w:cs="Times New Roman"/>
                                      <w:sz w:val="22"/>
                                      <w:szCs w:val="22"/>
                                    </w:rPr>
                                    <m:t>(i)</m:t>
                                  </m:r>
                                </m:sup>
                              </m:sSup>
                              <m:sSup>
                                <m:sSupPr>
                                  <m:ctrlPr>
                                    <w:rPr>
                                      <w:rFonts w:ascii="Cambria Math" w:eastAsia="Times New Roman" w:hAnsi="Cambria Math" w:cs="Times New Roman"/>
                                      <w:i/>
                                      <w:sz w:val="22"/>
                                      <w:szCs w:val="22"/>
                                    </w:rPr>
                                  </m:ctrlPr>
                                </m:sSupPr>
                                <m:e>
                                  <m:r>
                                    <w:rPr>
                                      <w:rFonts w:ascii="Cambria Math" w:eastAsia="Times New Roman" w:hAnsi="Cambria Math" w:cs="Times New Roman"/>
                                      <w:sz w:val="22"/>
                                      <w:szCs w:val="22"/>
                                    </w:rPr>
                                    <m:t>w</m:t>
                                  </m:r>
                                </m:e>
                                <m:sup>
                                  <m:r>
                                    <w:rPr>
                                      <w:rFonts w:ascii="Cambria Math" w:eastAsia="Times New Roman" w:hAnsi="Cambria Math" w:cs="Times New Roman"/>
                                      <w:sz w:val="22"/>
                                      <w:szCs w:val="22"/>
                                    </w:rPr>
                                    <m:t>(i)</m:t>
                                  </m:r>
                                </m:sup>
                              </m:sSup>
                              <m:sSubSup>
                                <m:sSubSupPr>
                                  <m:ctrlPr>
                                    <w:rPr>
                                      <w:rFonts w:ascii="Cambria Math" w:eastAsia="Times New Roman" w:hAnsi="Cambria Math" w:cs="Times New Roman"/>
                                      <w:i/>
                                      <w:sz w:val="22"/>
                                      <w:szCs w:val="22"/>
                                    </w:rPr>
                                  </m:ctrlPr>
                                </m:sSubSupPr>
                                <m:e>
                                  <m:r>
                                    <w:rPr>
                                      <w:rFonts w:ascii="Cambria Math" w:eastAsia="Times New Roman" w:hAnsi="Cambria Math" w:cs="Times New Roman"/>
                                      <w:sz w:val="22"/>
                                      <w:szCs w:val="22"/>
                                    </w:rPr>
                                    <m:t>x</m:t>
                                  </m:r>
                                </m:e>
                                <m:sub>
                                  <m:r>
                                    <w:rPr>
                                      <w:rFonts w:ascii="Cambria Math" w:eastAsia="Times New Roman" w:hAnsi="Cambria Math" w:cs="Times New Roman"/>
                                      <w:sz w:val="22"/>
                                      <w:szCs w:val="22"/>
                                    </w:rPr>
                                    <m:t>j</m:t>
                                  </m:r>
                                </m:sub>
                                <m:sup>
                                  <m:r>
                                    <w:rPr>
                                      <w:rFonts w:ascii="Cambria Math" w:eastAsia="Times New Roman" w:hAnsi="Cambria Math" w:cs="Times New Roman"/>
                                      <w:sz w:val="22"/>
                                      <w:szCs w:val="22"/>
                                    </w:rPr>
                                    <m:t>(i)</m:t>
                                  </m:r>
                                </m:sup>
                              </m:sSubSup>
                            </m:e>
                          </m:nary>
                        </m:num>
                        <m:den>
                          <m:nary>
                            <m:naryPr>
                              <m:chr m:val="∑"/>
                              <m:limLoc m:val="undOvr"/>
                              <m:supHide m:val="1"/>
                              <m:ctrlPr>
                                <w:rPr>
                                  <w:rFonts w:ascii="Cambria Math" w:eastAsia="Times New Roman" w:hAnsi="Cambria Math" w:cs="Times New Roman"/>
                                  <w:i/>
                                  <w:sz w:val="22"/>
                                  <w:szCs w:val="22"/>
                                </w:rPr>
                              </m:ctrlPr>
                            </m:naryPr>
                            <m:sub>
                              <m:r>
                                <w:rPr>
                                  <w:rFonts w:ascii="Cambria Math" w:eastAsia="Times New Roman" w:hAnsi="Cambria Math" w:cs="Times New Roman"/>
                                  <w:sz w:val="22"/>
                                  <w:szCs w:val="22"/>
                                </w:rPr>
                                <m:t>i</m:t>
                              </m:r>
                            </m:sub>
                            <m:sup/>
                            <m:e>
                              <m:sSup>
                                <m:sSupPr>
                                  <m:ctrlPr>
                                    <w:rPr>
                                      <w:rFonts w:ascii="Cambria Math" w:eastAsia="Times New Roman" w:hAnsi="Cambria Math" w:cs="Times New Roman"/>
                                      <w:i/>
                                      <w:sz w:val="22"/>
                                      <w:szCs w:val="22"/>
                                    </w:rPr>
                                  </m:ctrlPr>
                                </m:sSupPr>
                                <m:e>
                                  <m:r>
                                    <w:rPr>
                                      <w:rFonts w:ascii="Cambria Math" w:eastAsia="Times New Roman" w:hAnsi="Cambria Math" w:cs="Times New Roman"/>
                                      <w:sz w:val="22"/>
                                      <w:szCs w:val="22"/>
                                    </w:rPr>
                                    <m:t>t</m:t>
                                  </m:r>
                                </m:e>
                                <m:sup>
                                  <m:r>
                                    <w:rPr>
                                      <w:rFonts w:ascii="Cambria Math" w:eastAsia="Times New Roman" w:hAnsi="Cambria Math" w:cs="Times New Roman"/>
                                      <w:sz w:val="22"/>
                                      <w:szCs w:val="22"/>
                                    </w:rPr>
                                    <m:t>(i)</m:t>
                                  </m:r>
                                </m:sup>
                              </m:sSup>
                              <m:sSup>
                                <m:sSupPr>
                                  <m:ctrlPr>
                                    <w:rPr>
                                      <w:rFonts w:ascii="Cambria Math" w:eastAsia="Times New Roman" w:hAnsi="Cambria Math" w:cs="Times New Roman"/>
                                      <w:i/>
                                      <w:sz w:val="22"/>
                                      <w:szCs w:val="22"/>
                                    </w:rPr>
                                  </m:ctrlPr>
                                </m:sSupPr>
                                <m:e>
                                  <m:r>
                                    <w:rPr>
                                      <w:rFonts w:ascii="Cambria Math" w:eastAsia="Times New Roman" w:hAnsi="Cambria Math" w:cs="Times New Roman"/>
                                      <w:sz w:val="22"/>
                                      <w:szCs w:val="22"/>
                                    </w:rPr>
                                    <m:t>w</m:t>
                                  </m:r>
                                </m:e>
                                <m:sup>
                                  <m:r>
                                    <w:rPr>
                                      <w:rFonts w:ascii="Cambria Math" w:eastAsia="Times New Roman" w:hAnsi="Cambria Math" w:cs="Times New Roman"/>
                                      <w:sz w:val="22"/>
                                      <w:szCs w:val="22"/>
                                    </w:rPr>
                                    <m:t>(i)</m:t>
                                  </m:r>
                                </m:sup>
                              </m:sSup>
                            </m:e>
                          </m:nary>
                        </m:den>
                      </m:f>
                      <m:r>
                        <w:rPr>
                          <w:rFonts w:ascii="Cambria Math" w:eastAsia="Times New Roman" w:hAnsi="Cambria Math" w:cs="Times New Roman"/>
                          <w:sz w:val="22"/>
                          <w:szCs w:val="22"/>
                        </w:rPr>
                        <m:t>-</m:t>
                      </m:r>
                      <m:f>
                        <m:fPr>
                          <m:ctrlPr>
                            <w:rPr>
                              <w:rFonts w:ascii="Cambria Math" w:eastAsia="Times New Roman" w:hAnsi="Cambria Math" w:cs="Times New Roman"/>
                              <w:i/>
                              <w:sz w:val="22"/>
                              <w:szCs w:val="22"/>
                            </w:rPr>
                          </m:ctrlPr>
                        </m:fPr>
                        <m:num>
                          <m:nary>
                            <m:naryPr>
                              <m:chr m:val="∑"/>
                              <m:limLoc m:val="undOvr"/>
                              <m:supHide m:val="1"/>
                              <m:ctrlPr>
                                <w:rPr>
                                  <w:rFonts w:ascii="Cambria Math" w:eastAsia="Times New Roman" w:hAnsi="Cambria Math" w:cs="Times New Roman"/>
                                  <w:i/>
                                  <w:sz w:val="22"/>
                                  <w:szCs w:val="22"/>
                                </w:rPr>
                              </m:ctrlPr>
                            </m:naryPr>
                            <m:sub>
                              <m:r>
                                <w:rPr>
                                  <w:rFonts w:ascii="Cambria Math" w:eastAsia="Times New Roman" w:hAnsi="Cambria Math" w:cs="Times New Roman"/>
                                  <w:sz w:val="22"/>
                                  <w:szCs w:val="22"/>
                                </w:rPr>
                                <m:t>i</m:t>
                              </m:r>
                            </m:sub>
                            <m:sup/>
                            <m:e>
                              <m:sSup>
                                <m:sSupPr>
                                  <m:ctrlPr>
                                    <w:rPr>
                                      <w:rFonts w:ascii="Cambria Math" w:eastAsia="Times New Roman" w:hAnsi="Cambria Math" w:cs="Times New Roman"/>
                                      <w:i/>
                                      <w:sz w:val="22"/>
                                      <w:szCs w:val="22"/>
                                    </w:rPr>
                                  </m:ctrlPr>
                                </m:sSupPr>
                                <m:e>
                                  <m:r>
                                    <w:rPr>
                                      <w:rFonts w:ascii="Cambria Math" w:eastAsia="Times New Roman" w:hAnsi="Cambria Math" w:cs="Times New Roman"/>
                                      <w:sz w:val="22"/>
                                      <w:szCs w:val="22"/>
                                    </w:rPr>
                                    <m:t>(1-t</m:t>
                                  </m:r>
                                </m:e>
                                <m:sup>
                                  <m:r>
                                    <w:rPr>
                                      <w:rFonts w:ascii="Cambria Math" w:eastAsia="Times New Roman" w:hAnsi="Cambria Math" w:cs="Times New Roman"/>
                                      <w:sz w:val="22"/>
                                      <w:szCs w:val="22"/>
                                    </w:rPr>
                                    <m:t>(i)</m:t>
                                  </m:r>
                                </m:sup>
                              </m:sSup>
                              <m:r>
                                <w:rPr>
                                  <w:rFonts w:ascii="Cambria Math" w:eastAsia="Times New Roman" w:hAnsi="Cambria Math" w:cs="Times New Roman"/>
                                  <w:sz w:val="22"/>
                                  <w:szCs w:val="22"/>
                                </w:rPr>
                                <m:t>)</m:t>
                              </m:r>
                              <m:sSup>
                                <m:sSupPr>
                                  <m:ctrlPr>
                                    <w:rPr>
                                      <w:rFonts w:ascii="Cambria Math" w:eastAsia="Times New Roman" w:hAnsi="Cambria Math" w:cs="Times New Roman"/>
                                      <w:i/>
                                      <w:sz w:val="22"/>
                                      <w:szCs w:val="22"/>
                                    </w:rPr>
                                  </m:ctrlPr>
                                </m:sSupPr>
                                <m:e>
                                  <m:r>
                                    <w:rPr>
                                      <w:rFonts w:ascii="Cambria Math" w:eastAsia="Times New Roman" w:hAnsi="Cambria Math" w:cs="Times New Roman"/>
                                      <w:sz w:val="22"/>
                                      <w:szCs w:val="22"/>
                                    </w:rPr>
                                    <m:t>w</m:t>
                                  </m:r>
                                </m:e>
                                <m:sup>
                                  <m:r>
                                    <w:rPr>
                                      <w:rFonts w:ascii="Cambria Math" w:eastAsia="Times New Roman" w:hAnsi="Cambria Math" w:cs="Times New Roman"/>
                                      <w:sz w:val="22"/>
                                      <w:szCs w:val="22"/>
                                    </w:rPr>
                                    <m:t>(i)</m:t>
                                  </m:r>
                                </m:sup>
                              </m:sSup>
                              <m:sSubSup>
                                <m:sSubSupPr>
                                  <m:ctrlPr>
                                    <w:rPr>
                                      <w:rFonts w:ascii="Cambria Math" w:eastAsia="Times New Roman" w:hAnsi="Cambria Math" w:cs="Times New Roman"/>
                                      <w:i/>
                                      <w:sz w:val="22"/>
                                      <w:szCs w:val="22"/>
                                    </w:rPr>
                                  </m:ctrlPr>
                                </m:sSubSupPr>
                                <m:e>
                                  <m:r>
                                    <w:rPr>
                                      <w:rFonts w:ascii="Cambria Math" w:eastAsia="Times New Roman" w:hAnsi="Cambria Math" w:cs="Times New Roman"/>
                                      <w:sz w:val="22"/>
                                      <w:szCs w:val="22"/>
                                    </w:rPr>
                                    <m:t>x</m:t>
                                  </m:r>
                                </m:e>
                                <m:sub>
                                  <m:r>
                                    <w:rPr>
                                      <w:rFonts w:ascii="Cambria Math" w:eastAsia="Times New Roman" w:hAnsi="Cambria Math" w:cs="Times New Roman"/>
                                      <w:sz w:val="22"/>
                                      <w:szCs w:val="22"/>
                                    </w:rPr>
                                    <m:t>j</m:t>
                                  </m:r>
                                </m:sub>
                                <m:sup>
                                  <m:r>
                                    <w:rPr>
                                      <w:rFonts w:ascii="Cambria Math" w:eastAsia="Times New Roman" w:hAnsi="Cambria Math" w:cs="Times New Roman"/>
                                      <w:sz w:val="22"/>
                                      <w:szCs w:val="22"/>
                                    </w:rPr>
                                    <m:t>(i)</m:t>
                                  </m:r>
                                </m:sup>
                              </m:sSubSup>
                            </m:e>
                          </m:nary>
                        </m:num>
                        <m:den>
                          <m:nary>
                            <m:naryPr>
                              <m:chr m:val="∑"/>
                              <m:limLoc m:val="undOvr"/>
                              <m:supHide m:val="1"/>
                              <m:ctrlPr>
                                <w:rPr>
                                  <w:rFonts w:ascii="Cambria Math" w:eastAsia="Times New Roman" w:hAnsi="Cambria Math" w:cs="Times New Roman"/>
                                  <w:i/>
                                  <w:sz w:val="22"/>
                                  <w:szCs w:val="22"/>
                                </w:rPr>
                              </m:ctrlPr>
                            </m:naryPr>
                            <m:sub>
                              <m:r>
                                <w:rPr>
                                  <w:rFonts w:ascii="Cambria Math" w:eastAsia="Times New Roman" w:hAnsi="Cambria Math" w:cs="Times New Roman"/>
                                  <w:sz w:val="22"/>
                                  <w:szCs w:val="22"/>
                                </w:rPr>
                                <m:t>i</m:t>
                              </m:r>
                            </m:sub>
                            <m:sup/>
                            <m:e>
                              <m:sSup>
                                <m:sSupPr>
                                  <m:ctrlPr>
                                    <w:rPr>
                                      <w:rFonts w:ascii="Cambria Math" w:eastAsia="Times New Roman" w:hAnsi="Cambria Math" w:cs="Times New Roman"/>
                                      <w:i/>
                                      <w:sz w:val="22"/>
                                      <w:szCs w:val="22"/>
                                    </w:rPr>
                                  </m:ctrlPr>
                                </m:sSupPr>
                                <m:e>
                                  <m:r>
                                    <w:rPr>
                                      <w:rFonts w:ascii="Cambria Math" w:eastAsia="Times New Roman" w:hAnsi="Cambria Math" w:cs="Times New Roman"/>
                                      <w:sz w:val="22"/>
                                      <w:szCs w:val="22"/>
                                    </w:rPr>
                                    <m:t>(1-t</m:t>
                                  </m:r>
                                </m:e>
                                <m:sup>
                                  <m:r>
                                    <w:rPr>
                                      <w:rFonts w:ascii="Cambria Math" w:eastAsia="Times New Roman" w:hAnsi="Cambria Math" w:cs="Times New Roman"/>
                                      <w:sz w:val="22"/>
                                      <w:szCs w:val="22"/>
                                    </w:rPr>
                                    <m:t>(i)</m:t>
                                  </m:r>
                                </m:sup>
                              </m:sSup>
                              <m:r>
                                <w:rPr>
                                  <w:rFonts w:ascii="Cambria Math" w:eastAsia="Times New Roman" w:hAnsi="Cambria Math" w:cs="Times New Roman"/>
                                  <w:sz w:val="22"/>
                                  <w:szCs w:val="22"/>
                                </w:rPr>
                                <m:t>)</m:t>
                              </m:r>
                              <m:sSup>
                                <m:sSupPr>
                                  <m:ctrlPr>
                                    <w:rPr>
                                      <w:rFonts w:ascii="Cambria Math" w:eastAsia="Times New Roman" w:hAnsi="Cambria Math" w:cs="Times New Roman"/>
                                      <w:i/>
                                      <w:sz w:val="22"/>
                                      <w:szCs w:val="22"/>
                                    </w:rPr>
                                  </m:ctrlPr>
                                </m:sSupPr>
                                <m:e>
                                  <m:r>
                                    <w:rPr>
                                      <w:rFonts w:ascii="Cambria Math" w:eastAsia="Times New Roman" w:hAnsi="Cambria Math" w:cs="Times New Roman"/>
                                      <w:sz w:val="22"/>
                                      <w:szCs w:val="22"/>
                                    </w:rPr>
                                    <m:t>w</m:t>
                                  </m:r>
                                </m:e>
                                <m:sup>
                                  <m:r>
                                    <w:rPr>
                                      <w:rFonts w:ascii="Cambria Math" w:eastAsia="Times New Roman" w:hAnsi="Cambria Math" w:cs="Times New Roman"/>
                                      <w:sz w:val="22"/>
                                      <w:szCs w:val="22"/>
                                    </w:rPr>
                                    <m:t>(i)</m:t>
                                  </m:r>
                                </m:sup>
                              </m:sSup>
                            </m:e>
                          </m:nary>
                        </m:den>
                      </m:f>
                    </m:e>
                  </m:d>
                </m:e>
                <m:sup>
                  <m:r>
                    <w:rPr>
                      <w:rFonts w:ascii="Cambria Math" w:eastAsia="Times New Roman" w:hAnsi="Cambria Math" w:cs="Times New Roman"/>
                      <w:sz w:val="22"/>
                      <w:szCs w:val="22"/>
                    </w:rPr>
                    <m:t>2</m:t>
                  </m:r>
                </m:sup>
              </m:sSup>
            </m:e>
          </m:nary>
          <m:r>
            <w:rPr>
              <w:rFonts w:ascii="Cambria Math" w:eastAsia="Times New Roman" w:hAnsi="Cambria Math" w:cs="Times New Roman"/>
              <w:sz w:val="22"/>
              <w:szCs w:val="22"/>
            </w:rPr>
            <m:t xml:space="preserve">                                             (S3)</m:t>
          </m:r>
        </m:oMath>
      </m:oMathPara>
    </w:p>
    <w:p w14:paraId="55029E3B" w14:textId="77777777" w:rsidR="00F23F0D" w:rsidRDefault="00F23F0D" w:rsidP="00F23F0D">
      <w:pPr>
        <w:spacing w:after="240" w:line="480" w:lineRule="auto"/>
        <w:jc w:val="both"/>
        <w:rPr>
          <w:rFonts w:ascii="Times New Roman" w:eastAsia="Times New Roman" w:hAnsi="Times New Roman" w:cs="Times New Roman"/>
          <w:sz w:val="22"/>
          <w:szCs w:val="22"/>
        </w:rPr>
      </w:pPr>
      <w:r w:rsidRPr="001414BC">
        <w:rPr>
          <w:rFonts w:ascii="Times New Roman" w:eastAsia="Times New Roman" w:hAnsi="Times New Roman" w:cs="Times New Roman"/>
          <w:sz w:val="22"/>
          <w:szCs w:val="22"/>
        </w:rPr>
        <w:t xml:space="preserve">The two terms in the equation above represent the weighted means of the covariates for the treatment and control groups respectively. To assess balance, the standardized </w:t>
      </w:r>
      <w:r>
        <w:rPr>
          <w:rFonts w:ascii="Times New Roman" w:eastAsia="Times New Roman" w:hAnsi="Times New Roman" w:cs="Times New Roman"/>
          <w:sz w:val="22"/>
          <w:szCs w:val="22"/>
        </w:rPr>
        <w:t xml:space="preserve">mean </w:t>
      </w:r>
      <w:r w:rsidRPr="001414BC">
        <w:rPr>
          <w:rFonts w:ascii="Times New Roman" w:eastAsia="Times New Roman" w:hAnsi="Times New Roman" w:cs="Times New Roman"/>
          <w:sz w:val="22"/>
          <w:szCs w:val="22"/>
        </w:rPr>
        <w:t xml:space="preserve">difference </w:t>
      </w:r>
      <m:oMath>
        <m:sSub>
          <m:sSubPr>
            <m:ctrlPr>
              <w:rPr>
                <w:rFonts w:ascii="Cambria Math" w:eastAsia="Times New Roman" w:hAnsi="Cambria Math" w:cs="Times New Roman"/>
                <w:i/>
                <w:sz w:val="22"/>
                <w:szCs w:val="22"/>
              </w:rPr>
            </m:ctrlPr>
          </m:sSubPr>
          <m:e>
            <m:r>
              <m:rPr>
                <m:sty m:val="p"/>
              </m:rPr>
              <w:rPr>
                <w:rFonts w:ascii="Cambria Math" w:eastAsia="Times New Roman" w:hAnsi="Cambria Math" w:cs="Times New Roman"/>
                <w:sz w:val="22"/>
                <w:szCs w:val="22"/>
              </w:rPr>
              <m:t>Δ</m:t>
            </m:r>
          </m:e>
          <m:sub>
            <m:r>
              <w:rPr>
                <w:rFonts w:ascii="Cambria Math" w:eastAsia="Times New Roman" w:hAnsi="Cambria Math" w:cs="Times New Roman"/>
                <w:sz w:val="22"/>
                <w:szCs w:val="22"/>
              </w:rPr>
              <m:t>j</m:t>
            </m:r>
          </m:sub>
        </m:sSub>
      </m:oMath>
      <w:r w:rsidRPr="001414BC">
        <w:rPr>
          <w:rFonts w:ascii="Times New Roman" w:eastAsia="Times New Roman" w:hAnsi="Times New Roman" w:cs="Times New Roman"/>
          <w:sz w:val="22"/>
          <w:szCs w:val="22"/>
        </w:rPr>
        <w:t xml:space="preserve"> for each covariate </w:t>
      </w:r>
      <m:oMath>
        <m:r>
          <w:rPr>
            <w:rFonts w:ascii="Cambria Math" w:eastAsia="Times New Roman" w:hAnsi="Cambria Math" w:cs="Times New Roman"/>
            <w:sz w:val="22"/>
            <w:szCs w:val="22"/>
          </w:rPr>
          <m:t>j</m:t>
        </m:r>
      </m:oMath>
      <w:r w:rsidRPr="001414BC">
        <w:rPr>
          <w:rFonts w:ascii="Times New Roman" w:eastAsia="Times New Roman" w:hAnsi="Times New Roman" w:cs="Times New Roman"/>
          <w:sz w:val="22"/>
          <w:szCs w:val="22"/>
        </w:rPr>
        <w:t xml:space="preserve"> is computed according to:</w:t>
      </w:r>
    </w:p>
    <w:p w14:paraId="607D21B0" w14:textId="77777777" w:rsidR="00F23F0D" w:rsidRPr="00A10893" w:rsidRDefault="00E03C83" w:rsidP="00F23F0D">
      <w:pPr>
        <w:spacing w:after="240" w:line="480" w:lineRule="auto"/>
        <w:jc w:val="right"/>
        <w:rPr>
          <w:rFonts w:ascii="Times New Roman" w:eastAsia="Times New Roman" w:hAnsi="Times New Roman" w:cs="Times New Roman"/>
          <w:sz w:val="22"/>
          <w:szCs w:val="22"/>
        </w:rPr>
      </w:pPr>
      <m:oMath>
        <m:sSub>
          <m:sSubPr>
            <m:ctrlPr>
              <w:rPr>
                <w:rFonts w:ascii="Cambria Math" w:eastAsia="Times New Roman" w:hAnsi="Cambria Math" w:cs="Times New Roman"/>
                <w:i/>
                <w:sz w:val="22"/>
                <w:szCs w:val="22"/>
              </w:rPr>
            </m:ctrlPr>
          </m:sSubPr>
          <m:e>
            <m:r>
              <m:rPr>
                <m:sty m:val="p"/>
              </m:rPr>
              <w:rPr>
                <w:rFonts w:ascii="Cambria Math" w:eastAsia="Times New Roman" w:hAnsi="Cambria Math" w:cs="Times New Roman"/>
                <w:sz w:val="22"/>
                <w:szCs w:val="22"/>
              </w:rPr>
              <m:t>Δ</m:t>
            </m:r>
          </m:e>
          <m:sub>
            <m:r>
              <w:rPr>
                <w:rFonts w:ascii="Cambria Math" w:eastAsia="Times New Roman" w:hAnsi="Cambria Math" w:cs="Times New Roman"/>
                <w:sz w:val="22"/>
                <w:szCs w:val="22"/>
              </w:rPr>
              <m:t>j</m:t>
            </m:r>
          </m:sub>
        </m:sSub>
        <m:r>
          <w:rPr>
            <w:rFonts w:ascii="Cambria Math" w:eastAsia="Times New Roman" w:hAnsi="Cambria Math" w:cs="Times New Roman"/>
            <w:sz w:val="22"/>
            <w:szCs w:val="22"/>
          </w:rPr>
          <m:t xml:space="preserve">= </m:t>
        </m:r>
        <m:f>
          <m:fPr>
            <m:ctrlPr>
              <w:rPr>
                <w:rFonts w:ascii="Cambria Math" w:eastAsia="Times New Roman" w:hAnsi="Cambria Math" w:cs="Times New Roman"/>
                <w:i/>
                <w:sz w:val="22"/>
                <w:szCs w:val="22"/>
              </w:rPr>
            </m:ctrlPr>
          </m:fPr>
          <m:num>
            <m:d>
              <m:dPr>
                <m:begChr m:val="|"/>
                <m:endChr m:val="|"/>
                <m:ctrlPr>
                  <w:rPr>
                    <w:rFonts w:ascii="Cambria Math" w:eastAsia="Times New Roman" w:hAnsi="Cambria Math" w:cs="Times New Roman"/>
                    <w:i/>
                    <w:sz w:val="22"/>
                    <w:szCs w:val="22"/>
                  </w:rPr>
                </m:ctrlPr>
              </m:dPr>
              <m:e>
                <m:sSub>
                  <m:sSubPr>
                    <m:ctrlPr>
                      <w:rPr>
                        <w:rFonts w:ascii="Cambria Math" w:eastAsia="Times New Roman" w:hAnsi="Cambria Math" w:cs="Times New Roman"/>
                        <w:i/>
                        <w:sz w:val="22"/>
                        <w:szCs w:val="22"/>
                      </w:rPr>
                    </m:ctrlPr>
                  </m:sSubPr>
                  <m:e>
                    <m:acc>
                      <m:accPr>
                        <m:chr m:val="̅"/>
                        <m:ctrlPr>
                          <w:rPr>
                            <w:rFonts w:ascii="Cambria Math" w:eastAsia="Times New Roman" w:hAnsi="Cambria Math" w:cs="Times New Roman"/>
                            <w:i/>
                            <w:sz w:val="22"/>
                            <w:szCs w:val="22"/>
                          </w:rPr>
                        </m:ctrlPr>
                      </m:accPr>
                      <m:e>
                        <m:r>
                          <w:rPr>
                            <w:rFonts w:ascii="Cambria Math" w:eastAsia="Times New Roman" w:hAnsi="Cambria Math" w:cs="Times New Roman"/>
                            <w:sz w:val="22"/>
                            <w:szCs w:val="22"/>
                          </w:rPr>
                          <m:t>x</m:t>
                        </m:r>
                      </m:e>
                    </m:acc>
                  </m:e>
                  <m:sub>
                    <m:r>
                      <w:rPr>
                        <w:rFonts w:ascii="Cambria Math" w:eastAsia="Times New Roman" w:hAnsi="Cambria Math" w:cs="Times New Roman"/>
                        <w:sz w:val="22"/>
                        <w:szCs w:val="22"/>
                      </w:rPr>
                      <m:t>j,  treatment</m:t>
                    </m:r>
                  </m:sub>
                </m:sSub>
                <m:r>
                  <w:rPr>
                    <w:rFonts w:ascii="Cambria Math" w:eastAsia="Times New Roman" w:hAnsi="Cambria Math" w:cs="Times New Roman"/>
                    <w:sz w:val="22"/>
                    <w:szCs w:val="22"/>
                  </w:rPr>
                  <m:t xml:space="preserve">- </m:t>
                </m:r>
                <m:sSub>
                  <m:sSubPr>
                    <m:ctrlPr>
                      <w:rPr>
                        <w:rFonts w:ascii="Cambria Math" w:eastAsia="Times New Roman" w:hAnsi="Cambria Math" w:cs="Times New Roman"/>
                        <w:i/>
                        <w:sz w:val="22"/>
                        <w:szCs w:val="22"/>
                      </w:rPr>
                    </m:ctrlPr>
                  </m:sSubPr>
                  <m:e>
                    <m:acc>
                      <m:accPr>
                        <m:chr m:val="̅"/>
                        <m:ctrlPr>
                          <w:rPr>
                            <w:rFonts w:ascii="Cambria Math" w:eastAsia="Times New Roman" w:hAnsi="Cambria Math" w:cs="Times New Roman"/>
                            <w:i/>
                            <w:sz w:val="22"/>
                            <w:szCs w:val="22"/>
                          </w:rPr>
                        </m:ctrlPr>
                      </m:accPr>
                      <m:e>
                        <m:r>
                          <w:rPr>
                            <w:rFonts w:ascii="Cambria Math" w:eastAsia="Times New Roman" w:hAnsi="Cambria Math" w:cs="Times New Roman"/>
                            <w:sz w:val="22"/>
                            <w:szCs w:val="22"/>
                          </w:rPr>
                          <m:t>x</m:t>
                        </m:r>
                      </m:e>
                    </m:acc>
                  </m:e>
                  <m:sub>
                    <m:r>
                      <w:rPr>
                        <w:rFonts w:ascii="Cambria Math" w:eastAsia="Times New Roman" w:hAnsi="Cambria Math" w:cs="Times New Roman"/>
                        <w:sz w:val="22"/>
                        <w:szCs w:val="22"/>
                      </w:rPr>
                      <m:t>j,control</m:t>
                    </m:r>
                  </m:sub>
                </m:sSub>
              </m:e>
            </m:d>
          </m:num>
          <m:den>
            <m:rad>
              <m:radPr>
                <m:degHide m:val="1"/>
                <m:ctrlPr>
                  <w:rPr>
                    <w:rFonts w:ascii="Cambria Math" w:eastAsia="Times New Roman" w:hAnsi="Cambria Math" w:cs="Times New Roman"/>
                    <w:i/>
                    <w:sz w:val="22"/>
                    <w:szCs w:val="22"/>
                  </w:rPr>
                </m:ctrlPr>
              </m:radPr>
              <m:deg/>
              <m:e>
                <m:f>
                  <m:fPr>
                    <m:type m:val="lin"/>
                    <m:ctrlPr>
                      <w:rPr>
                        <w:rFonts w:ascii="Cambria Math" w:eastAsia="Times New Roman" w:hAnsi="Cambria Math" w:cs="Times New Roman"/>
                        <w:i/>
                        <w:sz w:val="22"/>
                        <w:szCs w:val="22"/>
                      </w:rPr>
                    </m:ctrlPr>
                  </m:fPr>
                  <m:num>
                    <m:d>
                      <m:dPr>
                        <m:ctrlPr>
                          <w:rPr>
                            <w:rFonts w:ascii="Cambria Math" w:eastAsia="Times New Roman" w:hAnsi="Cambria Math" w:cs="Times New Roman"/>
                            <w:i/>
                            <w:sz w:val="22"/>
                            <w:szCs w:val="22"/>
                          </w:rPr>
                        </m:ctrlPr>
                      </m:dPr>
                      <m:e>
                        <m:sSubSup>
                          <m:sSubSupPr>
                            <m:ctrlPr>
                              <w:rPr>
                                <w:rFonts w:ascii="Cambria Math" w:eastAsia="Times New Roman" w:hAnsi="Cambria Math" w:cs="Times New Roman"/>
                                <w:i/>
                                <w:sz w:val="22"/>
                                <w:szCs w:val="22"/>
                              </w:rPr>
                            </m:ctrlPr>
                          </m:sSubSupPr>
                          <m:e>
                            <m:r>
                              <w:rPr>
                                <w:rFonts w:ascii="Cambria Math" w:eastAsia="Times New Roman" w:hAnsi="Cambria Math" w:cs="Times New Roman"/>
                                <w:sz w:val="22"/>
                                <w:szCs w:val="22"/>
                              </w:rPr>
                              <m:t>s</m:t>
                            </m:r>
                          </m:e>
                          <m:sub>
                            <m:r>
                              <w:rPr>
                                <w:rFonts w:ascii="Cambria Math" w:eastAsia="Times New Roman" w:hAnsi="Cambria Math" w:cs="Times New Roman"/>
                                <w:sz w:val="22"/>
                                <w:szCs w:val="22"/>
                              </w:rPr>
                              <m:t>j,treatment</m:t>
                            </m:r>
                          </m:sub>
                          <m:sup>
                            <m:r>
                              <w:rPr>
                                <w:rFonts w:ascii="Cambria Math" w:eastAsia="Times New Roman" w:hAnsi="Cambria Math" w:cs="Times New Roman"/>
                                <w:sz w:val="22"/>
                                <w:szCs w:val="22"/>
                              </w:rPr>
                              <m:t>2</m:t>
                            </m:r>
                          </m:sup>
                        </m:sSubSup>
                        <m:r>
                          <w:rPr>
                            <w:rFonts w:ascii="Cambria Math" w:eastAsia="Times New Roman" w:hAnsi="Cambria Math" w:cs="Times New Roman"/>
                            <w:sz w:val="22"/>
                            <w:szCs w:val="22"/>
                          </w:rPr>
                          <m:t xml:space="preserve">+ </m:t>
                        </m:r>
                        <m:sSubSup>
                          <m:sSubSupPr>
                            <m:ctrlPr>
                              <w:rPr>
                                <w:rFonts w:ascii="Cambria Math" w:eastAsia="Times New Roman" w:hAnsi="Cambria Math" w:cs="Times New Roman"/>
                                <w:i/>
                                <w:sz w:val="22"/>
                                <w:szCs w:val="22"/>
                              </w:rPr>
                            </m:ctrlPr>
                          </m:sSubSupPr>
                          <m:e>
                            <m:r>
                              <w:rPr>
                                <w:rFonts w:ascii="Cambria Math" w:eastAsia="Times New Roman" w:hAnsi="Cambria Math" w:cs="Times New Roman"/>
                                <w:sz w:val="22"/>
                                <w:szCs w:val="22"/>
                              </w:rPr>
                              <m:t>s</m:t>
                            </m:r>
                          </m:e>
                          <m:sub>
                            <m:r>
                              <w:rPr>
                                <w:rFonts w:ascii="Cambria Math" w:eastAsia="Times New Roman" w:hAnsi="Cambria Math" w:cs="Times New Roman"/>
                                <w:sz w:val="22"/>
                                <w:szCs w:val="22"/>
                              </w:rPr>
                              <m:t>j,control</m:t>
                            </m:r>
                          </m:sub>
                          <m:sup>
                            <m:r>
                              <w:rPr>
                                <w:rFonts w:ascii="Cambria Math" w:eastAsia="Times New Roman" w:hAnsi="Cambria Math" w:cs="Times New Roman"/>
                                <w:sz w:val="22"/>
                                <w:szCs w:val="22"/>
                              </w:rPr>
                              <m:t>2</m:t>
                            </m:r>
                          </m:sup>
                        </m:sSubSup>
                      </m:e>
                    </m:d>
                  </m:num>
                  <m:den>
                    <m:r>
                      <w:rPr>
                        <w:rFonts w:ascii="Cambria Math" w:eastAsia="Times New Roman" w:hAnsi="Cambria Math" w:cs="Times New Roman"/>
                        <w:sz w:val="22"/>
                        <w:szCs w:val="22"/>
                      </w:rPr>
                      <m:t>2</m:t>
                    </m:r>
                  </m:den>
                </m:f>
              </m:e>
            </m:rad>
          </m:den>
        </m:f>
        <m:r>
          <w:rPr>
            <w:rFonts w:ascii="Cambria Math" w:eastAsia="Times New Roman" w:hAnsi="Cambria Math" w:cs="Times New Roman"/>
            <w:sz w:val="22"/>
            <w:szCs w:val="22"/>
          </w:rPr>
          <m:t xml:space="preserve">                                                                  (S4)</m:t>
        </m:r>
      </m:oMath>
      <w:r w:rsidR="00F23F0D" w:rsidRPr="00A10893">
        <w:rPr>
          <w:rFonts w:ascii="Times New Roman" w:eastAsia="Times New Roman" w:hAnsi="Times New Roman" w:cs="Times New Roman"/>
          <w:sz w:val="22"/>
          <w:szCs w:val="22"/>
        </w:rPr>
        <w:t xml:space="preserve">                                                           </w:t>
      </w:r>
    </w:p>
    <w:p w14:paraId="3B823820" w14:textId="77777777" w:rsidR="00F23F0D" w:rsidRDefault="00F23F0D" w:rsidP="00F23F0D">
      <w:pPr>
        <w:spacing w:after="240" w:line="480" w:lineRule="auto"/>
        <w:jc w:val="both"/>
        <w:rPr>
          <w:rFonts w:ascii="Times New Roman" w:eastAsia="Times New Roman" w:hAnsi="Times New Roman" w:cs="Times New Roman"/>
          <w:sz w:val="22"/>
          <w:szCs w:val="22"/>
        </w:rPr>
      </w:pPr>
      <w:r w:rsidRPr="001414BC">
        <w:rPr>
          <w:rFonts w:ascii="Times New Roman" w:eastAsia="Times New Roman" w:hAnsi="Times New Roman" w:cs="Times New Roman"/>
          <w:sz w:val="22"/>
          <w:szCs w:val="22"/>
        </w:rPr>
        <w:lastRenderedPageBreak/>
        <w:t xml:space="preserve">Here </w:t>
      </w:r>
      <m:oMath>
        <m:sSub>
          <m:sSubPr>
            <m:ctrlPr>
              <w:rPr>
                <w:rFonts w:ascii="Cambria Math" w:eastAsia="Times New Roman" w:hAnsi="Cambria Math" w:cs="Times New Roman"/>
                <w:i/>
                <w:sz w:val="22"/>
                <w:szCs w:val="22"/>
              </w:rPr>
            </m:ctrlPr>
          </m:sSubPr>
          <m:e>
            <m:acc>
              <m:accPr>
                <m:chr m:val="̅"/>
                <m:ctrlPr>
                  <w:rPr>
                    <w:rFonts w:ascii="Cambria Math" w:eastAsia="Times New Roman" w:hAnsi="Cambria Math" w:cs="Times New Roman"/>
                    <w:i/>
                    <w:sz w:val="22"/>
                    <w:szCs w:val="22"/>
                  </w:rPr>
                </m:ctrlPr>
              </m:accPr>
              <m:e>
                <m:r>
                  <w:rPr>
                    <w:rFonts w:ascii="Cambria Math" w:eastAsia="Times New Roman" w:hAnsi="Cambria Math" w:cs="Times New Roman"/>
                    <w:sz w:val="22"/>
                    <w:szCs w:val="22"/>
                  </w:rPr>
                  <m:t>x</m:t>
                </m:r>
              </m:e>
            </m:acc>
          </m:e>
          <m:sub>
            <m:r>
              <w:rPr>
                <w:rFonts w:ascii="Cambria Math" w:eastAsia="Times New Roman" w:hAnsi="Cambria Math" w:cs="Times New Roman"/>
                <w:sz w:val="22"/>
                <w:szCs w:val="22"/>
              </w:rPr>
              <m:t>j</m:t>
            </m:r>
          </m:sub>
        </m:sSub>
        <m:r>
          <w:rPr>
            <w:rFonts w:ascii="Cambria Math" w:eastAsia="Times New Roman" w:hAnsi="Cambria Math" w:cs="Times New Roman"/>
            <w:sz w:val="22"/>
            <w:szCs w:val="22"/>
          </w:rPr>
          <m:t xml:space="preserve"> </m:t>
        </m:r>
      </m:oMath>
      <w:r w:rsidRPr="001414BC">
        <w:rPr>
          <w:rFonts w:ascii="Times New Roman" w:eastAsia="Times New Roman" w:hAnsi="Times New Roman" w:cs="Times New Roman"/>
          <w:sz w:val="22"/>
          <w:szCs w:val="22"/>
        </w:rPr>
        <w:t xml:space="preserve">is the weighted mean of </w:t>
      </w:r>
      <m:oMath>
        <m:sSub>
          <m:sSubPr>
            <m:ctrlPr>
              <w:rPr>
                <w:rFonts w:ascii="Cambria Math" w:eastAsia="Times New Roman" w:hAnsi="Cambria Math" w:cs="Times New Roman"/>
                <w:i/>
                <w:sz w:val="22"/>
                <w:szCs w:val="22"/>
              </w:rPr>
            </m:ctrlPr>
          </m:sSubPr>
          <m:e>
            <m:r>
              <w:rPr>
                <w:rFonts w:ascii="Cambria Math" w:eastAsia="Times New Roman" w:hAnsi="Cambria Math" w:cs="Times New Roman"/>
                <w:sz w:val="22"/>
                <w:szCs w:val="22"/>
              </w:rPr>
              <m:t>x</m:t>
            </m:r>
          </m:e>
          <m:sub>
            <m:r>
              <w:rPr>
                <w:rFonts w:ascii="Cambria Math" w:eastAsia="Times New Roman" w:hAnsi="Cambria Math" w:cs="Times New Roman"/>
                <w:sz w:val="22"/>
                <w:szCs w:val="22"/>
              </w:rPr>
              <m:t>j</m:t>
            </m:r>
          </m:sub>
        </m:sSub>
        <m:r>
          <w:rPr>
            <w:rFonts w:ascii="Cambria Math" w:eastAsia="Times New Roman" w:hAnsi="Cambria Math" w:cs="Times New Roman"/>
            <w:sz w:val="22"/>
            <w:szCs w:val="22"/>
          </w:rPr>
          <m:t xml:space="preserve"> </m:t>
        </m:r>
      </m:oMath>
      <w:r w:rsidRPr="001414BC">
        <w:rPr>
          <w:rFonts w:ascii="Times New Roman" w:eastAsia="Times New Roman" w:hAnsi="Times New Roman" w:cs="Times New Roman"/>
          <w:sz w:val="22"/>
          <w:szCs w:val="22"/>
        </w:rPr>
        <w:t xml:space="preserve">and </w:t>
      </w:r>
      <m:oMath>
        <m:sSubSup>
          <m:sSubSupPr>
            <m:ctrlPr>
              <w:rPr>
                <w:rFonts w:ascii="Cambria Math" w:eastAsia="Times New Roman" w:hAnsi="Cambria Math" w:cs="Times New Roman"/>
                <w:i/>
                <w:sz w:val="22"/>
                <w:szCs w:val="22"/>
              </w:rPr>
            </m:ctrlPr>
          </m:sSubSupPr>
          <m:e>
            <m:r>
              <w:rPr>
                <w:rFonts w:ascii="Cambria Math" w:eastAsia="Times New Roman" w:hAnsi="Cambria Math" w:cs="Times New Roman"/>
                <w:sz w:val="22"/>
                <w:szCs w:val="22"/>
              </w:rPr>
              <m:t>s</m:t>
            </m:r>
          </m:e>
          <m:sub>
            <m:r>
              <w:rPr>
                <w:rFonts w:ascii="Cambria Math" w:eastAsia="Times New Roman" w:hAnsi="Cambria Math" w:cs="Times New Roman"/>
                <w:sz w:val="22"/>
                <w:szCs w:val="22"/>
              </w:rPr>
              <m:t>j</m:t>
            </m:r>
          </m:sub>
          <m:sup>
            <m:r>
              <w:rPr>
                <w:rFonts w:ascii="Cambria Math" w:eastAsia="Times New Roman" w:hAnsi="Cambria Math" w:cs="Times New Roman"/>
                <w:sz w:val="22"/>
                <w:szCs w:val="22"/>
              </w:rPr>
              <m:t>2</m:t>
            </m:r>
          </m:sup>
        </m:sSubSup>
        <m:r>
          <w:rPr>
            <w:rFonts w:ascii="Cambria Math" w:eastAsia="Times New Roman" w:hAnsi="Cambria Math" w:cs="Times New Roman"/>
            <w:sz w:val="22"/>
            <w:szCs w:val="22"/>
          </w:rPr>
          <m:t xml:space="preserve"> </m:t>
        </m:r>
      </m:oMath>
      <w:r w:rsidRPr="001414BC">
        <w:rPr>
          <w:rFonts w:ascii="Times New Roman" w:eastAsia="Times New Roman" w:hAnsi="Times New Roman" w:cs="Times New Roman"/>
          <w:sz w:val="22"/>
          <w:szCs w:val="22"/>
        </w:rPr>
        <w:t xml:space="preserve">is its weighted variance with weights assigned according to </w:t>
      </w:r>
      <w:r>
        <w:rPr>
          <w:rFonts w:ascii="Times New Roman" w:eastAsia="Times New Roman" w:hAnsi="Times New Roman" w:cs="Times New Roman"/>
          <w:sz w:val="22"/>
          <w:szCs w:val="22"/>
        </w:rPr>
        <w:t>Eq. 3.</w:t>
      </w:r>
      <w:r w:rsidRPr="001414BC">
        <w:rPr>
          <w:rFonts w:ascii="Times New Roman" w:eastAsia="Times New Roman" w:hAnsi="Times New Roman" w:cs="Times New Roman"/>
          <w:sz w:val="22"/>
          <w:szCs w:val="22"/>
        </w:rPr>
        <w:t xml:space="preserve"> The standardized </w:t>
      </w:r>
      <w:r>
        <w:rPr>
          <w:rFonts w:ascii="Times New Roman" w:eastAsia="Times New Roman" w:hAnsi="Times New Roman" w:cs="Times New Roman"/>
          <w:sz w:val="22"/>
          <w:szCs w:val="22"/>
        </w:rPr>
        <w:t xml:space="preserve">mean </w:t>
      </w:r>
      <w:r w:rsidRPr="001414BC">
        <w:rPr>
          <w:rFonts w:ascii="Times New Roman" w:eastAsia="Times New Roman" w:hAnsi="Times New Roman" w:cs="Times New Roman"/>
          <w:sz w:val="22"/>
          <w:szCs w:val="22"/>
        </w:rPr>
        <w:t xml:space="preserve">difference can also be defined for the raw data without the weights, in which case </w:t>
      </w:r>
      <m:oMath>
        <m:sSub>
          <m:sSubPr>
            <m:ctrlPr>
              <w:rPr>
                <w:rFonts w:ascii="Cambria Math" w:eastAsia="Times New Roman" w:hAnsi="Cambria Math" w:cs="Times New Roman"/>
                <w:i/>
                <w:sz w:val="22"/>
                <w:szCs w:val="22"/>
              </w:rPr>
            </m:ctrlPr>
          </m:sSubPr>
          <m:e>
            <m:r>
              <w:rPr>
                <w:rFonts w:ascii="Cambria Math" w:eastAsia="Times New Roman" w:hAnsi="Cambria Math" w:cs="Times New Roman"/>
                <w:sz w:val="22"/>
                <w:szCs w:val="22"/>
              </w:rPr>
              <m:t>x</m:t>
            </m:r>
          </m:e>
          <m:sub>
            <m:r>
              <w:rPr>
                <w:rFonts w:ascii="Cambria Math" w:eastAsia="Times New Roman" w:hAnsi="Cambria Math" w:cs="Times New Roman"/>
                <w:sz w:val="22"/>
                <w:szCs w:val="22"/>
              </w:rPr>
              <m:t>j</m:t>
            </m:r>
          </m:sub>
        </m:sSub>
        <m:r>
          <w:rPr>
            <w:rFonts w:ascii="Cambria Math" w:eastAsia="Times New Roman" w:hAnsi="Cambria Math" w:cs="Times New Roman"/>
            <w:sz w:val="22"/>
            <w:szCs w:val="22"/>
          </w:rPr>
          <m:t xml:space="preserve"> </m:t>
        </m:r>
      </m:oMath>
      <w:r w:rsidRPr="001414BC">
        <w:rPr>
          <w:rFonts w:ascii="Times New Roman" w:eastAsia="Times New Roman" w:hAnsi="Times New Roman" w:cs="Times New Roman"/>
          <w:sz w:val="22"/>
          <w:szCs w:val="22"/>
        </w:rPr>
        <w:t xml:space="preserve">and </w:t>
      </w:r>
      <m:oMath>
        <m:sSubSup>
          <m:sSubSupPr>
            <m:ctrlPr>
              <w:rPr>
                <w:rFonts w:ascii="Cambria Math" w:eastAsia="Times New Roman" w:hAnsi="Cambria Math" w:cs="Times New Roman"/>
                <w:i/>
                <w:sz w:val="22"/>
                <w:szCs w:val="22"/>
              </w:rPr>
            </m:ctrlPr>
          </m:sSubSupPr>
          <m:e>
            <m:r>
              <w:rPr>
                <w:rFonts w:ascii="Cambria Math" w:eastAsia="Times New Roman" w:hAnsi="Cambria Math" w:cs="Times New Roman"/>
                <w:sz w:val="22"/>
                <w:szCs w:val="22"/>
              </w:rPr>
              <m:t>s</m:t>
            </m:r>
          </m:e>
          <m:sub>
            <m:r>
              <w:rPr>
                <w:rFonts w:ascii="Cambria Math" w:eastAsia="Times New Roman" w:hAnsi="Cambria Math" w:cs="Times New Roman"/>
                <w:sz w:val="22"/>
                <w:szCs w:val="22"/>
              </w:rPr>
              <m:t>j</m:t>
            </m:r>
          </m:sub>
          <m:sup>
            <m:r>
              <w:rPr>
                <w:rFonts w:ascii="Cambria Math" w:eastAsia="Times New Roman" w:hAnsi="Cambria Math" w:cs="Times New Roman"/>
                <w:sz w:val="22"/>
                <w:szCs w:val="22"/>
              </w:rPr>
              <m:t>2</m:t>
            </m:r>
          </m:sup>
        </m:sSubSup>
        <m:r>
          <w:rPr>
            <w:rFonts w:ascii="Cambria Math" w:eastAsia="Times New Roman" w:hAnsi="Cambria Math" w:cs="Times New Roman"/>
            <w:sz w:val="22"/>
            <w:szCs w:val="22"/>
          </w:rPr>
          <m:t xml:space="preserve"> </m:t>
        </m:r>
      </m:oMath>
      <w:r w:rsidRPr="001414BC">
        <w:rPr>
          <w:rFonts w:ascii="Times New Roman" w:eastAsia="Times New Roman" w:hAnsi="Times New Roman" w:cs="Times New Roman"/>
          <w:sz w:val="22"/>
          <w:szCs w:val="22"/>
        </w:rPr>
        <w:t xml:space="preserve"> represent the unweighted mean and variance respectively.</w:t>
      </w:r>
    </w:p>
    <w:p w14:paraId="0DAFFFA4" w14:textId="77777777" w:rsidR="00F23F0D" w:rsidRDefault="00F23F0D" w:rsidP="00F23F0D">
      <w:pPr>
        <w:spacing w:after="240" w:line="48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The BCAUS model is implemented in Python using the </w:t>
      </w:r>
      <w:proofErr w:type="spellStart"/>
      <w:r>
        <w:rPr>
          <w:rFonts w:ascii="Times New Roman" w:eastAsia="Times New Roman" w:hAnsi="Times New Roman" w:cs="Times New Roman"/>
          <w:sz w:val="22"/>
          <w:szCs w:val="22"/>
        </w:rPr>
        <w:t>PyTorch</w:t>
      </w:r>
      <w:proofErr w:type="spellEnd"/>
      <w:r>
        <w:rPr>
          <w:rFonts w:ascii="Times New Roman" w:eastAsia="Times New Roman" w:hAnsi="Times New Roman" w:cs="Times New Roman"/>
          <w:sz w:val="22"/>
          <w:szCs w:val="22"/>
        </w:rPr>
        <w:t xml:space="preserve"> neural networks library. Each BCAUS model consists of two hidden layers with the number of neurons in each layer set to twice the number of input covariates. Rectified Linear Units (</w:t>
      </w:r>
      <w:proofErr w:type="spellStart"/>
      <w:r>
        <w:rPr>
          <w:rFonts w:ascii="Times New Roman" w:eastAsia="Times New Roman" w:hAnsi="Times New Roman" w:cs="Times New Roman"/>
          <w:sz w:val="22"/>
          <w:szCs w:val="22"/>
        </w:rPr>
        <w:t>ReLU</w:t>
      </w:r>
      <w:proofErr w:type="spellEnd"/>
      <w:r>
        <w:rPr>
          <w:rFonts w:ascii="Times New Roman" w:eastAsia="Times New Roman" w:hAnsi="Times New Roman" w:cs="Times New Roman"/>
          <w:sz w:val="22"/>
          <w:szCs w:val="22"/>
        </w:rPr>
        <w:t xml:space="preserve">) activation is used for all layers except the last layer consisting of single neuron which uses sigmoid activation. Code for BCAUS definition and training has been published elsewhere. The learning rate was set to 0.001, the hyperparameter </w:t>
      </w:r>
      <m:oMath>
        <m:r>
          <w:rPr>
            <w:rFonts w:ascii="Cambria Math" w:eastAsia="Times New Roman" w:hAnsi="Cambria Math" w:cs="Times New Roman"/>
            <w:sz w:val="22"/>
            <w:szCs w:val="22"/>
          </w:rPr>
          <m:t>ν</m:t>
        </m:r>
      </m:oMath>
      <w:r>
        <w:rPr>
          <w:rFonts w:ascii="Times New Roman" w:eastAsia="Times New Roman" w:hAnsi="Times New Roman" w:cs="Times New Roman"/>
          <w:sz w:val="22"/>
          <w:szCs w:val="22"/>
        </w:rPr>
        <w:t xml:space="preserve"> was set to 4 and the networks were trained for 1000 epochs. A</w:t>
      </w:r>
      <w:r w:rsidRPr="006F1007">
        <w:rPr>
          <w:rFonts w:ascii="Times New Roman" w:eastAsia="Times New Roman" w:hAnsi="Times New Roman" w:cs="Times New Roman"/>
          <w:sz w:val="22"/>
          <w:szCs w:val="22"/>
        </w:rPr>
        <w:t xml:space="preserve">n early-stopping procedure </w:t>
      </w:r>
      <w:r>
        <w:rPr>
          <w:rFonts w:ascii="Times New Roman" w:eastAsia="Times New Roman" w:hAnsi="Times New Roman" w:cs="Times New Roman"/>
          <w:sz w:val="22"/>
          <w:szCs w:val="22"/>
        </w:rPr>
        <w:t xml:space="preserve">was implemented </w:t>
      </w:r>
      <w:r w:rsidRPr="006F1007">
        <w:rPr>
          <w:rFonts w:ascii="Times New Roman" w:eastAsia="Times New Roman" w:hAnsi="Times New Roman" w:cs="Times New Roman"/>
          <w:sz w:val="22"/>
          <w:szCs w:val="22"/>
        </w:rPr>
        <w:t>where training terminate</w:t>
      </w:r>
      <w:r>
        <w:rPr>
          <w:rFonts w:ascii="Times New Roman" w:eastAsia="Times New Roman" w:hAnsi="Times New Roman" w:cs="Times New Roman"/>
          <w:sz w:val="22"/>
          <w:szCs w:val="22"/>
        </w:rPr>
        <w:t>d</w:t>
      </w:r>
      <w:r w:rsidRPr="006F1007">
        <w:rPr>
          <w:rFonts w:ascii="Times New Roman" w:eastAsia="Times New Roman" w:hAnsi="Times New Roman" w:cs="Times New Roman"/>
          <w:sz w:val="22"/>
          <w:szCs w:val="22"/>
        </w:rPr>
        <w:t xml:space="preserve"> if all covariates remain</w:t>
      </w:r>
      <w:r>
        <w:rPr>
          <w:rFonts w:ascii="Times New Roman" w:eastAsia="Times New Roman" w:hAnsi="Times New Roman" w:cs="Times New Roman"/>
          <w:sz w:val="22"/>
          <w:szCs w:val="22"/>
        </w:rPr>
        <w:t>ed</w:t>
      </w:r>
      <w:r w:rsidRPr="006F1007">
        <w:rPr>
          <w:rFonts w:ascii="Times New Roman" w:eastAsia="Times New Roman" w:hAnsi="Times New Roman" w:cs="Times New Roman"/>
          <w:sz w:val="22"/>
          <w:szCs w:val="22"/>
        </w:rPr>
        <w:t xml:space="preserve"> balanced </w:t>
      </w:r>
      <w:r>
        <w:rPr>
          <w:rFonts w:ascii="Times New Roman" w:eastAsia="Times New Roman" w:hAnsi="Times New Roman" w:cs="Times New Roman"/>
          <w:sz w:val="22"/>
          <w:szCs w:val="22"/>
        </w:rPr>
        <w:t xml:space="preserve">(i.e. standardized mean difference &lt; 0.1) </w:t>
      </w:r>
      <w:r w:rsidRPr="006F1007">
        <w:rPr>
          <w:rFonts w:ascii="Times New Roman" w:eastAsia="Times New Roman" w:hAnsi="Times New Roman" w:cs="Times New Roman"/>
          <w:sz w:val="22"/>
          <w:szCs w:val="22"/>
        </w:rPr>
        <w:t>for more than 10 epochs</w:t>
      </w:r>
      <w:r>
        <w:rPr>
          <w:rFonts w:ascii="Times New Roman" w:eastAsia="Times New Roman" w:hAnsi="Times New Roman" w:cs="Times New Roman"/>
          <w:sz w:val="22"/>
          <w:szCs w:val="22"/>
        </w:rPr>
        <w:t>.</w:t>
      </w:r>
    </w:p>
    <w:p w14:paraId="33EEEC27" w14:textId="77777777" w:rsidR="00F23F0D" w:rsidRPr="0029494F" w:rsidRDefault="00F23F0D" w:rsidP="00F23F0D">
      <w:pPr>
        <w:spacing w:after="240" w:line="48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For each clinical subgroup, all treatments with more than 35 treated individuals were chosen and BCAUS models were trained comparing every treatment with every other treatment. For a treatment pair </w:t>
      </w:r>
      <m:oMath>
        <m:r>
          <w:rPr>
            <w:rFonts w:ascii="Cambria Math" w:eastAsia="Times New Roman" w:hAnsi="Cambria Math" w:cs="Times New Roman"/>
            <w:sz w:val="22"/>
            <w:szCs w:val="22"/>
          </w:rPr>
          <m:t>i</m:t>
        </m:r>
      </m:oMath>
      <w:r>
        <w:rPr>
          <w:rFonts w:ascii="Times New Roman" w:eastAsia="Times New Roman" w:hAnsi="Times New Roman" w:cs="Times New Roman"/>
          <w:sz w:val="22"/>
          <w:szCs w:val="22"/>
        </w:rPr>
        <w:t xml:space="preserve"> and </w:t>
      </w:r>
      <m:oMath>
        <m:r>
          <w:rPr>
            <w:rFonts w:ascii="Cambria Math" w:eastAsia="Times New Roman" w:hAnsi="Cambria Math" w:cs="Times New Roman"/>
            <w:sz w:val="22"/>
            <w:szCs w:val="22"/>
          </w:rPr>
          <m:t>j</m:t>
        </m:r>
      </m:oMath>
      <w:r>
        <w:rPr>
          <w:rFonts w:ascii="Times New Roman" w:eastAsia="Times New Roman" w:hAnsi="Times New Roman" w:cs="Times New Roman"/>
          <w:sz w:val="22"/>
          <w:szCs w:val="22"/>
        </w:rPr>
        <w:t xml:space="preserve"> the estimated ATE values should be antisymmetric i.e. </w:t>
      </w:r>
      <m:oMath>
        <m:sSub>
          <m:sSubPr>
            <m:ctrlPr>
              <w:rPr>
                <w:rFonts w:ascii="Cambria Math" w:eastAsia="Times New Roman" w:hAnsi="Cambria Math" w:cs="Times New Roman"/>
                <w:i/>
                <w:sz w:val="22"/>
                <w:szCs w:val="22"/>
              </w:rPr>
            </m:ctrlPr>
          </m:sSubPr>
          <m:e>
            <m:r>
              <w:rPr>
                <w:rFonts w:ascii="Cambria Math" w:eastAsia="Times New Roman" w:hAnsi="Cambria Math" w:cs="Times New Roman"/>
                <w:sz w:val="22"/>
                <w:szCs w:val="22"/>
              </w:rPr>
              <m:t>ATE</m:t>
            </m:r>
          </m:e>
          <m:sub>
            <m:r>
              <w:rPr>
                <w:rFonts w:ascii="Cambria Math" w:eastAsia="Times New Roman" w:hAnsi="Cambria Math" w:cs="Times New Roman"/>
                <w:sz w:val="22"/>
                <w:szCs w:val="22"/>
              </w:rPr>
              <m:t>ij</m:t>
            </m:r>
          </m:sub>
        </m:sSub>
        <m:r>
          <w:rPr>
            <w:rFonts w:ascii="Cambria Math" w:eastAsia="Times New Roman" w:hAnsi="Cambria Math" w:cs="Times New Roman"/>
            <w:sz w:val="22"/>
            <w:szCs w:val="22"/>
          </w:rPr>
          <m:t xml:space="preserve">= </m:t>
        </m:r>
        <m:sSub>
          <m:sSubPr>
            <m:ctrlPr>
              <w:rPr>
                <w:rFonts w:ascii="Cambria Math" w:eastAsia="Times New Roman" w:hAnsi="Cambria Math" w:cs="Times New Roman"/>
                <w:i/>
                <w:sz w:val="22"/>
                <w:szCs w:val="22"/>
              </w:rPr>
            </m:ctrlPr>
          </m:sSubPr>
          <m:e>
            <m:r>
              <w:rPr>
                <w:rFonts w:ascii="Cambria Math" w:eastAsia="Times New Roman" w:hAnsi="Cambria Math" w:cs="Times New Roman"/>
                <w:sz w:val="22"/>
                <w:szCs w:val="22"/>
              </w:rPr>
              <m:t>-ATE</m:t>
            </m:r>
          </m:e>
          <m:sub>
            <m:r>
              <w:rPr>
                <w:rFonts w:ascii="Cambria Math" w:eastAsia="Times New Roman" w:hAnsi="Cambria Math" w:cs="Times New Roman"/>
                <w:sz w:val="22"/>
                <w:szCs w:val="22"/>
              </w:rPr>
              <m:t>ji</m:t>
            </m:r>
          </m:sub>
        </m:sSub>
        <m:r>
          <w:rPr>
            <w:rFonts w:ascii="Cambria Math" w:eastAsia="Times New Roman" w:hAnsi="Cambria Math" w:cs="Times New Roman"/>
            <w:sz w:val="22"/>
            <w:szCs w:val="22"/>
          </w:rPr>
          <m:t xml:space="preserve"> </m:t>
        </m:r>
      </m:oMath>
      <w:r>
        <w:rPr>
          <w:rFonts w:ascii="Times New Roman" w:eastAsia="Times New Roman" w:hAnsi="Times New Roman" w:cs="Times New Roman"/>
          <w:sz w:val="22"/>
          <w:szCs w:val="22"/>
        </w:rPr>
        <w:t xml:space="preserve"> and for </w:t>
      </w:r>
      <m:oMath>
        <m:r>
          <w:rPr>
            <w:rFonts w:ascii="Cambria Math" w:eastAsia="Times New Roman" w:hAnsi="Cambria Math" w:cs="Times New Roman"/>
            <w:sz w:val="22"/>
            <w:szCs w:val="22"/>
          </w:rPr>
          <m:t>n</m:t>
        </m:r>
      </m:oMath>
      <w:r>
        <w:rPr>
          <w:rFonts w:ascii="Times New Roman" w:eastAsia="Times New Roman" w:hAnsi="Times New Roman" w:cs="Times New Roman"/>
          <w:sz w:val="22"/>
          <w:szCs w:val="22"/>
        </w:rPr>
        <w:t xml:space="preserve"> treatments, </w:t>
      </w:r>
      <m:oMath>
        <m:r>
          <w:rPr>
            <w:rFonts w:ascii="Cambria Math" w:eastAsia="Times New Roman" w:hAnsi="Cambria Math" w:cs="Times New Roman"/>
            <w:sz w:val="22"/>
            <w:szCs w:val="22"/>
          </w:rPr>
          <m:t>n(n-1)/2</m:t>
        </m:r>
      </m:oMath>
      <w:r>
        <w:rPr>
          <w:rFonts w:ascii="Times New Roman" w:eastAsia="Times New Roman" w:hAnsi="Times New Roman" w:cs="Times New Roman"/>
          <w:sz w:val="22"/>
          <w:szCs w:val="22"/>
        </w:rPr>
        <w:t xml:space="preserve"> pairwise comparisons should suffice. However, since the propensity scores output by BCAUS are not calibrated probabilities, a small deviation from this asymmetric property (with differences much smaller than the standard error) is observed in practice. Therefore </w:t>
      </w:r>
      <m:oMath>
        <m:sSub>
          <m:sSubPr>
            <m:ctrlPr>
              <w:rPr>
                <w:rFonts w:ascii="Cambria Math" w:eastAsia="Times New Roman" w:hAnsi="Cambria Math" w:cs="Times New Roman"/>
                <w:i/>
                <w:sz w:val="22"/>
                <w:szCs w:val="22"/>
              </w:rPr>
            </m:ctrlPr>
          </m:sSubPr>
          <m:e>
            <m:r>
              <w:rPr>
                <w:rFonts w:ascii="Cambria Math" w:eastAsia="Times New Roman" w:hAnsi="Cambria Math" w:cs="Times New Roman"/>
                <w:sz w:val="22"/>
                <w:szCs w:val="22"/>
              </w:rPr>
              <m:t>ATE</m:t>
            </m:r>
          </m:e>
          <m:sub>
            <m:r>
              <w:rPr>
                <w:rFonts w:ascii="Cambria Math" w:eastAsia="Times New Roman" w:hAnsi="Cambria Math" w:cs="Times New Roman"/>
                <w:sz w:val="22"/>
                <w:szCs w:val="22"/>
              </w:rPr>
              <m:t>ij</m:t>
            </m:r>
          </m:sub>
        </m:sSub>
        <m:r>
          <w:rPr>
            <w:rFonts w:ascii="Cambria Math" w:eastAsia="Times New Roman" w:hAnsi="Cambria Math" w:cs="Times New Roman"/>
            <w:sz w:val="22"/>
            <w:szCs w:val="22"/>
          </w:rPr>
          <m:t xml:space="preserve"> </m:t>
        </m:r>
      </m:oMath>
      <w:r>
        <w:rPr>
          <w:rFonts w:ascii="Times New Roman" w:eastAsia="Times New Roman" w:hAnsi="Times New Roman" w:cs="Times New Roman"/>
          <w:sz w:val="22"/>
          <w:szCs w:val="22"/>
        </w:rPr>
        <w:t xml:space="preserve">and </w:t>
      </w:r>
      <m:oMath>
        <m:sSub>
          <m:sSubPr>
            <m:ctrlPr>
              <w:rPr>
                <w:rFonts w:ascii="Cambria Math" w:eastAsia="Times New Roman" w:hAnsi="Cambria Math" w:cs="Times New Roman"/>
                <w:i/>
                <w:sz w:val="22"/>
                <w:szCs w:val="22"/>
              </w:rPr>
            </m:ctrlPr>
          </m:sSubPr>
          <m:e>
            <m:r>
              <w:rPr>
                <w:rFonts w:ascii="Cambria Math" w:eastAsia="Times New Roman" w:hAnsi="Cambria Math" w:cs="Times New Roman"/>
                <w:sz w:val="22"/>
                <w:szCs w:val="22"/>
              </w:rPr>
              <m:t>ATE</m:t>
            </m:r>
          </m:e>
          <m:sub>
            <m:r>
              <w:rPr>
                <w:rFonts w:ascii="Cambria Math" w:eastAsia="Times New Roman" w:hAnsi="Cambria Math" w:cs="Times New Roman"/>
                <w:sz w:val="22"/>
                <w:szCs w:val="22"/>
              </w:rPr>
              <m:t>ji</m:t>
            </m:r>
          </m:sub>
        </m:sSub>
      </m:oMath>
      <w:r>
        <w:rPr>
          <w:rFonts w:ascii="Times New Roman" w:eastAsia="Times New Roman" w:hAnsi="Times New Roman" w:cs="Times New Roman"/>
          <w:sz w:val="22"/>
          <w:szCs w:val="22"/>
        </w:rPr>
        <w:t xml:space="preserve"> were computed separately and a total of </w:t>
      </w:r>
      <m:oMath>
        <m:r>
          <w:rPr>
            <w:rFonts w:ascii="Cambria Math" w:eastAsia="Times New Roman" w:hAnsi="Cambria Math" w:cs="Times New Roman"/>
            <w:sz w:val="22"/>
            <w:szCs w:val="22"/>
          </w:rPr>
          <m:t>n(n-1)</m:t>
        </m:r>
      </m:oMath>
      <w:r>
        <w:rPr>
          <w:rFonts w:ascii="Times New Roman" w:eastAsia="Times New Roman" w:hAnsi="Times New Roman" w:cs="Times New Roman"/>
          <w:sz w:val="22"/>
          <w:szCs w:val="22"/>
        </w:rPr>
        <w:t xml:space="preserve"> BCAUS models were trained. Prior to training all continuous covariates in each clinical subgroup were Z-scored to have zero mean and unit standard deviation. Propensity scores trimming was applied at the 0.01 level i.e. propensity scores below 0.01 were set to 0.01 and those above 0.99 were set to 0.99. This ensured that no individual received an inverse propensity weight &gt; 10. A bootstrapping procedure was used to estimate the standard error for the ATE values. Inverse propensity weighted outcomes were picked at random and with replacement from the dataset and ATEs were computed between control and treatment individuals in each draw. The standard deviation of ATE values across 100 draws was reported </w:t>
      </w:r>
      <w:r>
        <w:rPr>
          <w:rFonts w:ascii="Times New Roman" w:eastAsia="Times New Roman" w:hAnsi="Times New Roman" w:cs="Times New Roman"/>
          <w:sz w:val="22"/>
          <w:szCs w:val="22"/>
        </w:rPr>
        <w:lastRenderedPageBreak/>
        <w:t>as the standard error. ATE values and their standard errors for all pairwise treatment combinations were computed for each clinical subgroup and NMA was performed using the procedure described below.</w:t>
      </w:r>
    </w:p>
    <w:p w14:paraId="6FE66922" w14:textId="77777777" w:rsidR="00F23F0D" w:rsidRDefault="00F23F0D" w:rsidP="00F23F0D">
      <w:pPr>
        <w:spacing w:line="480" w:lineRule="auto"/>
        <w:rPr>
          <w:rFonts w:ascii="Times New Roman" w:eastAsia="Times New Roman" w:hAnsi="Times New Roman" w:cs="Times New Roman"/>
          <w:b/>
          <w:bCs/>
          <w:color w:val="000000" w:themeColor="text1"/>
          <w:sz w:val="22"/>
          <w:szCs w:val="22"/>
        </w:rPr>
      </w:pPr>
      <w:r w:rsidRPr="00461F0A">
        <w:rPr>
          <w:rFonts w:ascii="Times New Roman" w:eastAsia="Times New Roman" w:hAnsi="Times New Roman" w:cs="Times New Roman"/>
          <w:b/>
          <w:bCs/>
          <w:color w:val="000000" w:themeColor="text1"/>
          <w:sz w:val="22"/>
          <w:szCs w:val="22"/>
        </w:rPr>
        <w:t>Network Meta-Analysis</w:t>
      </w:r>
    </w:p>
    <w:p w14:paraId="755C3CCD" w14:textId="77777777" w:rsidR="00F23F0D" w:rsidRDefault="00F23F0D" w:rsidP="00F23F0D">
      <w:pPr>
        <w:spacing w:line="480" w:lineRule="auto"/>
        <w:rPr>
          <w:rFonts w:ascii="Times New Roman" w:eastAsia="Times New Roman" w:hAnsi="Times New Roman" w:cs="Times New Roman"/>
          <w:color w:val="000000" w:themeColor="text1"/>
          <w:sz w:val="22"/>
          <w:szCs w:val="22"/>
        </w:rPr>
      </w:pPr>
      <w:r>
        <w:rPr>
          <w:rFonts w:ascii="Times New Roman" w:eastAsia="Times New Roman" w:hAnsi="Times New Roman" w:cs="Times New Roman"/>
          <w:color w:val="000000" w:themeColor="text1"/>
          <w:sz w:val="22"/>
          <w:szCs w:val="22"/>
        </w:rPr>
        <w:t>Network Meta-Analysis was performed with Python code developed using the PyMC3 probabilistic programming library. The network graph was encoded as a hierarchical, mixed-effects model:</w:t>
      </w:r>
    </w:p>
    <w:p w14:paraId="6E9583A0" w14:textId="77777777" w:rsidR="00F23F0D" w:rsidRPr="00DB7311" w:rsidRDefault="00E03C83" w:rsidP="00F23F0D">
      <w:pPr>
        <w:spacing w:line="480" w:lineRule="auto"/>
        <w:jc w:val="right"/>
        <w:rPr>
          <w:rFonts w:ascii="Times New Roman" w:eastAsiaTheme="minorEastAsia" w:hAnsi="Times New Roman" w:cs="Times New Roman"/>
          <w:sz w:val="22"/>
          <w:szCs w:val="22"/>
        </w:rPr>
      </w:pPr>
      <m:oMath>
        <m:sSub>
          <m:sSubPr>
            <m:ctrlPr>
              <w:rPr>
                <w:rFonts w:ascii="Cambria Math" w:hAnsi="Cambria Math" w:cs="Times New Roman"/>
                <w:i/>
                <w:sz w:val="22"/>
                <w:szCs w:val="22"/>
              </w:rPr>
            </m:ctrlPr>
          </m:sSubPr>
          <m:e>
            <m:r>
              <w:rPr>
                <w:rFonts w:ascii="Cambria Math" w:hAnsi="Cambria Math" w:cs="Times New Roman"/>
                <w:sz w:val="22"/>
                <w:szCs w:val="22"/>
              </w:rPr>
              <m:t>ATE</m:t>
            </m:r>
          </m:e>
          <m:sub>
            <m:r>
              <w:rPr>
                <w:rFonts w:ascii="Cambria Math" w:hAnsi="Cambria Math" w:cs="Times New Roman"/>
                <w:sz w:val="22"/>
                <w:szCs w:val="22"/>
              </w:rPr>
              <m:t>ij</m:t>
            </m:r>
          </m:sub>
        </m:sSub>
        <m:r>
          <w:rPr>
            <w:rFonts w:ascii="Cambria Math" w:hAnsi="Cambria Math" w:cs="Times New Roman"/>
            <w:sz w:val="22"/>
            <w:szCs w:val="22"/>
          </w:rPr>
          <m:t xml:space="preserve"> ~ Normal</m:t>
        </m:r>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δ</m:t>
                </m:r>
              </m:e>
              <m:sub>
                <m:r>
                  <w:rPr>
                    <w:rFonts w:ascii="Cambria Math" w:hAnsi="Cambria Math" w:cs="Times New Roman"/>
                    <w:sz w:val="22"/>
                    <w:szCs w:val="22"/>
                  </w:rPr>
                  <m:t>ij</m:t>
                </m:r>
              </m:sub>
            </m:sSub>
            <m:r>
              <w:rPr>
                <w:rFonts w:ascii="Cambria Math" w:hAnsi="Cambria Math" w:cs="Times New Roman"/>
                <w:sz w:val="22"/>
                <w:szCs w:val="22"/>
              </w:rPr>
              <m:t xml:space="preserve">, </m:t>
            </m:r>
            <m:sSubSup>
              <m:sSubSupPr>
                <m:ctrlPr>
                  <w:rPr>
                    <w:rFonts w:ascii="Cambria Math" w:hAnsi="Cambria Math" w:cs="Times New Roman"/>
                    <w:i/>
                    <w:sz w:val="22"/>
                    <w:szCs w:val="22"/>
                  </w:rPr>
                </m:ctrlPr>
              </m:sSubSupPr>
              <m:e>
                <m:r>
                  <w:rPr>
                    <w:rFonts w:ascii="Cambria Math" w:hAnsi="Cambria Math" w:cs="Times New Roman"/>
                    <w:sz w:val="22"/>
                    <w:szCs w:val="22"/>
                  </w:rPr>
                  <m:t>se</m:t>
                </m:r>
              </m:e>
              <m:sub>
                <m:r>
                  <w:rPr>
                    <w:rFonts w:ascii="Cambria Math" w:hAnsi="Cambria Math" w:cs="Times New Roman"/>
                    <w:sz w:val="22"/>
                    <w:szCs w:val="22"/>
                  </w:rPr>
                  <m:t>ij</m:t>
                </m:r>
              </m:sub>
              <m:sup>
                <m:r>
                  <w:rPr>
                    <w:rFonts w:ascii="Cambria Math" w:hAnsi="Cambria Math" w:cs="Times New Roman"/>
                    <w:sz w:val="22"/>
                    <w:szCs w:val="22"/>
                  </w:rPr>
                  <m:t>2</m:t>
                </m:r>
              </m:sup>
            </m:sSubSup>
          </m:e>
        </m:d>
        <m:r>
          <w:rPr>
            <w:rFonts w:ascii="Cambria Math" w:hAnsi="Cambria Math" w:cs="Times New Roman"/>
            <w:sz w:val="22"/>
            <w:szCs w:val="22"/>
          </w:rPr>
          <m:t xml:space="preserve">                                                            (S5)</m:t>
        </m:r>
      </m:oMath>
      <w:r w:rsidR="00F23F0D">
        <w:rPr>
          <w:rFonts w:ascii="Times New Roman" w:eastAsiaTheme="minorEastAsia" w:hAnsi="Times New Roman" w:cs="Times New Roman"/>
          <w:sz w:val="22"/>
          <w:szCs w:val="22"/>
        </w:rPr>
        <w:t xml:space="preserve"> </w:t>
      </w:r>
    </w:p>
    <w:p w14:paraId="78E77467" w14:textId="77777777" w:rsidR="00F23F0D" w:rsidRPr="00D91948" w:rsidRDefault="00E03C83" w:rsidP="00F23F0D">
      <w:pPr>
        <w:spacing w:line="480" w:lineRule="auto"/>
        <w:rPr>
          <w:rFonts w:ascii="Times New Roman" w:eastAsiaTheme="minorEastAsia" w:hAnsi="Times New Roman" w:cs="Times New Roman"/>
          <w:sz w:val="22"/>
          <w:szCs w:val="22"/>
        </w:rPr>
      </w:pPr>
      <m:oMathPara>
        <m:oMathParaPr>
          <m:jc m:val="right"/>
        </m:oMathParaPr>
        <m:oMath>
          <m:sSub>
            <m:sSubPr>
              <m:ctrlPr>
                <w:rPr>
                  <w:rFonts w:ascii="Cambria Math" w:hAnsi="Cambria Math" w:cs="Times New Roman"/>
                  <w:i/>
                  <w:sz w:val="22"/>
                  <w:szCs w:val="22"/>
                </w:rPr>
              </m:ctrlPr>
            </m:sSubPr>
            <m:e>
              <m:r>
                <w:rPr>
                  <w:rFonts w:ascii="Cambria Math" w:hAnsi="Cambria Math" w:cs="Times New Roman"/>
                  <w:sz w:val="22"/>
                  <w:szCs w:val="22"/>
                </w:rPr>
                <m:t>δ</m:t>
              </m:r>
            </m:e>
            <m:sub>
              <m:r>
                <w:rPr>
                  <w:rFonts w:ascii="Cambria Math" w:hAnsi="Cambria Math" w:cs="Times New Roman"/>
                  <w:sz w:val="22"/>
                  <w:szCs w:val="22"/>
                </w:rPr>
                <m:t>ij</m:t>
              </m:r>
            </m:sub>
          </m:sSub>
          <m:r>
            <w:rPr>
              <w:rFonts w:ascii="Cambria Math" w:hAnsi="Cambria Math" w:cs="Times New Roman"/>
              <w:sz w:val="22"/>
              <w:szCs w:val="22"/>
            </w:rPr>
            <m:t xml:space="preserve">= </m:t>
          </m:r>
          <m:sSub>
            <m:sSubPr>
              <m:ctrlPr>
                <w:rPr>
                  <w:rFonts w:ascii="Cambria Math" w:hAnsi="Cambria Math" w:cs="Times New Roman"/>
                  <w:i/>
                  <w:sz w:val="22"/>
                  <w:szCs w:val="22"/>
                </w:rPr>
              </m:ctrlPr>
            </m:sSubPr>
            <m:e>
              <m:r>
                <w:rPr>
                  <w:rFonts w:ascii="Cambria Math" w:hAnsi="Cambria Math" w:cs="Times New Roman"/>
                  <w:sz w:val="22"/>
                  <w:szCs w:val="22"/>
                </w:rPr>
                <m:t>d</m:t>
              </m:r>
            </m:e>
            <m:sub>
              <m:r>
                <w:rPr>
                  <w:rFonts w:ascii="Cambria Math" w:hAnsi="Cambria Math" w:cs="Times New Roman"/>
                  <w:sz w:val="22"/>
                  <w:szCs w:val="22"/>
                </w:rPr>
                <m:t>ij</m:t>
              </m:r>
            </m:sub>
          </m:sSub>
          <m:r>
            <w:rPr>
              <w:rFonts w:ascii="Cambria Math" w:hAnsi="Cambria Math" w:cs="Times New Roman"/>
              <w:sz w:val="22"/>
              <w:szCs w:val="22"/>
            </w:rPr>
            <m:t>+τ Normal</m:t>
          </m:r>
          <m:d>
            <m:dPr>
              <m:ctrlPr>
                <w:rPr>
                  <w:rFonts w:ascii="Cambria Math" w:hAnsi="Cambria Math" w:cs="Times New Roman"/>
                  <w:i/>
                  <w:sz w:val="22"/>
                  <w:szCs w:val="22"/>
                </w:rPr>
              </m:ctrlPr>
            </m:dPr>
            <m:e>
              <m:r>
                <w:rPr>
                  <w:rFonts w:ascii="Cambria Math" w:hAnsi="Cambria Math" w:cs="Times New Roman"/>
                  <w:sz w:val="22"/>
                  <w:szCs w:val="22"/>
                </w:rPr>
                <m:t>0,1</m:t>
              </m:r>
            </m:e>
          </m:d>
          <m:r>
            <w:rPr>
              <w:rFonts w:ascii="Cambria Math" w:hAnsi="Cambria Math" w:cs="Times New Roman"/>
              <w:sz w:val="22"/>
              <w:szCs w:val="22"/>
            </w:rPr>
            <m:t xml:space="preserve">                                                            (S6)</m:t>
          </m:r>
        </m:oMath>
      </m:oMathPara>
    </w:p>
    <w:p w14:paraId="6269872E" w14:textId="77777777" w:rsidR="00F23F0D" w:rsidRPr="00D91948" w:rsidRDefault="00E03C83" w:rsidP="00F23F0D">
      <w:pPr>
        <w:spacing w:line="480" w:lineRule="auto"/>
        <w:rPr>
          <w:rFonts w:ascii="Times New Roman" w:eastAsiaTheme="minorEastAsia" w:hAnsi="Times New Roman" w:cs="Times New Roman"/>
          <w:sz w:val="22"/>
          <w:szCs w:val="22"/>
        </w:rPr>
      </w:pPr>
      <m:oMathPara>
        <m:oMathParaPr>
          <m:jc m:val="right"/>
        </m:oMathParaPr>
        <m:oMath>
          <m:sSub>
            <m:sSubPr>
              <m:ctrlPr>
                <w:rPr>
                  <w:rFonts w:ascii="Cambria Math" w:hAnsi="Cambria Math" w:cs="Times New Roman"/>
                  <w:i/>
                  <w:sz w:val="22"/>
                  <w:szCs w:val="22"/>
                </w:rPr>
              </m:ctrlPr>
            </m:sSubPr>
            <m:e>
              <m:r>
                <w:rPr>
                  <w:rFonts w:ascii="Cambria Math" w:hAnsi="Cambria Math" w:cs="Times New Roman"/>
                  <w:sz w:val="22"/>
                  <w:szCs w:val="22"/>
                </w:rPr>
                <m:t>d</m:t>
              </m:r>
            </m:e>
            <m:sub>
              <m:r>
                <w:rPr>
                  <w:rFonts w:ascii="Cambria Math" w:hAnsi="Cambria Math" w:cs="Times New Roman"/>
                  <w:sz w:val="22"/>
                  <w:szCs w:val="22"/>
                </w:rPr>
                <m:t>ij</m:t>
              </m:r>
            </m:sub>
          </m:sSub>
          <m:r>
            <w:rPr>
              <w:rFonts w:ascii="Cambria Math" w:hAnsi="Cambria Math" w:cs="Times New Roman"/>
              <w:sz w:val="22"/>
              <w:szCs w:val="22"/>
            </w:rPr>
            <m:t xml:space="preserve">= </m:t>
          </m:r>
          <m:sSub>
            <m:sSubPr>
              <m:ctrlPr>
                <w:rPr>
                  <w:rFonts w:ascii="Cambria Math" w:hAnsi="Cambria Math" w:cs="Times New Roman"/>
                  <w:i/>
                  <w:sz w:val="22"/>
                  <w:szCs w:val="22"/>
                </w:rPr>
              </m:ctrlPr>
            </m:sSubPr>
            <m:e>
              <m:r>
                <w:rPr>
                  <w:rFonts w:ascii="Cambria Math" w:hAnsi="Cambria Math" w:cs="Times New Roman"/>
                  <w:sz w:val="22"/>
                  <w:szCs w:val="22"/>
                </w:rPr>
                <m:t>d</m:t>
              </m:r>
            </m:e>
            <m:sub>
              <m:r>
                <w:rPr>
                  <w:rFonts w:ascii="Cambria Math" w:hAnsi="Cambria Math" w:cs="Times New Roman"/>
                  <w:sz w:val="22"/>
                  <w:szCs w:val="22"/>
                </w:rPr>
                <m:t>i</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d</m:t>
              </m:r>
            </m:e>
            <m:sub>
              <m:r>
                <w:rPr>
                  <w:rFonts w:ascii="Cambria Math" w:hAnsi="Cambria Math" w:cs="Times New Roman"/>
                  <w:sz w:val="22"/>
                  <w:szCs w:val="22"/>
                </w:rPr>
                <m:t xml:space="preserve">j </m:t>
              </m:r>
            </m:sub>
          </m:sSub>
          <m:r>
            <w:rPr>
              <w:rFonts w:ascii="Cambria Math" w:hAnsi="Cambria Math" w:cs="Times New Roman"/>
              <w:sz w:val="22"/>
              <w:szCs w:val="22"/>
            </w:rPr>
            <m:t xml:space="preserve">                                                                            (S7)</m:t>
          </m:r>
        </m:oMath>
      </m:oMathPara>
    </w:p>
    <w:p w14:paraId="0573E1FB" w14:textId="77777777" w:rsidR="00F23F0D" w:rsidRPr="00D91948" w:rsidRDefault="00F23F0D" w:rsidP="00F23F0D">
      <w:pPr>
        <w:spacing w:line="480" w:lineRule="auto"/>
        <w:rPr>
          <w:rFonts w:ascii="Times New Roman" w:eastAsiaTheme="minorEastAsia" w:hAnsi="Times New Roman" w:cs="Times New Roman"/>
          <w:sz w:val="22"/>
          <w:szCs w:val="22"/>
        </w:rPr>
      </w:pPr>
      <m:oMathPara>
        <m:oMathParaPr>
          <m:jc m:val="right"/>
        </m:oMathParaPr>
        <m:oMath>
          <m:r>
            <w:rPr>
              <w:rFonts w:ascii="Cambria Math" w:hAnsi="Cambria Math" w:cs="Times New Roman"/>
              <w:sz w:val="22"/>
              <w:szCs w:val="22"/>
            </w:rPr>
            <m:t>τ ~ HalfCauchy</m:t>
          </m:r>
          <m:d>
            <m:dPr>
              <m:ctrlPr>
                <w:rPr>
                  <w:rFonts w:ascii="Cambria Math" w:hAnsi="Cambria Math" w:cs="Times New Roman"/>
                  <w:i/>
                  <w:sz w:val="22"/>
                  <w:szCs w:val="22"/>
                </w:rPr>
              </m:ctrlPr>
            </m:dPr>
            <m:e>
              <m:r>
                <w:rPr>
                  <w:rFonts w:ascii="Cambria Math" w:hAnsi="Cambria Math" w:cs="Times New Roman"/>
                  <w:sz w:val="22"/>
                  <w:szCs w:val="22"/>
                </w:rPr>
                <m:t>5</m:t>
              </m:r>
            </m:e>
          </m:d>
          <m:r>
            <w:rPr>
              <w:rFonts w:ascii="Cambria Math" w:hAnsi="Cambria Math" w:cs="Times New Roman"/>
              <w:sz w:val="22"/>
              <w:szCs w:val="22"/>
            </w:rPr>
            <m:t xml:space="preserve">                                                                        (S8)</m:t>
          </m:r>
        </m:oMath>
      </m:oMathPara>
    </w:p>
    <w:p w14:paraId="49B10DBC" w14:textId="77777777" w:rsidR="00F23F0D" w:rsidRPr="00D91948" w:rsidRDefault="00E03C83" w:rsidP="00F23F0D">
      <w:pPr>
        <w:spacing w:line="480" w:lineRule="auto"/>
        <w:rPr>
          <w:rFonts w:ascii="Times New Roman" w:eastAsiaTheme="minorEastAsia" w:hAnsi="Times New Roman" w:cs="Times New Roman"/>
          <w:sz w:val="22"/>
          <w:szCs w:val="22"/>
        </w:rPr>
      </w:pPr>
      <m:oMathPara>
        <m:oMathParaPr>
          <m:jc m:val="right"/>
        </m:oMathParaPr>
        <m:oMath>
          <m:sSub>
            <m:sSubPr>
              <m:ctrlPr>
                <w:rPr>
                  <w:rFonts w:ascii="Cambria Math" w:hAnsi="Cambria Math" w:cs="Times New Roman"/>
                  <w:i/>
                  <w:sz w:val="22"/>
                  <w:szCs w:val="22"/>
                </w:rPr>
              </m:ctrlPr>
            </m:sSubPr>
            <m:e>
              <m:r>
                <w:rPr>
                  <w:rFonts w:ascii="Cambria Math" w:hAnsi="Cambria Math" w:cs="Times New Roman"/>
                  <w:sz w:val="22"/>
                  <w:szCs w:val="22"/>
                </w:rPr>
                <m:t>d</m:t>
              </m:r>
            </m:e>
            <m:sub>
              <m:r>
                <w:rPr>
                  <w:rFonts w:ascii="Cambria Math" w:hAnsi="Cambria Math" w:cs="Times New Roman"/>
                  <w:sz w:val="22"/>
                  <w:szCs w:val="22"/>
                </w:rPr>
                <m:t>i</m:t>
              </m:r>
            </m:sub>
          </m:sSub>
          <m:r>
            <w:rPr>
              <w:rFonts w:ascii="Cambria Math" w:hAnsi="Cambria Math" w:cs="Times New Roman"/>
              <w:sz w:val="22"/>
              <w:szCs w:val="22"/>
            </w:rPr>
            <m:t xml:space="preserve"> ~ Normal</m:t>
          </m:r>
          <m:d>
            <m:dPr>
              <m:ctrlPr>
                <w:rPr>
                  <w:rFonts w:ascii="Cambria Math" w:hAnsi="Cambria Math" w:cs="Times New Roman"/>
                  <w:i/>
                  <w:sz w:val="22"/>
                  <w:szCs w:val="22"/>
                </w:rPr>
              </m:ctrlPr>
            </m:dPr>
            <m:e>
              <m:r>
                <w:rPr>
                  <w:rFonts w:ascii="Cambria Math" w:hAnsi="Cambria Math" w:cs="Times New Roman"/>
                  <w:sz w:val="22"/>
                  <w:szCs w:val="22"/>
                </w:rPr>
                <m:t>0, 15*</m:t>
              </m:r>
              <m:func>
                <m:funcPr>
                  <m:ctrlPr>
                    <w:rPr>
                      <w:rFonts w:ascii="Cambria Math" w:hAnsi="Cambria Math" w:cs="Times New Roman"/>
                      <w:sz w:val="22"/>
                      <w:szCs w:val="22"/>
                    </w:rPr>
                  </m:ctrlPr>
                </m:funcPr>
                <m:fName>
                  <m:r>
                    <m:rPr>
                      <m:sty m:val="p"/>
                    </m:rPr>
                    <w:rPr>
                      <w:rFonts w:ascii="Cambria Math" w:hAnsi="Cambria Math" w:cs="Times New Roman"/>
                      <w:sz w:val="22"/>
                      <w:szCs w:val="22"/>
                    </w:rPr>
                    <m:t>max</m:t>
                  </m:r>
                  <m:ctrlPr>
                    <w:rPr>
                      <w:rFonts w:ascii="Cambria Math" w:hAnsi="Cambria Math" w:cs="Times New Roman"/>
                      <w:i/>
                      <w:sz w:val="22"/>
                      <w:szCs w:val="22"/>
                    </w:rPr>
                  </m:ctrlPr>
                </m:fName>
                <m:e>
                  <m:d>
                    <m:dPr>
                      <m:ctrlPr>
                        <w:rPr>
                          <w:rFonts w:ascii="Cambria Math" w:hAnsi="Cambria Math" w:cs="Times New Roman"/>
                          <w:i/>
                          <w:sz w:val="22"/>
                          <w:szCs w:val="22"/>
                        </w:rPr>
                      </m:ctrlPr>
                    </m:dPr>
                    <m:e>
                      <m:d>
                        <m:dPr>
                          <m:begChr m:val="|"/>
                          <m:endChr m:val="|"/>
                          <m:ctrlPr>
                            <w:rPr>
                              <w:rFonts w:ascii="Cambria Math" w:hAnsi="Cambria Math" w:cs="Times New Roman"/>
                              <w:i/>
                              <w:sz w:val="22"/>
                              <w:szCs w:val="22"/>
                            </w:rPr>
                          </m:ctrlPr>
                        </m:dPr>
                        <m:e>
                          <m:r>
                            <w:rPr>
                              <w:rFonts w:ascii="Cambria Math" w:hAnsi="Cambria Math" w:cs="Times New Roman"/>
                              <w:sz w:val="22"/>
                              <w:szCs w:val="22"/>
                            </w:rPr>
                            <m:t>ATE</m:t>
                          </m:r>
                        </m:e>
                      </m:d>
                    </m:e>
                  </m:d>
                </m:e>
              </m:func>
            </m:e>
          </m:d>
          <m:r>
            <w:rPr>
              <w:rFonts w:ascii="Cambria Math" w:hAnsi="Cambria Math" w:cs="Times New Roman"/>
              <w:sz w:val="22"/>
              <w:szCs w:val="22"/>
            </w:rPr>
            <m:t xml:space="preserve">                                                     (S9)</m:t>
          </m:r>
        </m:oMath>
      </m:oMathPara>
    </w:p>
    <w:p w14:paraId="2868BDF0" w14:textId="77777777" w:rsidR="00F23F0D" w:rsidRDefault="00F23F0D" w:rsidP="00F23F0D">
      <w:pPr>
        <w:spacing w:line="480" w:lineRule="auto"/>
        <w:rPr>
          <w:rFonts w:ascii="Times New Roman" w:eastAsiaTheme="minorEastAsia" w:hAnsi="Times New Roman" w:cs="Times New Roman"/>
          <w:sz w:val="22"/>
          <w:szCs w:val="22"/>
        </w:rPr>
      </w:pPr>
      <w:r w:rsidRPr="004E5752">
        <w:rPr>
          <w:rFonts w:ascii="Times New Roman" w:eastAsiaTheme="minorEastAsia" w:hAnsi="Times New Roman" w:cs="Times New Roman"/>
          <w:sz w:val="22"/>
          <w:szCs w:val="22"/>
        </w:rPr>
        <w:t xml:space="preserve">Here </w:t>
      </w:r>
      <m:oMath>
        <m:sSub>
          <m:sSubPr>
            <m:ctrlPr>
              <w:rPr>
                <w:rFonts w:ascii="Cambria Math" w:hAnsi="Cambria Math" w:cs="Times New Roman"/>
                <w:i/>
                <w:sz w:val="22"/>
                <w:szCs w:val="22"/>
              </w:rPr>
            </m:ctrlPr>
          </m:sSubPr>
          <m:e>
            <m:r>
              <w:rPr>
                <w:rFonts w:ascii="Cambria Math" w:hAnsi="Cambria Math" w:cs="Times New Roman"/>
                <w:sz w:val="22"/>
                <w:szCs w:val="22"/>
              </w:rPr>
              <m:t>ATE</m:t>
            </m:r>
          </m:e>
          <m:sub>
            <m:r>
              <w:rPr>
                <w:rFonts w:ascii="Cambria Math" w:hAnsi="Cambria Math" w:cs="Times New Roman"/>
                <w:sz w:val="22"/>
                <w:szCs w:val="22"/>
              </w:rPr>
              <m:t>ij</m:t>
            </m:r>
          </m:sub>
        </m:sSub>
      </m:oMath>
      <w:r w:rsidRPr="004E5752">
        <w:rPr>
          <w:rFonts w:ascii="Times New Roman" w:eastAsiaTheme="minorEastAsia" w:hAnsi="Times New Roman" w:cs="Times New Roman"/>
          <w:sz w:val="22"/>
          <w:szCs w:val="22"/>
        </w:rPr>
        <w:t xml:space="preserve"> is the ATE value measured by comparing treatment </w:t>
      </w:r>
      <m:oMath>
        <m:r>
          <w:rPr>
            <w:rFonts w:ascii="Cambria Math" w:eastAsiaTheme="minorEastAsia" w:hAnsi="Cambria Math" w:cs="Times New Roman"/>
            <w:sz w:val="22"/>
            <w:szCs w:val="22"/>
          </w:rPr>
          <m:t>i</m:t>
        </m:r>
      </m:oMath>
      <w:r w:rsidRPr="004E5752">
        <w:rPr>
          <w:rFonts w:ascii="Times New Roman" w:eastAsiaTheme="minorEastAsia" w:hAnsi="Times New Roman" w:cs="Times New Roman"/>
          <w:sz w:val="22"/>
          <w:szCs w:val="22"/>
        </w:rPr>
        <w:t xml:space="preserve"> against treatment </w:t>
      </w:r>
      <m:oMath>
        <m:r>
          <w:rPr>
            <w:rFonts w:ascii="Cambria Math" w:eastAsiaTheme="minorEastAsia" w:hAnsi="Cambria Math" w:cs="Times New Roman"/>
            <w:sz w:val="22"/>
            <w:szCs w:val="22"/>
          </w:rPr>
          <m:t>j</m:t>
        </m:r>
      </m:oMath>
      <w:r w:rsidRPr="004E5752">
        <w:rPr>
          <w:rFonts w:ascii="Times New Roman" w:eastAsiaTheme="minorEastAsia" w:hAnsi="Times New Roman" w:cs="Times New Roman"/>
          <w:sz w:val="22"/>
          <w:szCs w:val="22"/>
        </w:rPr>
        <w:t xml:space="preserve"> and  </w:t>
      </w:r>
      <m:oMath>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se</m:t>
            </m:r>
          </m:e>
          <m:sub>
            <m:r>
              <w:rPr>
                <w:rFonts w:ascii="Cambria Math" w:eastAsiaTheme="minorEastAsia" w:hAnsi="Cambria Math" w:cs="Times New Roman"/>
                <w:sz w:val="22"/>
                <w:szCs w:val="22"/>
              </w:rPr>
              <m:t>ij</m:t>
            </m:r>
          </m:sub>
        </m:sSub>
      </m:oMath>
      <w:r w:rsidRPr="004E5752">
        <w:rPr>
          <w:rFonts w:ascii="Times New Roman" w:eastAsiaTheme="minorEastAsia" w:hAnsi="Times New Roman" w:cs="Times New Roman"/>
          <w:sz w:val="22"/>
          <w:szCs w:val="22"/>
        </w:rPr>
        <w:t xml:space="preserve"> is the corresponding standard error, </w:t>
      </w:r>
      <m:oMath>
        <m:sSub>
          <m:sSubPr>
            <m:ctrlPr>
              <w:rPr>
                <w:rFonts w:ascii="Cambria Math" w:hAnsi="Cambria Math" w:cs="Times New Roman"/>
                <w:i/>
                <w:sz w:val="22"/>
                <w:szCs w:val="22"/>
              </w:rPr>
            </m:ctrlPr>
          </m:sSubPr>
          <m:e>
            <m:r>
              <w:rPr>
                <w:rFonts w:ascii="Cambria Math" w:hAnsi="Cambria Math" w:cs="Times New Roman"/>
                <w:sz w:val="22"/>
                <w:szCs w:val="22"/>
              </w:rPr>
              <m:t>d</m:t>
            </m:r>
          </m:e>
          <m:sub>
            <m:r>
              <w:rPr>
                <w:rFonts w:ascii="Cambria Math" w:hAnsi="Cambria Math" w:cs="Times New Roman"/>
                <w:sz w:val="22"/>
                <w:szCs w:val="22"/>
              </w:rPr>
              <m:t>i</m:t>
            </m:r>
          </m:sub>
        </m:sSub>
      </m:oMath>
      <w:r w:rsidRPr="004E5752">
        <w:rPr>
          <w:rFonts w:ascii="Times New Roman" w:eastAsiaTheme="minorEastAsia" w:hAnsi="Times New Roman" w:cs="Times New Roman"/>
          <w:sz w:val="22"/>
          <w:szCs w:val="22"/>
        </w:rPr>
        <w:t xml:space="preserve"> is the ATE of treatment </w:t>
      </w:r>
      <m:oMath>
        <m:r>
          <w:rPr>
            <w:rFonts w:ascii="Cambria Math" w:eastAsiaTheme="minorEastAsia" w:hAnsi="Cambria Math" w:cs="Times New Roman"/>
            <w:sz w:val="22"/>
            <w:szCs w:val="22"/>
          </w:rPr>
          <m:t>i</m:t>
        </m:r>
      </m:oMath>
      <w:r w:rsidRPr="004E5752">
        <w:rPr>
          <w:rFonts w:ascii="Times New Roman" w:eastAsiaTheme="minorEastAsia" w:hAnsi="Times New Roman" w:cs="Times New Roman"/>
          <w:sz w:val="22"/>
          <w:szCs w:val="22"/>
        </w:rPr>
        <w:t xml:space="preserve"> relative to the baseline treatment with </w:t>
      </w:r>
      <m:oMath>
        <m:sSub>
          <m:sSubPr>
            <m:ctrlPr>
              <w:rPr>
                <w:rFonts w:ascii="Cambria Math" w:hAnsi="Cambria Math" w:cs="Times New Roman"/>
                <w:i/>
                <w:sz w:val="22"/>
                <w:szCs w:val="22"/>
              </w:rPr>
            </m:ctrlPr>
          </m:sSubPr>
          <m:e>
            <m:r>
              <w:rPr>
                <w:rFonts w:ascii="Cambria Math" w:hAnsi="Cambria Math" w:cs="Times New Roman"/>
                <w:sz w:val="22"/>
                <w:szCs w:val="22"/>
              </w:rPr>
              <m:t>d</m:t>
            </m:r>
          </m:e>
          <m:sub>
            <m:r>
              <w:rPr>
                <w:rFonts w:ascii="Cambria Math" w:hAnsi="Cambria Math" w:cs="Times New Roman"/>
                <w:sz w:val="22"/>
                <w:szCs w:val="22"/>
              </w:rPr>
              <m:t>baseline</m:t>
            </m:r>
          </m:sub>
        </m:sSub>
        <m:r>
          <w:rPr>
            <w:rFonts w:ascii="Cambria Math" w:hAnsi="Cambria Math" w:cs="Times New Roman"/>
            <w:sz w:val="22"/>
            <w:szCs w:val="22"/>
          </w:rPr>
          <m:t>=0</m:t>
        </m:r>
      </m:oMath>
      <w:r w:rsidRPr="004E5752">
        <w:rPr>
          <w:rFonts w:ascii="Times New Roman" w:eastAsiaTheme="minorEastAsia" w:hAnsi="Times New Roman" w:cs="Times New Roman"/>
          <w:sz w:val="22"/>
          <w:szCs w:val="22"/>
        </w:rPr>
        <w:t xml:space="preserve">. Uninformative priors were set for </w:t>
      </w:r>
      <m:oMath>
        <m:r>
          <w:rPr>
            <w:rFonts w:ascii="Cambria Math" w:hAnsi="Cambria Math" w:cs="Times New Roman"/>
            <w:sz w:val="22"/>
            <w:szCs w:val="22"/>
          </w:rPr>
          <m:t>τ</m:t>
        </m:r>
      </m:oMath>
      <w:r w:rsidRPr="004E5752">
        <w:rPr>
          <w:rFonts w:ascii="Times New Roman" w:eastAsiaTheme="minorEastAsia" w:hAnsi="Times New Roman" w:cs="Times New Roman"/>
          <w:sz w:val="22"/>
          <w:szCs w:val="22"/>
        </w:rPr>
        <w:t xml:space="preserve"> (the hierarchical standard deviation) and </w:t>
      </w:r>
      <m:oMath>
        <m:sSub>
          <m:sSubPr>
            <m:ctrlPr>
              <w:rPr>
                <w:rFonts w:ascii="Cambria Math" w:hAnsi="Cambria Math" w:cs="Times New Roman"/>
                <w:i/>
                <w:sz w:val="22"/>
                <w:szCs w:val="22"/>
              </w:rPr>
            </m:ctrlPr>
          </m:sSubPr>
          <m:e>
            <m:r>
              <w:rPr>
                <w:rFonts w:ascii="Cambria Math" w:hAnsi="Cambria Math" w:cs="Times New Roman"/>
                <w:sz w:val="22"/>
                <w:szCs w:val="22"/>
              </w:rPr>
              <m:t>d</m:t>
            </m:r>
          </m:e>
          <m:sub>
            <m:r>
              <w:rPr>
                <w:rFonts w:ascii="Cambria Math" w:hAnsi="Cambria Math" w:cs="Times New Roman"/>
                <w:sz w:val="22"/>
                <w:szCs w:val="22"/>
              </w:rPr>
              <m:t>i</m:t>
            </m:r>
          </m:sub>
        </m:sSub>
      </m:oMath>
      <w:r w:rsidRPr="004E5752">
        <w:rPr>
          <w:rFonts w:ascii="Times New Roman" w:eastAsiaTheme="minorEastAsia" w:hAnsi="Times New Roman" w:cs="Times New Roman"/>
          <w:sz w:val="22"/>
          <w:szCs w:val="22"/>
        </w:rPr>
        <w:t xml:space="preserve"> with the standard deviation for the sampling distribution of the latter set to 15 times the maximum absolute value of measured ATEs. A non-centered parameterization was chosen for the model because Markov Chain Monte Carlo (MCMC) samplers have difficulties sampling from the </w:t>
      </w:r>
      <w:r>
        <w:rPr>
          <w:rFonts w:ascii="Times New Roman" w:eastAsiaTheme="minorEastAsia" w:hAnsi="Times New Roman" w:cs="Times New Roman"/>
          <w:sz w:val="22"/>
          <w:szCs w:val="22"/>
        </w:rPr>
        <w:t>“</w:t>
      </w:r>
      <w:r w:rsidRPr="004E5752">
        <w:rPr>
          <w:rFonts w:ascii="Times New Roman" w:eastAsiaTheme="minorEastAsia" w:hAnsi="Times New Roman" w:cs="Times New Roman"/>
          <w:sz w:val="22"/>
          <w:szCs w:val="22"/>
        </w:rPr>
        <w:t>Neal’s funnel</w:t>
      </w:r>
      <w:r>
        <w:rPr>
          <w:rFonts w:ascii="Times New Roman" w:eastAsiaTheme="minorEastAsia" w:hAnsi="Times New Roman" w:cs="Times New Roman"/>
          <w:sz w:val="22"/>
          <w:szCs w:val="22"/>
        </w:rPr>
        <w:t>”</w:t>
      </w:r>
      <w:r w:rsidRPr="004E5752">
        <w:rPr>
          <w:rFonts w:ascii="Times New Roman" w:eastAsiaTheme="minorEastAsia" w:hAnsi="Times New Roman" w:cs="Times New Roman"/>
          <w:sz w:val="22"/>
          <w:szCs w:val="22"/>
        </w:rPr>
        <w:t xml:space="preserve"> that can lead to divergent trajectories and biased results. </w:t>
      </w:r>
      <w:r>
        <w:rPr>
          <w:rFonts w:ascii="Times New Roman" w:eastAsiaTheme="minorEastAsia" w:hAnsi="Times New Roman" w:cs="Times New Roman"/>
          <w:sz w:val="22"/>
          <w:szCs w:val="22"/>
        </w:rPr>
        <w:t>A</w:t>
      </w:r>
      <w:r w:rsidRPr="004E5752">
        <w:rPr>
          <w:rFonts w:ascii="Times New Roman" w:eastAsiaTheme="minorEastAsia" w:hAnsi="Times New Roman" w:cs="Times New Roman"/>
          <w:sz w:val="22"/>
          <w:szCs w:val="22"/>
        </w:rPr>
        <w:t xml:space="preserve"> No U-Turns Sampler (NUTS) </w:t>
      </w:r>
      <w:r>
        <w:rPr>
          <w:rFonts w:ascii="Times New Roman" w:eastAsiaTheme="minorEastAsia" w:hAnsi="Times New Roman" w:cs="Times New Roman"/>
          <w:sz w:val="22"/>
          <w:szCs w:val="22"/>
        </w:rPr>
        <w:t xml:space="preserve">was tuned </w:t>
      </w:r>
      <w:r w:rsidRPr="004E5752">
        <w:rPr>
          <w:rFonts w:ascii="Times New Roman" w:eastAsiaTheme="minorEastAsia" w:hAnsi="Times New Roman" w:cs="Times New Roman"/>
          <w:sz w:val="22"/>
          <w:szCs w:val="22"/>
        </w:rPr>
        <w:t xml:space="preserve">with 10,000 </w:t>
      </w:r>
      <w:r>
        <w:rPr>
          <w:rFonts w:ascii="Times New Roman" w:eastAsiaTheme="minorEastAsia" w:hAnsi="Times New Roman" w:cs="Times New Roman"/>
          <w:sz w:val="22"/>
          <w:szCs w:val="22"/>
        </w:rPr>
        <w:t xml:space="preserve">warm-up </w:t>
      </w:r>
      <w:r w:rsidRPr="004E5752">
        <w:rPr>
          <w:rFonts w:ascii="Times New Roman" w:eastAsiaTheme="minorEastAsia" w:hAnsi="Times New Roman" w:cs="Times New Roman"/>
          <w:sz w:val="22"/>
          <w:szCs w:val="22"/>
        </w:rPr>
        <w:t xml:space="preserve">steps and 100,000 samples </w:t>
      </w:r>
      <w:r>
        <w:rPr>
          <w:rFonts w:ascii="Times New Roman" w:eastAsiaTheme="minorEastAsia" w:hAnsi="Times New Roman" w:cs="Times New Roman"/>
          <w:sz w:val="22"/>
          <w:szCs w:val="22"/>
        </w:rPr>
        <w:t xml:space="preserve">were </w:t>
      </w:r>
      <w:r w:rsidRPr="004E5752">
        <w:rPr>
          <w:rFonts w:ascii="Times New Roman" w:eastAsiaTheme="minorEastAsia" w:hAnsi="Times New Roman" w:cs="Times New Roman"/>
          <w:sz w:val="22"/>
          <w:szCs w:val="22"/>
        </w:rPr>
        <w:t xml:space="preserve">drawn from 4 chains that were run simultaneously. The tuning samples and the first 50,000 samples in each chain were discarded. To compute SUCRA scores, 200,000 samples were drawn from the posterior distribution of </w:t>
      </w:r>
      <m:oMath>
        <m:sSub>
          <m:sSubPr>
            <m:ctrlPr>
              <w:rPr>
                <w:rFonts w:ascii="Cambria Math" w:hAnsi="Cambria Math" w:cs="Times New Roman"/>
                <w:i/>
                <w:sz w:val="22"/>
                <w:szCs w:val="22"/>
              </w:rPr>
            </m:ctrlPr>
          </m:sSubPr>
          <m:e>
            <m:r>
              <w:rPr>
                <w:rFonts w:ascii="Cambria Math" w:hAnsi="Cambria Math" w:cs="Times New Roman"/>
                <w:sz w:val="22"/>
                <w:szCs w:val="22"/>
              </w:rPr>
              <m:t>d</m:t>
            </m:r>
          </m:e>
          <m:sub>
            <m:r>
              <w:rPr>
                <w:rFonts w:ascii="Cambria Math" w:hAnsi="Cambria Math" w:cs="Times New Roman"/>
                <w:sz w:val="22"/>
                <w:szCs w:val="22"/>
              </w:rPr>
              <m:t>i</m:t>
            </m:r>
          </m:sub>
        </m:sSub>
      </m:oMath>
      <w:r w:rsidRPr="004E5752">
        <w:rPr>
          <w:rFonts w:ascii="Times New Roman" w:eastAsiaTheme="minorEastAsia" w:hAnsi="Times New Roman" w:cs="Times New Roman"/>
          <w:sz w:val="22"/>
          <w:szCs w:val="22"/>
        </w:rPr>
        <w:t xml:space="preserve"> and treatments were ranked for each draw. The SUCRA score for treatment </w:t>
      </w:r>
      <m:oMath>
        <m:r>
          <w:rPr>
            <w:rFonts w:ascii="Cambria Math" w:eastAsiaTheme="minorEastAsia" w:hAnsi="Cambria Math" w:cs="Times New Roman"/>
            <w:sz w:val="22"/>
            <w:szCs w:val="22"/>
          </w:rPr>
          <m:t>i</m:t>
        </m:r>
      </m:oMath>
      <w:r w:rsidRPr="004E5752">
        <w:rPr>
          <w:rFonts w:ascii="Times New Roman" w:eastAsiaTheme="minorEastAsia" w:hAnsi="Times New Roman" w:cs="Times New Roman"/>
          <w:sz w:val="22"/>
          <w:szCs w:val="22"/>
        </w:rPr>
        <w:t xml:space="preserve"> was calculated as</w:t>
      </w:r>
      <w:r>
        <w:rPr>
          <w:rFonts w:ascii="Times New Roman" w:eastAsiaTheme="minorEastAsia" w:hAnsi="Times New Roman" w:cs="Times New Roman"/>
          <w:sz w:val="22"/>
          <w:szCs w:val="22"/>
        </w:rPr>
        <w:t>:</w:t>
      </w:r>
    </w:p>
    <w:p w14:paraId="554B7574" w14:textId="77777777" w:rsidR="00F23F0D" w:rsidRPr="008218EA" w:rsidRDefault="00E03C83" w:rsidP="00F23F0D">
      <w:pPr>
        <w:spacing w:line="480" w:lineRule="auto"/>
        <w:jc w:val="right"/>
        <w:rPr>
          <w:rFonts w:ascii="Times New Roman" w:eastAsiaTheme="minorEastAsia" w:hAnsi="Times New Roman" w:cs="Times New Roman"/>
          <w:sz w:val="22"/>
          <w:szCs w:val="22"/>
        </w:rPr>
      </w:pPr>
      <m:oMath>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SUCRA</m:t>
            </m:r>
          </m:e>
          <m:sub>
            <m:r>
              <w:rPr>
                <w:rFonts w:ascii="Cambria Math" w:eastAsiaTheme="minorEastAsia" w:hAnsi="Cambria Math" w:cs="Times New Roman"/>
                <w:sz w:val="22"/>
                <w:szCs w:val="22"/>
              </w:rPr>
              <m:t>i</m:t>
            </m:r>
          </m:sub>
        </m:sSub>
        <m:r>
          <w:rPr>
            <w:rFonts w:ascii="Cambria Math" w:eastAsiaTheme="minorEastAsia" w:hAnsi="Cambria Math" w:cs="Times New Roman"/>
            <w:sz w:val="22"/>
            <w:szCs w:val="22"/>
          </w:rPr>
          <m:t xml:space="preserve">= </m:t>
        </m:r>
        <m:f>
          <m:fPr>
            <m:ctrlPr>
              <w:rPr>
                <w:rFonts w:ascii="Cambria Math" w:eastAsiaTheme="minorEastAsia" w:hAnsi="Cambria Math" w:cs="Times New Roman"/>
                <w:i/>
                <w:sz w:val="22"/>
                <w:szCs w:val="22"/>
              </w:rPr>
            </m:ctrlPr>
          </m:fPr>
          <m:num>
            <m:r>
              <w:rPr>
                <w:rFonts w:ascii="Cambria Math" w:eastAsiaTheme="minorEastAsia" w:hAnsi="Cambria Math" w:cs="Times New Roman"/>
                <w:sz w:val="22"/>
                <w:szCs w:val="22"/>
              </w:rPr>
              <m:t>n-1-</m:t>
            </m:r>
            <m:d>
              <m:dPr>
                <m:begChr m:val="〈"/>
                <m:endChr m:val="〉"/>
                <m:ctrlPr>
                  <w:rPr>
                    <w:rFonts w:ascii="Cambria Math" w:eastAsiaTheme="minorEastAsia" w:hAnsi="Cambria Math" w:cs="Times New Roman"/>
                    <w:i/>
                    <w:sz w:val="22"/>
                    <w:szCs w:val="22"/>
                  </w:rPr>
                </m:ctrlPr>
              </m:dP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R</m:t>
                    </m:r>
                  </m:e>
                  <m:sub>
                    <m:r>
                      <w:rPr>
                        <w:rFonts w:ascii="Cambria Math" w:eastAsiaTheme="minorEastAsia" w:hAnsi="Cambria Math" w:cs="Times New Roman"/>
                        <w:sz w:val="22"/>
                        <w:szCs w:val="22"/>
                      </w:rPr>
                      <m:t>i</m:t>
                    </m:r>
                  </m:sub>
                </m:sSub>
              </m:e>
            </m:d>
          </m:num>
          <m:den>
            <m:r>
              <w:rPr>
                <w:rFonts w:ascii="Cambria Math" w:eastAsiaTheme="minorEastAsia" w:hAnsi="Cambria Math" w:cs="Times New Roman"/>
                <w:sz w:val="22"/>
                <w:szCs w:val="22"/>
              </w:rPr>
              <m:t>n-1</m:t>
            </m:r>
          </m:den>
        </m:f>
        <m:r>
          <w:rPr>
            <w:rFonts w:ascii="Cambria Math" w:eastAsiaTheme="minorEastAsia" w:hAnsi="Cambria Math" w:cs="Times New Roman"/>
            <w:sz w:val="22"/>
            <w:szCs w:val="22"/>
          </w:rPr>
          <m:t xml:space="preserve">                                                                  (S10)</m:t>
        </m:r>
      </m:oMath>
      <w:r w:rsidR="00F23F0D">
        <w:rPr>
          <w:rFonts w:ascii="Times New Roman" w:eastAsiaTheme="minorEastAsia" w:hAnsi="Times New Roman" w:cs="Times New Roman"/>
          <w:sz w:val="22"/>
          <w:szCs w:val="22"/>
        </w:rPr>
        <w:t xml:space="preserve"> </w:t>
      </w:r>
    </w:p>
    <w:p w14:paraId="4AE5D81A" w14:textId="77777777" w:rsidR="00F23F0D" w:rsidRDefault="00F23F0D" w:rsidP="00F23F0D">
      <w:pPr>
        <w:spacing w:line="480" w:lineRule="auto"/>
        <w:rPr>
          <w:rFonts w:ascii="Times New Roman" w:eastAsiaTheme="minorEastAsia" w:hAnsi="Times New Roman" w:cs="Times New Roman"/>
          <w:sz w:val="22"/>
          <w:szCs w:val="22"/>
        </w:rPr>
      </w:pPr>
      <w:r w:rsidRPr="027712B7">
        <w:rPr>
          <w:rFonts w:ascii="Times New Roman" w:eastAsiaTheme="minorEastAsia" w:hAnsi="Times New Roman" w:cs="Times New Roman"/>
          <w:sz w:val="22"/>
          <w:szCs w:val="22"/>
        </w:rPr>
        <w:lastRenderedPageBreak/>
        <w:t xml:space="preserve">where </w:t>
      </w:r>
      <m:oMath>
        <m:d>
          <m:dPr>
            <m:begChr m:val="〈"/>
            <m:endChr m:val="〉"/>
            <m:ctrlPr>
              <w:rPr>
                <w:rFonts w:ascii="Cambria Math" w:eastAsiaTheme="minorEastAsia" w:hAnsi="Cambria Math" w:cs="Times New Roman"/>
                <w:i/>
                <w:sz w:val="22"/>
                <w:szCs w:val="22"/>
              </w:rPr>
            </m:ctrlPr>
          </m:dPr>
          <m:e>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R</m:t>
                </m:r>
              </m:e>
              <m:sub>
                <m:r>
                  <w:rPr>
                    <w:rFonts w:ascii="Cambria Math" w:eastAsiaTheme="minorEastAsia" w:hAnsi="Cambria Math" w:cs="Times New Roman"/>
                    <w:sz w:val="22"/>
                    <w:szCs w:val="22"/>
                  </w:rPr>
                  <m:t>i</m:t>
                </m:r>
              </m:sub>
            </m:sSub>
          </m:e>
        </m:d>
      </m:oMath>
      <w:r w:rsidRPr="027712B7">
        <w:rPr>
          <w:rFonts w:ascii="Times New Roman" w:eastAsiaTheme="minorEastAsia" w:hAnsi="Times New Roman" w:cs="Times New Roman"/>
          <w:sz w:val="22"/>
          <w:szCs w:val="22"/>
        </w:rPr>
        <w:t xml:space="preserve"> is the mean rank for treatment </w:t>
      </w:r>
      <m:oMath>
        <m:r>
          <w:rPr>
            <w:rFonts w:ascii="Cambria Math" w:eastAsiaTheme="minorEastAsia" w:hAnsi="Cambria Math" w:cs="Times New Roman"/>
            <w:sz w:val="22"/>
            <w:szCs w:val="22"/>
          </w:rPr>
          <m:t>i</m:t>
        </m:r>
      </m:oMath>
      <w:r w:rsidRPr="027712B7">
        <w:rPr>
          <w:rFonts w:ascii="Times New Roman" w:eastAsiaTheme="minorEastAsia" w:hAnsi="Times New Roman" w:cs="Times New Roman"/>
          <w:sz w:val="22"/>
          <w:szCs w:val="22"/>
        </w:rPr>
        <w:t xml:space="preserve"> across all draws and </w:t>
      </w:r>
      <m:oMath>
        <m:r>
          <w:rPr>
            <w:rFonts w:ascii="Cambria Math" w:eastAsiaTheme="minorEastAsia" w:hAnsi="Cambria Math" w:cs="Times New Roman"/>
            <w:sz w:val="22"/>
            <w:szCs w:val="22"/>
          </w:rPr>
          <m:t>n</m:t>
        </m:r>
      </m:oMath>
      <w:r w:rsidRPr="027712B7">
        <w:rPr>
          <w:rFonts w:ascii="Times New Roman" w:eastAsiaTheme="minorEastAsia" w:hAnsi="Times New Roman" w:cs="Times New Roman"/>
          <w:sz w:val="22"/>
          <w:szCs w:val="22"/>
        </w:rPr>
        <w:t xml:space="preserve"> is the number of treatments (</w:t>
      </w:r>
      <m:oMath>
        <m:sSub>
          <m:sSubPr>
            <m:ctrlPr>
              <w:rPr>
                <w:rFonts w:ascii="Cambria Math" w:eastAsiaTheme="minorEastAsia" w:hAnsi="Cambria Math" w:cs="Times New Roman"/>
                <w:i/>
                <w:sz w:val="22"/>
                <w:szCs w:val="22"/>
              </w:rPr>
            </m:ctrlPr>
          </m:sSubPr>
          <m:e>
            <m:r>
              <w:rPr>
                <w:rFonts w:ascii="Cambria Math" w:eastAsiaTheme="minorEastAsia" w:hAnsi="Cambria Math" w:cs="Times New Roman"/>
                <w:sz w:val="22"/>
                <w:szCs w:val="22"/>
              </w:rPr>
              <m:t>R</m:t>
            </m:r>
          </m:e>
          <m:sub>
            <m:r>
              <w:rPr>
                <w:rFonts w:ascii="Cambria Math" w:eastAsiaTheme="minorEastAsia" w:hAnsi="Cambria Math" w:cs="Times New Roman"/>
                <w:sz w:val="22"/>
                <w:szCs w:val="22"/>
              </w:rPr>
              <m:t>i</m:t>
            </m:r>
          </m:sub>
        </m:sSub>
        <m:r>
          <w:rPr>
            <w:rFonts w:ascii="Cambria Math" w:eastAsiaTheme="minorEastAsia" w:hAnsi="Cambria Math" w:cs="Times New Roman"/>
            <w:sz w:val="22"/>
            <w:szCs w:val="22"/>
          </w:rPr>
          <m:t xml:space="preserve"> ∈[0, n-1]</m:t>
        </m:r>
      </m:oMath>
      <w:r w:rsidRPr="027712B7">
        <w:rPr>
          <w:rFonts w:ascii="Times New Roman" w:eastAsiaTheme="minorEastAsia" w:hAnsi="Times New Roman" w:cs="Times New Roman"/>
          <w:sz w:val="22"/>
          <w:szCs w:val="22"/>
        </w:rPr>
        <w:t xml:space="preserve">). Posterior samples were used to compute the mean and 94% credible intervals for ATE values </w:t>
      </w:r>
      <m:oMath>
        <m:sSub>
          <m:sSubPr>
            <m:ctrlPr>
              <w:rPr>
                <w:rFonts w:ascii="Cambria Math" w:hAnsi="Cambria Math" w:cs="Times New Roman"/>
                <w:i/>
                <w:sz w:val="22"/>
                <w:szCs w:val="22"/>
              </w:rPr>
            </m:ctrlPr>
          </m:sSubPr>
          <m:e>
            <m:r>
              <w:rPr>
                <w:rFonts w:ascii="Cambria Math" w:hAnsi="Cambria Math" w:cs="Times New Roman"/>
                <w:sz w:val="22"/>
                <w:szCs w:val="22"/>
              </w:rPr>
              <m:t>d</m:t>
            </m:r>
          </m:e>
          <m:sub>
            <m:r>
              <w:rPr>
                <w:rFonts w:ascii="Cambria Math" w:hAnsi="Cambria Math" w:cs="Times New Roman"/>
                <w:sz w:val="22"/>
                <w:szCs w:val="22"/>
              </w:rPr>
              <m:t>i</m:t>
            </m:r>
          </m:sub>
        </m:sSub>
      </m:oMath>
      <w:r w:rsidRPr="027712B7">
        <w:rPr>
          <w:rFonts w:ascii="Times New Roman" w:eastAsiaTheme="minorEastAsia" w:hAnsi="Times New Roman" w:cs="Times New Roman"/>
          <w:sz w:val="22"/>
          <w:szCs w:val="22"/>
        </w:rPr>
        <w:t xml:space="preserve"> of all treatments relative to Metformin, the baseline treatment.</w:t>
      </w:r>
    </w:p>
    <w:p w14:paraId="4E405885" w14:textId="7D820125" w:rsidR="00F23F0D" w:rsidRDefault="00F23F0D" w:rsidP="00461F0A">
      <w:pPr>
        <w:rPr>
          <w:b/>
          <w:bCs/>
          <w:sz w:val="32"/>
          <w:szCs w:val="32"/>
        </w:rPr>
      </w:pPr>
    </w:p>
    <w:p w14:paraId="5577A64C" w14:textId="77777777" w:rsidR="00461F0A" w:rsidRPr="00BC4C62" w:rsidRDefault="00461F0A" w:rsidP="00461F0A">
      <w:pPr>
        <w:rPr>
          <w:i/>
          <w:iCs/>
          <w:sz w:val="22"/>
          <w:szCs w:val="22"/>
        </w:rPr>
      </w:pPr>
    </w:p>
    <w:p w14:paraId="51FB2F17" w14:textId="20E6B7A9" w:rsidR="00B138A8" w:rsidRDefault="00F23F0D" w:rsidP="35326D9E">
      <w:pPr>
        <w:rPr>
          <w:rFonts w:ascii="Times New Roman" w:eastAsia="Times New Roman" w:hAnsi="Times New Roman" w:cs="Times New Roman"/>
          <w:b/>
          <w:bCs/>
          <w:color w:val="000000" w:themeColor="text1"/>
          <w:sz w:val="22"/>
          <w:szCs w:val="22"/>
        </w:rPr>
      </w:pPr>
      <w:r>
        <w:rPr>
          <w:rFonts w:ascii="Times New Roman" w:eastAsia="Times New Roman" w:hAnsi="Times New Roman" w:cs="Times New Roman"/>
          <w:b/>
          <w:bCs/>
          <w:color w:val="000000" w:themeColor="text1"/>
          <w:sz w:val="28"/>
          <w:szCs w:val="28"/>
        </w:rPr>
        <w:t xml:space="preserve">Supplementary </w:t>
      </w:r>
      <w:r w:rsidR="4C466A1F" w:rsidRPr="35326D9E">
        <w:rPr>
          <w:rFonts w:ascii="Times New Roman" w:eastAsia="Times New Roman" w:hAnsi="Times New Roman" w:cs="Times New Roman"/>
          <w:b/>
          <w:bCs/>
          <w:color w:val="000000" w:themeColor="text1"/>
          <w:sz w:val="28"/>
          <w:szCs w:val="28"/>
        </w:rPr>
        <w:t>Figures</w:t>
      </w:r>
    </w:p>
    <w:p w14:paraId="5217432E" w14:textId="77777777" w:rsidR="00F23F0D" w:rsidRDefault="00F23F0D" w:rsidP="35326D9E">
      <w:pPr>
        <w:jc w:val="both"/>
        <w:rPr>
          <w:rFonts w:ascii="Times New Roman" w:eastAsia="Times New Roman" w:hAnsi="Times New Roman" w:cs="Times New Roman"/>
          <w:b/>
          <w:bCs/>
          <w:color w:val="000000" w:themeColor="text1"/>
          <w:sz w:val="22"/>
          <w:szCs w:val="22"/>
          <w:u w:val="single"/>
        </w:rPr>
      </w:pPr>
    </w:p>
    <w:p w14:paraId="21C2AEEC" w14:textId="71333E5A" w:rsidR="4C466A1F" w:rsidRDefault="4C466A1F" w:rsidP="35326D9E">
      <w:pPr>
        <w:jc w:val="both"/>
        <w:rPr>
          <w:rFonts w:ascii="Times New Roman" w:eastAsia="Times New Roman" w:hAnsi="Times New Roman" w:cs="Times New Roman"/>
          <w:color w:val="000000" w:themeColor="text1"/>
          <w:sz w:val="22"/>
          <w:szCs w:val="22"/>
        </w:rPr>
      </w:pPr>
      <w:r w:rsidRPr="35326D9E">
        <w:rPr>
          <w:rFonts w:ascii="Times New Roman" w:eastAsia="Times New Roman" w:hAnsi="Times New Roman" w:cs="Times New Roman"/>
          <w:b/>
          <w:bCs/>
          <w:color w:val="000000" w:themeColor="text1"/>
          <w:sz w:val="22"/>
          <w:szCs w:val="22"/>
          <w:u w:val="single"/>
        </w:rPr>
        <w:t xml:space="preserve">Figure S1. </w:t>
      </w:r>
      <w:r w:rsidR="6B663739" w:rsidRPr="35326D9E">
        <w:rPr>
          <w:rFonts w:ascii="Times New Roman" w:eastAsia="Times New Roman" w:hAnsi="Times New Roman" w:cs="Times New Roman"/>
          <w:b/>
          <w:bCs/>
          <w:color w:val="000000" w:themeColor="text1"/>
          <w:sz w:val="22"/>
          <w:szCs w:val="22"/>
          <w:u w:val="single"/>
        </w:rPr>
        <w:t>C</w:t>
      </w:r>
      <w:r w:rsidRPr="35326D9E">
        <w:rPr>
          <w:rFonts w:ascii="Times New Roman" w:eastAsia="Times New Roman" w:hAnsi="Times New Roman" w:cs="Times New Roman"/>
          <w:b/>
          <w:bCs/>
          <w:color w:val="000000" w:themeColor="text1"/>
          <w:sz w:val="22"/>
          <w:szCs w:val="22"/>
          <w:u w:val="single"/>
        </w:rPr>
        <w:t>onfounder</w:t>
      </w:r>
      <w:r w:rsidR="2168D21E" w:rsidRPr="35326D9E">
        <w:rPr>
          <w:rFonts w:ascii="Times New Roman" w:eastAsia="Times New Roman" w:hAnsi="Times New Roman" w:cs="Times New Roman"/>
          <w:b/>
          <w:bCs/>
          <w:color w:val="000000" w:themeColor="text1"/>
          <w:sz w:val="22"/>
          <w:szCs w:val="22"/>
          <w:u w:val="single"/>
        </w:rPr>
        <w:t xml:space="preserve"> bias</w:t>
      </w:r>
      <w:r w:rsidRPr="35326D9E">
        <w:rPr>
          <w:rFonts w:ascii="Times New Roman" w:eastAsia="Times New Roman" w:hAnsi="Times New Roman" w:cs="Times New Roman"/>
          <w:b/>
          <w:bCs/>
          <w:color w:val="000000" w:themeColor="text1"/>
          <w:sz w:val="22"/>
          <w:szCs w:val="22"/>
          <w:u w:val="single"/>
        </w:rPr>
        <w:t xml:space="preserve"> adjustment with BCAUS</w:t>
      </w:r>
      <w:r w:rsidRPr="35326D9E">
        <w:rPr>
          <w:rFonts w:ascii="Times New Roman" w:eastAsia="Times New Roman" w:hAnsi="Times New Roman" w:cs="Times New Roman"/>
          <w:b/>
          <w:bCs/>
          <w:color w:val="000000" w:themeColor="text1"/>
          <w:sz w:val="22"/>
          <w:szCs w:val="22"/>
        </w:rPr>
        <w:t xml:space="preserve"> </w:t>
      </w:r>
      <w:r w:rsidRPr="35326D9E">
        <w:rPr>
          <w:rFonts w:ascii="Times New Roman" w:eastAsia="Times New Roman" w:hAnsi="Times New Roman" w:cs="Times New Roman"/>
          <w:color w:val="000000" w:themeColor="text1"/>
          <w:sz w:val="22"/>
          <w:szCs w:val="22"/>
        </w:rPr>
        <w:t xml:space="preserve">(a) </w:t>
      </w:r>
      <w:r w:rsidR="02CF98B6" w:rsidRPr="35326D9E">
        <w:rPr>
          <w:rFonts w:ascii="Times New Roman" w:eastAsia="Times New Roman" w:hAnsi="Times New Roman" w:cs="Times New Roman"/>
          <w:color w:val="000000" w:themeColor="text1"/>
          <w:sz w:val="22"/>
          <w:szCs w:val="22"/>
        </w:rPr>
        <w:t>Standardized difference plots for all confounders used in the analysis before (left) and after (right) adjustment using BCAUS.</w:t>
      </w:r>
      <w:r w:rsidR="00942AA8">
        <w:rPr>
          <w:rFonts w:ascii="Times New Roman" w:eastAsia="Times New Roman" w:hAnsi="Times New Roman" w:cs="Times New Roman"/>
          <w:color w:val="000000" w:themeColor="text1"/>
          <w:sz w:val="22"/>
          <w:szCs w:val="22"/>
        </w:rPr>
        <w:t xml:space="preserve"> Whiskers represent 5</w:t>
      </w:r>
      <w:r w:rsidR="00942AA8" w:rsidRPr="00942AA8">
        <w:rPr>
          <w:rFonts w:ascii="Times New Roman" w:eastAsia="Times New Roman" w:hAnsi="Times New Roman" w:cs="Times New Roman"/>
          <w:color w:val="000000" w:themeColor="text1"/>
          <w:sz w:val="22"/>
          <w:szCs w:val="22"/>
          <w:vertAlign w:val="superscript"/>
        </w:rPr>
        <w:t>th</w:t>
      </w:r>
      <w:r w:rsidR="00942AA8">
        <w:rPr>
          <w:rFonts w:ascii="Times New Roman" w:eastAsia="Times New Roman" w:hAnsi="Times New Roman" w:cs="Times New Roman"/>
          <w:color w:val="000000" w:themeColor="text1"/>
          <w:sz w:val="22"/>
          <w:szCs w:val="22"/>
        </w:rPr>
        <w:t xml:space="preserve"> and 95</w:t>
      </w:r>
      <w:r w:rsidR="00942AA8" w:rsidRPr="00942AA8">
        <w:rPr>
          <w:rFonts w:ascii="Times New Roman" w:eastAsia="Times New Roman" w:hAnsi="Times New Roman" w:cs="Times New Roman"/>
          <w:color w:val="000000" w:themeColor="text1"/>
          <w:sz w:val="22"/>
          <w:szCs w:val="22"/>
          <w:vertAlign w:val="superscript"/>
        </w:rPr>
        <w:t>th</w:t>
      </w:r>
      <w:r w:rsidR="00942AA8">
        <w:rPr>
          <w:rFonts w:ascii="Times New Roman" w:eastAsia="Times New Roman" w:hAnsi="Times New Roman" w:cs="Times New Roman"/>
          <w:color w:val="000000" w:themeColor="text1"/>
          <w:sz w:val="22"/>
          <w:szCs w:val="22"/>
        </w:rPr>
        <w:t xml:space="preserve"> percentiles. </w:t>
      </w:r>
      <w:r w:rsidR="00447693">
        <w:rPr>
          <w:rFonts w:ascii="Times New Roman" w:eastAsia="Times New Roman" w:hAnsi="Times New Roman" w:cs="Times New Roman"/>
          <w:color w:val="000000" w:themeColor="text1"/>
          <w:sz w:val="22"/>
          <w:szCs w:val="22"/>
        </w:rPr>
        <w:t xml:space="preserve">15,198 total networks were trained. </w:t>
      </w:r>
    </w:p>
    <w:p w14:paraId="5801BA7D" w14:textId="4C59DEB8" w:rsidR="7B0C0978" w:rsidRDefault="7B0C0978" w:rsidP="35326D9E">
      <w:pPr>
        <w:jc w:val="both"/>
      </w:pPr>
      <w:r>
        <w:rPr>
          <w:noProof/>
        </w:rPr>
        <w:drawing>
          <wp:inline distT="0" distB="0" distL="0" distR="0" wp14:anchorId="57AADD97" wp14:editId="19D25CD5">
            <wp:extent cx="5943600" cy="4543425"/>
            <wp:effectExtent l="0" t="0" r="0" b="0"/>
            <wp:docPr id="1887942317" name="Picture 188794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543425"/>
                    </a:xfrm>
                    <a:prstGeom prst="rect">
                      <a:avLst/>
                    </a:prstGeom>
                  </pic:spPr>
                </pic:pic>
              </a:graphicData>
            </a:graphic>
          </wp:inline>
        </w:drawing>
      </w:r>
    </w:p>
    <w:p w14:paraId="6B9A2D80" w14:textId="5A6A8058" w:rsidR="0195352A" w:rsidRDefault="0195352A" w:rsidP="47BFAF8D">
      <w:pPr>
        <w:rPr>
          <w:rFonts w:ascii="Times New Roman" w:eastAsia="Times New Roman" w:hAnsi="Times New Roman" w:cs="Times New Roman"/>
          <w:color w:val="000000" w:themeColor="text1"/>
          <w:sz w:val="22"/>
          <w:szCs w:val="22"/>
        </w:rPr>
      </w:pPr>
      <w:r>
        <w:br w:type="page"/>
      </w:r>
      <w:r w:rsidRPr="47BFAF8D">
        <w:rPr>
          <w:rFonts w:ascii="Times New Roman" w:eastAsia="Times New Roman" w:hAnsi="Times New Roman" w:cs="Times New Roman"/>
          <w:b/>
          <w:bCs/>
          <w:color w:val="000000" w:themeColor="text1"/>
          <w:sz w:val="22"/>
          <w:szCs w:val="22"/>
          <w:u w:val="single"/>
        </w:rPr>
        <w:lastRenderedPageBreak/>
        <w:t>Figure S</w:t>
      </w:r>
      <w:r w:rsidR="5FBB08B9" w:rsidRPr="47BFAF8D">
        <w:rPr>
          <w:rFonts w:ascii="Times New Roman" w:eastAsia="Times New Roman" w:hAnsi="Times New Roman" w:cs="Times New Roman"/>
          <w:b/>
          <w:bCs/>
          <w:color w:val="000000" w:themeColor="text1"/>
          <w:sz w:val="22"/>
          <w:szCs w:val="22"/>
          <w:u w:val="single"/>
        </w:rPr>
        <w:t>2</w:t>
      </w:r>
      <w:r w:rsidRPr="47BFAF8D">
        <w:rPr>
          <w:rFonts w:ascii="Times New Roman" w:eastAsia="Times New Roman" w:hAnsi="Times New Roman" w:cs="Times New Roman"/>
          <w:b/>
          <w:bCs/>
          <w:color w:val="000000" w:themeColor="text1"/>
          <w:sz w:val="22"/>
          <w:szCs w:val="22"/>
          <w:u w:val="single"/>
        </w:rPr>
        <w:t xml:space="preserve">. </w:t>
      </w:r>
      <w:r w:rsidR="0B7BFFE8" w:rsidRPr="47BFAF8D">
        <w:rPr>
          <w:rFonts w:ascii="Times New Roman" w:eastAsia="Times New Roman" w:hAnsi="Times New Roman" w:cs="Times New Roman"/>
          <w:b/>
          <w:bCs/>
          <w:color w:val="000000" w:themeColor="text1"/>
          <w:sz w:val="22"/>
          <w:szCs w:val="22"/>
          <w:u w:val="single"/>
        </w:rPr>
        <w:t>Forest plot results of NMA for clinical subgroup 1</w:t>
      </w:r>
      <w:r w:rsidRPr="47BFAF8D">
        <w:rPr>
          <w:rFonts w:ascii="Times New Roman" w:eastAsia="Times New Roman" w:hAnsi="Times New Roman" w:cs="Times New Roman"/>
          <w:color w:val="000000" w:themeColor="text1"/>
          <w:sz w:val="22"/>
          <w:szCs w:val="22"/>
        </w:rPr>
        <w:t xml:space="preserve"> </w:t>
      </w:r>
      <w:r w:rsidR="28412FD8" w:rsidRPr="47BFAF8D">
        <w:rPr>
          <w:rFonts w:ascii="Times New Roman" w:eastAsia="Times New Roman" w:hAnsi="Times New Roman" w:cs="Times New Roman"/>
          <w:color w:val="000000" w:themeColor="text1"/>
          <w:sz w:val="22"/>
          <w:szCs w:val="22"/>
        </w:rPr>
        <w:t xml:space="preserve">Average treatment effect of medication combinations for </w:t>
      </w:r>
      <w:r w:rsidR="0B276962" w:rsidRPr="47BFAF8D">
        <w:rPr>
          <w:rFonts w:ascii="Times New Roman" w:eastAsia="Times New Roman" w:hAnsi="Times New Roman" w:cs="Times New Roman"/>
          <w:color w:val="000000" w:themeColor="text1"/>
          <w:sz w:val="22"/>
          <w:szCs w:val="22"/>
        </w:rPr>
        <w:t xml:space="preserve">insulin naïve, under 65 and </w:t>
      </w:r>
      <w:r w:rsidR="12D438D3" w:rsidRPr="47BFAF8D">
        <w:rPr>
          <w:rFonts w:ascii="Times New Roman" w:eastAsia="Times New Roman" w:hAnsi="Times New Roman" w:cs="Times New Roman"/>
          <w:color w:val="000000" w:themeColor="text1"/>
          <w:sz w:val="22"/>
          <w:szCs w:val="22"/>
        </w:rPr>
        <w:t>CCI&lt;=2 stratum</w:t>
      </w:r>
      <w:r w:rsidRPr="47BFAF8D">
        <w:rPr>
          <w:rFonts w:ascii="Times New Roman" w:eastAsia="Times New Roman" w:hAnsi="Times New Roman" w:cs="Times New Roman"/>
          <w:color w:val="000000" w:themeColor="text1"/>
          <w:sz w:val="22"/>
          <w:szCs w:val="22"/>
        </w:rPr>
        <w:t>.</w:t>
      </w:r>
      <w:r w:rsidR="4E600BE3" w:rsidRPr="47BFAF8D">
        <w:rPr>
          <w:rFonts w:ascii="Times New Roman" w:eastAsia="Times New Roman" w:hAnsi="Times New Roman" w:cs="Times New Roman"/>
          <w:color w:val="000000" w:themeColor="text1"/>
          <w:sz w:val="22"/>
          <w:szCs w:val="22"/>
        </w:rPr>
        <w:t xml:space="preserve"> Treatment cohort size is annotated</w:t>
      </w:r>
      <w:r w:rsidR="364C996E" w:rsidRPr="47BFAF8D">
        <w:rPr>
          <w:rFonts w:ascii="Times New Roman" w:eastAsia="Times New Roman" w:hAnsi="Times New Roman" w:cs="Times New Roman"/>
          <w:color w:val="000000" w:themeColor="text1"/>
          <w:sz w:val="22"/>
          <w:szCs w:val="22"/>
        </w:rPr>
        <w:t xml:space="preserve"> (</w:t>
      </w:r>
      <w:proofErr w:type="spellStart"/>
      <w:r w:rsidR="364C996E" w:rsidRPr="47BFAF8D">
        <w:rPr>
          <w:rFonts w:ascii="Times New Roman" w:eastAsia="Times New Roman" w:hAnsi="Times New Roman" w:cs="Times New Roman"/>
          <w:color w:val="000000" w:themeColor="text1"/>
          <w:sz w:val="22"/>
          <w:szCs w:val="22"/>
        </w:rPr>
        <w:t>sz</w:t>
      </w:r>
      <w:proofErr w:type="spellEnd"/>
      <w:r w:rsidR="364C996E" w:rsidRPr="47BFAF8D">
        <w:rPr>
          <w:rFonts w:ascii="Times New Roman" w:eastAsia="Times New Roman" w:hAnsi="Times New Roman" w:cs="Times New Roman"/>
          <w:color w:val="000000" w:themeColor="text1"/>
          <w:sz w:val="22"/>
          <w:szCs w:val="22"/>
        </w:rPr>
        <w:t>)</w:t>
      </w:r>
      <w:r w:rsidR="4E600BE3" w:rsidRPr="47BFAF8D">
        <w:rPr>
          <w:rFonts w:ascii="Times New Roman" w:eastAsia="Times New Roman" w:hAnsi="Times New Roman" w:cs="Times New Roman"/>
          <w:color w:val="000000" w:themeColor="text1"/>
          <w:sz w:val="22"/>
          <w:szCs w:val="22"/>
        </w:rPr>
        <w:t>.</w:t>
      </w:r>
    </w:p>
    <w:p w14:paraId="1ADB837B" w14:textId="4300E4BC" w:rsidR="35326D9E" w:rsidRDefault="56852150" w:rsidP="35326D9E">
      <w:r>
        <w:rPr>
          <w:noProof/>
        </w:rPr>
        <w:drawing>
          <wp:inline distT="0" distB="0" distL="0" distR="0" wp14:anchorId="19BBD351" wp14:editId="2F8C6BE8">
            <wp:extent cx="2683097" cy="7711897"/>
            <wp:effectExtent l="0" t="0" r="0" b="0"/>
            <wp:docPr id="1627915884" name="Picture 1627915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83097" cy="7711897"/>
                    </a:xfrm>
                    <a:prstGeom prst="rect">
                      <a:avLst/>
                    </a:prstGeom>
                  </pic:spPr>
                </pic:pic>
              </a:graphicData>
            </a:graphic>
          </wp:inline>
        </w:drawing>
      </w:r>
    </w:p>
    <w:p w14:paraId="52D85DFC" w14:textId="135F6674" w:rsidR="348049FF" w:rsidRDefault="348049FF" w:rsidP="47BFAF8D">
      <w:pPr>
        <w:rPr>
          <w:rFonts w:ascii="Times New Roman" w:eastAsia="Times New Roman" w:hAnsi="Times New Roman" w:cs="Times New Roman"/>
          <w:color w:val="000000" w:themeColor="text1"/>
          <w:sz w:val="22"/>
          <w:szCs w:val="22"/>
        </w:rPr>
      </w:pPr>
      <w:r>
        <w:br w:type="page"/>
      </w:r>
      <w:r w:rsidRPr="47BFAF8D">
        <w:rPr>
          <w:rFonts w:ascii="Times New Roman" w:eastAsia="Times New Roman" w:hAnsi="Times New Roman" w:cs="Times New Roman"/>
          <w:b/>
          <w:bCs/>
          <w:color w:val="000000" w:themeColor="text1"/>
          <w:sz w:val="22"/>
          <w:szCs w:val="22"/>
          <w:u w:val="single"/>
        </w:rPr>
        <w:lastRenderedPageBreak/>
        <w:t>Figure S3. Forest plot results of NMA for clinical subgroup 2</w:t>
      </w:r>
      <w:r w:rsidR="3381C63A" w:rsidRPr="47BFAF8D">
        <w:rPr>
          <w:rFonts w:ascii="Times New Roman" w:eastAsia="Times New Roman" w:hAnsi="Times New Roman" w:cs="Times New Roman"/>
          <w:color w:val="000000" w:themeColor="text1"/>
          <w:sz w:val="22"/>
          <w:szCs w:val="22"/>
        </w:rPr>
        <w:t xml:space="preserve"> Average treatment effect of medication combinations for insulin naïve, under 65 and </w:t>
      </w:r>
      <w:r w:rsidR="665AB289" w:rsidRPr="47BFAF8D">
        <w:rPr>
          <w:rFonts w:ascii="Times New Roman" w:eastAsia="Times New Roman" w:hAnsi="Times New Roman" w:cs="Times New Roman"/>
          <w:color w:val="000000" w:themeColor="text1"/>
          <w:sz w:val="22"/>
          <w:szCs w:val="22"/>
        </w:rPr>
        <w:t>2&lt;</w:t>
      </w:r>
      <w:r w:rsidR="3381C63A" w:rsidRPr="47BFAF8D">
        <w:rPr>
          <w:rFonts w:ascii="Times New Roman" w:eastAsia="Times New Roman" w:hAnsi="Times New Roman" w:cs="Times New Roman"/>
          <w:color w:val="000000" w:themeColor="text1"/>
          <w:sz w:val="22"/>
          <w:szCs w:val="22"/>
        </w:rPr>
        <w:t>CCI&lt;</w:t>
      </w:r>
      <w:r w:rsidR="0F50A48B" w:rsidRPr="47BFAF8D">
        <w:rPr>
          <w:rFonts w:ascii="Times New Roman" w:eastAsia="Times New Roman" w:hAnsi="Times New Roman" w:cs="Times New Roman"/>
          <w:color w:val="000000" w:themeColor="text1"/>
          <w:sz w:val="22"/>
          <w:szCs w:val="22"/>
        </w:rPr>
        <w:t>5</w:t>
      </w:r>
      <w:r w:rsidR="3381C63A" w:rsidRPr="47BFAF8D">
        <w:rPr>
          <w:rFonts w:ascii="Times New Roman" w:eastAsia="Times New Roman" w:hAnsi="Times New Roman" w:cs="Times New Roman"/>
          <w:color w:val="000000" w:themeColor="text1"/>
          <w:sz w:val="22"/>
          <w:szCs w:val="22"/>
        </w:rPr>
        <w:t xml:space="preserve"> stratum. Treatment cohort size is annotated</w:t>
      </w:r>
      <w:r w:rsidR="0FA84DBA" w:rsidRPr="47BFAF8D">
        <w:rPr>
          <w:rFonts w:ascii="Times New Roman" w:eastAsia="Times New Roman" w:hAnsi="Times New Roman" w:cs="Times New Roman"/>
          <w:color w:val="000000" w:themeColor="text1"/>
          <w:sz w:val="22"/>
          <w:szCs w:val="22"/>
        </w:rPr>
        <w:t xml:space="preserve"> (</w:t>
      </w:r>
      <w:proofErr w:type="spellStart"/>
      <w:r w:rsidR="0FA84DBA" w:rsidRPr="47BFAF8D">
        <w:rPr>
          <w:rFonts w:ascii="Times New Roman" w:eastAsia="Times New Roman" w:hAnsi="Times New Roman" w:cs="Times New Roman"/>
          <w:color w:val="000000" w:themeColor="text1"/>
          <w:sz w:val="22"/>
          <w:szCs w:val="22"/>
        </w:rPr>
        <w:t>sz</w:t>
      </w:r>
      <w:proofErr w:type="spellEnd"/>
      <w:r w:rsidR="0FA84DBA" w:rsidRPr="47BFAF8D">
        <w:rPr>
          <w:rFonts w:ascii="Times New Roman" w:eastAsia="Times New Roman" w:hAnsi="Times New Roman" w:cs="Times New Roman"/>
          <w:color w:val="000000" w:themeColor="text1"/>
          <w:sz w:val="22"/>
          <w:szCs w:val="22"/>
        </w:rPr>
        <w:t>)</w:t>
      </w:r>
      <w:r w:rsidR="3381C63A" w:rsidRPr="47BFAF8D">
        <w:rPr>
          <w:rFonts w:ascii="Times New Roman" w:eastAsia="Times New Roman" w:hAnsi="Times New Roman" w:cs="Times New Roman"/>
          <w:color w:val="000000" w:themeColor="text1"/>
          <w:sz w:val="22"/>
          <w:szCs w:val="22"/>
        </w:rPr>
        <w:t>.</w:t>
      </w:r>
    </w:p>
    <w:p w14:paraId="17EA9399" w14:textId="64526F9E" w:rsidR="6EFA7CC6" w:rsidRDefault="6EFA7CC6" w:rsidP="47BFAF8D">
      <w:pPr>
        <w:jc w:val="both"/>
        <w:rPr>
          <w:rFonts w:ascii="Times New Roman" w:eastAsia="Times New Roman" w:hAnsi="Times New Roman" w:cs="Times New Roman"/>
          <w:b/>
          <w:bCs/>
          <w:color w:val="000000" w:themeColor="text1"/>
          <w:sz w:val="22"/>
          <w:szCs w:val="22"/>
          <w:u w:val="single"/>
        </w:rPr>
      </w:pPr>
      <w:r>
        <w:rPr>
          <w:noProof/>
        </w:rPr>
        <w:drawing>
          <wp:inline distT="0" distB="0" distL="0" distR="0" wp14:anchorId="6E968866" wp14:editId="4D465BEB">
            <wp:extent cx="3280909" cy="6968304"/>
            <wp:effectExtent l="0" t="0" r="0" b="0"/>
            <wp:docPr id="413866333" name="Picture 413866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80909" cy="6968304"/>
                    </a:xfrm>
                    <a:prstGeom prst="rect">
                      <a:avLst/>
                    </a:prstGeom>
                  </pic:spPr>
                </pic:pic>
              </a:graphicData>
            </a:graphic>
          </wp:inline>
        </w:drawing>
      </w:r>
    </w:p>
    <w:p w14:paraId="17233676" w14:textId="54421FEE" w:rsidR="35326D9E" w:rsidRDefault="35326D9E" w:rsidP="35326D9E">
      <w:pPr>
        <w:rPr>
          <w:rFonts w:ascii="Times New Roman" w:eastAsia="Times New Roman" w:hAnsi="Times New Roman" w:cs="Times New Roman"/>
          <w:color w:val="000000" w:themeColor="text1"/>
          <w:sz w:val="22"/>
          <w:szCs w:val="22"/>
        </w:rPr>
      </w:pPr>
    </w:p>
    <w:p w14:paraId="16BDCA1D" w14:textId="370F4426" w:rsidR="348049FF" w:rsidRDefault="348049FF" w:rsidP="47BFAF8D">
      <w:pPr>
        <w:rPr>
          <w:rFonts w:ascii="Times New Roman" w:eastAsia="Times New Roman" w:hAnsi="Times New Roman" w:cs="Times New Roman"/>
          <w:color w:val="000000" w:themeColor="text1"/>
          <w:sz w:val="22"/>
          <w:szCs w:val="22"/>
        </w:rPr>
      </w:pPr>
      <w:r>
        <w:br w:type="page"/>
      </w:r>
      <w:r w:rsidRPr="47BFAF8D">
        <w:rPr>
          <w:rFonts w:ascii="Times New Roman" w:eastAsia="Times New Roman" w:hAnsi="Times New Roman" w:cs="Times New Roman"/>
          <w:b/>
          <w:bCs/>
          <w:color w:val="000000" w:themeColor="text1"/>
          <w:sz w:val="22"/>
          <w:szCs w:val="22"/>
          <w:u w:val="single"/>
        </w:rPr>
        <w:lastRenderedPageBreak/>
        <w:t>Figure S4. Forest plot results of NMA for clinical subgroup 3</w:t>
      </w:r>
      <w:r w:rsidR="51A43311" w:rsidRPr="47BFAF8D">
        <w:rPr>
          <w:rFonts w:ascii="Times New Roman" w:eastAsia="Times New Roman" w:hAnsi="Times New Roman" w:cs="Times New Roman"/>
          <w:color w:val="000000" w:themeColor="text1"/>
          <w:sz w:val="22"/>
          <w:szCs w:val="22"/>
        </w:rPr>
        <w:t xml:space="preserve"> Average treatment effect of medication combinations for insulin naïve, under 65 and CCI</w:t>
      </w:r>
      <w:r w:rsidR="746E185E" w:rsidRPr="47BFAF8D">
        <w:rPr>
          <w:rFonts w:ascii="Times New Roman" w:eastAsia="Times New Roman" w:hAnsi="Times New Roman" w:cs="Times New Roman"/>
          <w:color w:val="000000" w:themeColor="text1"/>
          <w:sz w:val="22"/>
          <w:szCs w:val="22"/>
        </w:rPr>
        <w:t>&gt;=5</w:t>
      </w:r>
      <w:r w:rsidR="51A43311" w:rsidRPr="47BFAF8D">
        <w:rPr>
          <w:rFonts w:ascii="Times New Roman" w:eastAsia="Times New Roman" w:hAnsi="Times New Roman" w:cs="Times New Roman"/>
          <w:color w:val="000000" w:themeColor="text1"/>
          <w:sz w:val="22"/>
          <w:szCs w:val="22"/>
        </w:rPr>
        <w:t xml:space="preserve"> stratum. Treatment cohort size is annotated</w:t>
      </w:r>
      <w:r w:rsidR="554BDCC4" w:rsidRPr="47BFAF8D">
        <w:rPr>
          <w:rFonts w:ascii="Times New Roman" w:eastAsia="Times New Roman" w:hAnsi="Times New Roman" w:cs="Times New Roman"/>
          <w:color w:val="000000" w:themeColor="text1"/>
          <w:sz w:val="22"/>
          <w:szCs w:val="22"/>
        </w:rPr>
        <w:t xml:space="preserve"> (</w:t>
      </w:r>
      <w:proofErr w:type="spellStart"/>
      <w:r w:rsidR="554BDCC4" w:rsidRPr="47BFAF8D">
        <w:rPr>
          <w:rFonts w:ascii="Times New Roman" w:eastAsia="Times New Roman" w:hAnsi="Times New Roman" w:cs="Times New Roman"/>
          <w:color w:val="000000" w:themeColor="text1"/>
          <w:sz w:val="22"/>
          <w:szCs w:val="22"/>
        </w:rPr>
        <w:t>sz</w:t>
      </w:r>
      <w:proofErr w:type="spellEnd"/>
      <w:r w:rsidR="554BDCC4" w:rsidRPr="47BFAF8D">
        <w:rPr>
          <w:rFonts w:ascii="Times New Roman" w:eastAsia="Times New Roman" w:hAnsi="Times New Roman" w:cs="Times New Roman"/>
          <w:color w:val="000000" w:themeColor="text1"/>
          <w:sz w:val="22"/>
          <w:szCs w:val="22"/>
        </w:rPr>
        <w:t>)</w:t>
      </w:r>
      <w:r w:rsidR="51A43311" w:rsidRPr="47BFAF8D">
        <w:rPr>
          <w:rFonts w:ascii="Times New Roman" w:eastAsia="Times New Roman" w:hAnsi="Times New Roman" w:cs="Times New Roman"/>
          <w:color w:val="000000" w:themeColor="text1"/>
          <w:sz w:val="22"/>
          <w:szCs w:val="22"/>
        </w:rPr>
        <w:t>.</w:t>
      </w:r>
    </w:p>
    <w:p w14:paraId="58486949" w14:textId="04912585" w:rsidR="657D2135" w:rsidRDefault="657D2135" w:rsidP="47BFAF8D">
      <w:pPr>
        <w:jc w:val="both"/>
        <w:rPr>
          <w:rFonts w:ascii="Times New Roman" w:eastAsia="Times New Roman" w:hAnsi="Times New Roman" w:cs="Times New Roman"/>
          <w:b/>
          <w:bCs/>
          <w:color w:val="000000" w:themeColor="text1"/>
          <w:sz w:val="22"/>
          <w:szCs w:val="22"/>
          <w:u w:val="single"/>
        </w:rPr>
      </w:pPr>
      <w:r>
        <w:rPr>
          <w:noProof/>
        </w:rPr>
        <w:drawing>
          <wp:inline distT="0" distB="0" distL="0" distR="0" wp14:anchorId="2FD37116" wp14:editId="0CF4DDF2">
            <wp:extent cx="3709436" cy="6161002"/>
            <wp:effectExtent l="0" t="0" r="0" b="0"/>
            <wp:docPr id="1178135304" name="Picture 1178135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09436" cy="6161002"/>
                    </a:xfrm>
                    <a:prstGeom prst="rect">
                      <a:avLst/>
                    </a:prstGeom>
                  </pic:spPr>
                </pic:pic>
              </a:graphicData>
            </a:graphic>
          </wp:inline>
        </w:drawing>
      </w:r>
    </w:p>
    <w:p w14:paraId="72397A17" w14:textId="48D3F88E" w:rsidR="35326D9E" w:rsidRDefault="35326D9E" w:rsidP="35326D9E">
      <w:pPr>
        <w:rPr>
          <w:rFonts w:ascii="Times New Roman" w:eastAsia="Times New Roman" w:hAnsi="Times New Roman" w:cs="Times New Roman"/>
          <w:color w:val="000000" w:themeColor="text1"/>
          <w:sz w:val="22"/>
          <w:szCs w:val="22"/>
        </w:rPr>
      </w:pPr>
    </w:p>
    <w:p w14:paraId="1555B880" w14:textId="7F7B814C" w:rsidR="348049FF" w:rsidRDefault="348049FF" w:rsidP="47BFAF8D">
      <w:pPr>
        <w:rPr>
          <w:rFonts w:ascii="Times New Roman" w:eastAsia="Times New Roman" w:hAnsi="Times New Roman" w:cs="Times New Roman"/>
          <w:color w:val="000000" w:themeColor="text1"/>
          <w:sz w:val="22"/>
          <w:szCs w:val="22"/>
        </w:rPr>
      </w:pPr>
      <w:r>
        <w:br w:type="page"/>
      </w:r>
      <w:r w:rsidRPr="47BFAF8D">
        <w:rPr>
          <w:rFonts w:ascii="Times New Roman" w:eastAsia="Times New Roman" w:hAnsi="Times New Roman" w:cs="Times New Roman"/>
          <w:b/>
          <w:bCs/>
          <w:color w:val="000000" w:themeColor="text1"/>
          <w:sz w:val="22"/>
          <w:szCs w:val="22"/>
          <w:u w:val="single"/>
        </w:rPr>
        <w:lastRenderedPageBreak/>
        <w:t>Figure S5. Forest plot results of NMA for clinical subgroup 4</w:t>
      </w:r>
      <w:r w:rsidR="193D753C" w:rsidRPr="47BFAF8D">
        <w:rPr>
          <w:rFonts w:ascii="Times New Roman" w:eastAsia="Times New Roman" w:hAnsi="Times New Roman" w:cs="Times New Roman"/>
          <w:color w:val="000000" w:themeColor="text1"/>
          <w:sz w:val="22"/>
          <w:szCs w:val="22"/>
        </w:rPr>
        <w:t xml:space="preserve"> Average treatment effect of medication combinations for insulin naïve, </w:t>
      </w:r>
      <w:r w:rsidR="763AD59F" w:rsidRPr="47BFAF8D">
        <w:rPr>
          <w:rFonts w:ascii="Times New Roman" w:eastAsia="Times New Roman" w:hAnsi="Times New Roman" w:cs="Times New Roman"/>
          <w:color w:val="000000" w:themeColor="text1"/>
          <w:sz w:val="22"/>
          <w:szCs w:val="22"/>
        </w:rPr>
        <w:t>ov</w:t>
      </w:r>
      <w:r w:rsidR="193D753C" w:rsidRPr="47BFAF8D">
        <w:rPr>
          <w:rFonts w:ascii="Times New Roman" w:eastAsia="Times New Roman" w:hAnsi="Times New Roman" w:cs="Times New Roman"/>
          <w:color w:val="000000" w:themeColor="text1"/>
          <w:sz w:val="22"/>
          <w:szCs w:val="22"/>
        </w:rPr>
        <w:t>er 65 and CCI&lt;</w:t>
      </w:r>
      <w:r w:rsidR="41A36529" w:rsidRPr="47BFAF8D">
        <w:rPr>
          <w:rFonts w:ascii="Times New Roman" w:eastAsia="Times New Roman" w:hAnsi="Times New Roman" w:cs="Times New Roman"/>
          <w:color w:val="000000" w:themeColor="text1"/>
          <w:sz w:val="22"/>
          <w:szCs w:val="22"/>
        </w:rPr>
        <w:t>5</w:t>
      </w:r>
      <w:r w:rsidR="193D753C" w:rsidRPr="47BFAF8D">
        <w:rPr>
          <w:rFonts w:ascii="Times New Roman" w:eastAsia="Times New Roman" w:hAnsi="Times New Roman" w:cs="Times New Roman"/>
          <w:color w:val="000000" w:themeColor="text1"/>
          <w:sz w:val="22"/>
          <w:szCs w:val="22"/>
        </w:rPr>
        <w:t xml:space="preserve"> stratum. Treatment cohort size is annotated</w:t>
      </w:r>
      <w:r w:rsidR="76DCCACD" w:rsidRPr="47BFAF8D">
        <w:rPr>
          <w:rFonts w:ascii="Times New Roman" w:eastAsia="Times New Roman" w:hAnsi="Times New Roman" w:cs="Times New Roman"/>
          <w:color w:val="000000" w:themeColor="text1"/>
          <w:sz w:val="22"/>
          <w:szCs w:val="22"/>
        </w:rPr>
        <w:t xml:space="preserve"> (</w:t>
      </w:r>
      <w:proofErr w:type="spellStart"/>
      <w:r w:rsidR="76DCCACD" w:rsidRPr="47BFAF8D">
        <w:rPr>
          <w:rFonts w:ascii="Times New Roman" w:eastAsia="Times New Roman" w:hAnsi="Times New Roman" w:cs="Times New Roman"/>
          <w:color w:val="000000" w:themeColor="text1"/>
          <w:sz w:val="22"/>
          <w:szCs w:val="22"/>
        </w:rPr>
        <w:t>sz</w:t>
      </w:r>
      <w:proofErr w:type="spellEnd"/>
      <w:r w:rsidR="76DCCACD" w:rsidRPr="47BFAF8D">
        <w:rPr>
          <w:rFonts w:ascii="Times New Roman" w:eastAsia="Times New Roman" w:hAnsi="Times New Roman" w:cs="Times New Roman"/>
          <w:color w:val="000000" w:themeColor="text1"/>
          <w:sz w:val="22"/>
          <w:szCs w:val="22"/>
        </w:rPr>
        <w:t>)</w:t>
      </w:r>
      <w:r w:rsidR="193D753C" w:rsidRPr="47BFAF8D">
        <w:rPr>
          <w:rFonts w:ascii="Times New Roman" w:eastAsia="Times New Roman" w:hAnsi="Times New Roman" w:cs="Times New Roman"/>
          <w:color w:val="000000" w:themeColor="text1"/>
          <w:sz w:val="22"/>
          <w:szCs w:val="22"/>
        </w:rPr>
        <w:t>.</w:t>
      </w:r>
    </w:p>
    <w:p w14:paraId="663AAA83" w14:textId="31986F44" w:rsidR="20F5D7C2" w:rsidRDefault="20F5D7C2" w:rsidP="35326D9E">
      <w:pPr>
        <w:jc w:val="both"/>
        <w:rPr>
          <w:rFonts w:ascii="Times New Roman" w:eastAsia="Times New Roman" w:hAnsi="Times New Roman" w:cs="Times New Roman"/>
          <w:b/>
          <w:bCs/>
          <w:color w:val="000000" w:themeColor="text1"/>
          <w:sz w:val="22"/>
          <w:szCs w:val="22"/>
          <w:u w:val="single"/>
        </w:rPr>
      </w:pPr>
      <w:r>
        <w:rPr>
          <w:noProof/>
        </w:rPr>
        <w:drawing>
          <wp:inline distT="0" distB="0" distL="0" distR="0" wp14:anchorId="3FE4A986" wp14:editId="10FE7C33">
            <wp:extent cx="4572000" cy="6216882"/>
            <wp:effectExtent l="0" t="0" r="0" b="0"/>
            <wp:docPr id="1079297618" name="Picture 1079297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2000" cy="6216882"/>
                    </a:xfrm>
                    <a:prstGeom prst="rect">
                      <a:avLst/>
                    </a:prstGeom>
                  </pic:spPr>
                </pic:pic>
              </a:graphicData>
            </a:graphic>
          </wp:inline>
        </w:drawing>
      </w:r>
    </w:p>
    <w:p w14:paraId="3D67009F" w14:textId="3DBC3633" w:rsidR="4925E979" w:rsidRDefault="4925E979" w:rsidP="47BFAF8D">
      <w:pPr>
        <w:rPr>
          <w:rFonts w:ascii="Times New Roman" w:eastAsia="Times New Roman" w:hAnsi="Times New Roman" w:cs="Times New Roman"/>
          <w:color w:val="000000" w:themeColor="text1"/>
          <w:sz w:val="22"/>
          <w:szCs w:val="22"/>
        </w:rPr>
      </w:pPr>
    </w:p>
    <w:p w14:paraId="2452E0DE" w14:textId="355DCCB7" w:rsidR="4925E979" w:rsidRDefault="4925E979" w:rsidP="47BFAF8D">
      <w:pPr>
        <w:rPr>
          <w:rFonts w:ascii="Times New Roman" w:eastAsia="Times New Roman" w:hAnsi="Times New Roman" w:cs="Times New Roman"/>
          <w:b/>
          <w:bCs/>
          <w:color w:val="000000" w:themeColor="text1"/>
          <w:sz w:val="22"/>
          <w:szCs w:val="22"/>
          <w:u w:val="single"/>
        </w:rPr>
      </w:pPr>
      <w:r>
        <w:br w:type="page"/>
      </w:r>
      <w:r w:rsidR="348049FF" w:rsidRPr="47BFAF8D">
        <w:rPr>
          <w:rFonts w:ascii="Times New Roman" w:eastAsia="Times New Roman" w:hAnsi="Times New Roman" w:cs="Times New Roman"/>
          <w:b/>
          <w:bCs/>
          <w:color w:val="000000" w:themeColor="text1"/>
          <w:sz w:val="22"/>
          <w:szCs w:val="22"/>
          <w:u w:val="single"/>
        </w:rPr>
        <w:lastRenderedPageBreak/>
        <w:t xml:space="preserve">Figure S6. Forest plot results of NMA for clinical subgroup </w:t>
      </w:r>
      <w:r w:rsidR="7E7B2F0A" w:rsidRPr="47BFAF8D">
        <w:rPr>
          <w:rFonts w:ascii="Times New Roman" w:eastAsia="Times New Roman" w:hAnsi="Times New Roman" w:cs="Times New Roman"/>
          <w:b/>
          <w:bCs/>
          <w:color w:val="000000" w:themeColor="text1"/>
          <w:sz w:val="22"/>
          <w:szCs w:val="22"/>
          <w:u w:val="single"/>
        </w:rPr>
        <w:t>5</w:t>
      </w:r>
      <w:r w:rsidR="3CAFEB8F" w:rsidRPr="47BFAF8D">
        <w:rPr>
          <w:rFonts w:ascii="Times New Roman" w:eastAsia="Times New Roman" w:hAnsi="Times New Roman" w:cs="Times New Roman"/>
          <w:color w:val="000000" w:themeColor="text1"/>
          <w:sz w:val="22"/>
          <w:szCs w:val="22"/>
        </w:rPr>
        <w:t xml:space="preserve"> Average treatment effect of medication combinations for insulin naïve, </w:t>
      </w:r>
      <w:r w:rsidR="469B58F6" w:rsidRPr="47BFAF8D">
        <w:rPr>
          <w:rFonts w:ascii="Times New Roman" w:eastAsia="Times New Roman" w:hAnsi="Times New Roman" w:cs="Times New Roman"/>
          <w:color w:val="000000" w:themeColor="text1"/>
          <w:sz w:val="22"/>
          <w:szCs w:val="22"/>
        </w:rPr>
        <w:t xml:space="preserve">over </w:t>
      </w:r>
      <w:r w:rsidR="3CAFEB8F" w:rsidRPr="47BFAF8D">
        <w:rPr>
          <w:rFonts w:ascii="Times New Roman" w:eastAsia="Times New Roman" w:hAnsi="Times New Roman" w:cs="Times New Roman"/>
          <w:color w:val="000000" w:themeColor="text1"/>
          <w:sz w:val="22"/>
          <w:szCs w:val="22"/>
        </w:rPr>
        <w:t>65 and</w:t>
      </w:r>
      <w:r w:rsidR="0B9E4A35" w:rsidRPr="47BFAF8D">
        <w:rPr>
          <w:rFonts w:ascii="Times New Roman" w:eastAsia="Times New Roman" w:hAnsi="Times New Roman" w:cs="Times New Roman"/>
          <w:color w:val="000000" w:themeColor="text1"/>
          <w:sz w:val="22"/>
          <w:szCs w:val="22"/>
        </w:rPr>
        <w:t xml:space="preserve"> </w:t>
      </w:r>
      <w:r w:rsidR="3CAFEB8F" w:rsidRPr="47BFAF8D">
        <w:rPr>
          <w:rFonts w:ascii="Times New Roman" w:eastAsia="Times New Roman" w:hAnsi="Times New Roman" w:cs="Times New Roman"/>
          <w:color w:val="000000" w:themeColor="text1"/>
          <w:sz w:val="22"/>
          <w:szCs w:val="22"/>
        </w:rPr>
        <w:t>CCI</w:t>
      </w:r>
      <w:r w:rsidR="11C6C7ED" w:rsidRPr="47BFAF8D">
        <w:rPr>
          <w:rFonts w:ascii="Times New Roman" w:eastAsia="Times New Roman" w:hAnsi="Times New Roman" w:cs="Times New Roman"/>
          <w:color w:val="000000" w:themeColor="text1"/>
          <w:sz w:val="22"/>
          <w:szCs w:val="22"/>
        </w:rPr>
        <w:t>&gt;=</w:t>
      </w:r>
      <w:r w:rsidR="041877FF" w:rsidRPr="47BFAF8D">
        <w:rPr>
          <w:rFonts w:ascii="Times New Roman" w:eastAsia="Times New Roman" w:hAnsi="Times New Roman" w:cs="Times New Roman"/>
          <w:color w:val="000000" w:themeColor="text1"/>
          <w:sz w:val="22"/>
          <w:szCs w:val="22"/>
        </w:rPr>
        <w:t>5</w:t>
      </w:r>
      <w:r w:rsidR="3CAFEB8F" w:rsidRPr="47BFAF8D">
        <w:rPr>
          <w:rFonts w:ascii="Times New Roman" w:eastAsia="Times New Roman" w:hAnsi="Times New Roman" w:cs="Times New Roman"/>
          <w:color w:val="000000" w:themeColor="text1"/>
          <w:sz w:val="22"/>
          <w:szCs w:val="22"/>
        </w:rPr>
        <w:t xml:space="preserve"> stratum. Treatment cohort size is annotated</w:t>
      </w:r>
      <w:r w:rsidR="40D2AF5A" w:rsidRPr="47BFAF8D">
        <w:rPr>
          <w:rFonts w:ascii="Times New Roman" w:eastAsia="Times New Roman" w:hAnsi="Times New Roman" w:cs="Times New Roman"/>
          <w:color w:val="000000" w:themeColor="text1"/>
          <w:sz w:val="22"/>
          <w:szCs w:val="22"/>
        </w:rPr>
        <w:t xml:space="preserve"> (</w:t>
      </w:r>
      <w:proofErr w:type="spellStart"/>
      <w:r w:rsidR="40D2AF5A" w:rsidRPr="47BFAF8D">
        <w:rPr>
          <w:rFonts w:ascii="Times New Roman" w:eastAsia="Times New Roman" w:hAnsi="Times New Roman" w:cs="Times New Roman"/>
          <w:color w:val="000000" w:themeColor="text1"/>
          <w:sz w:val="22"/>
          <w:szCs w:val="22"/>
        </w:rPr>
        <w:t>sz</w:t>
      </w:r>
      <w:proofErr w:type="spellEnd"/>
      <w:r w:rsidR="40D2AF5A" w:rsidRPr="47BFAF8D">
        <w:rPr>
          <w:rFonts w:ascii="Times New Roman" w:eastAsia="Times New Roman" w:hAnsi="Times New Roman" w:cs="Times New Roman"/>
          <w:color w:val="000000" w:themeColor="text1"/>
          <w:sz w:val="22"/>
          <w:szCs w:val="22"/>
        </w:rPr>
        <w:t>)</w:t>
      </w:r>
      <w:r w:rsidR="3CAFEB8F" w:rsidRPr="47BFAF8D">
        <w:rPr>
          <w:rFonts w:ascii="Times New Roman" w:eastAsia="Times New Roman" w:hAnsi="Times New Roman" w:cs="Times New Roman"/>
          <w:color w:val="000000" w:themeColor="text1"/>
          <w:sz w:val="22"/>
          <w:szCs w:val="22"/>
        </w:rPr>
        <w:t>.</w:t>
      </w:r>
    </w:p>
    <w:p w14:paraId="50FE6A86" w14:textId="4D8CE30F" w:rsidR="4925E979" w:rsidRDefault="4925E979" w:rsidP="47BFAF8D">
      <w:pPr>
        <w:rPr>
          <w:rFonts w:ascii="Times New Roman" w:eastAsia="Times New Roman" w:hAnsi="Times New Roman" w:cs="Times New Roman"/>
          <w:b/>
          <w:bCs/>
          <w:color w:val="000000" w:themeColor="text1"/>
          <w:sz w:val="22"/>
          <w:szCs w:val="22"/>
          <w:u w:val="single"/>
        </w:rPr>
      </w:pPr>
      <w:r>
        <w:rPr>
          <w:noProof/>
        </w:rPr>
        <w:drawing>
          <wp:inline distT="0" distB="0" distL="0" distR="0" wp14:anchorId="319D1A98" wp14:editId="52C49C21">
            <wp:extent cx="4572000" cy="4200525"/>
            <wp:effectExtent l="0" t="0" r="0" b="0"/>
            <wp:docPr id="1296545271" name="Picture 129654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4200525"/>
                    </a:xfrm>
                    <a:prstGeom prst="rect">
                      <a:avLst/>
                    </a:prstGeom>
                  </pic:spPr>
                </pic:pic>
              </a:graphicData>
            </a:graphic>
          </wp:inline>
        </w:drawing>
      </w:r>
    </w:p>
    <w:p w14:paraId="0B06F4F7" w14:textId="37744146" w:rsidR="35326D9E" w:rsidRDefault="35326D9E" w:rsidP="35326D9E">
      <w:pPr>
        <w:rPr>
          <w:rFonts w:ascii="Times New Roman" w:eastAsia="Times New Roman" w:hAnsi="Times New Roman" w:cs="Times New Roman"/>
          <w:color w:val="000000" w:themeColor="text1"/>
          <w:sz w:val="22"/>
          <w:szCs w:val="22"/>
        </w:rPr>
      </w:pPr>
    </w:p>
    <w:p w14:paraId="7E7A401B" w14:textId="6A351E0B" w:rsidR="348049FF" w:rsidRDefault="348049FF" w:rsidP="47BFAF8D">
      <w:pPr>
        <w:rPr>
          <w:rFonts w:ascii="Times New Roman" w:eastAsia="Times New Roman" w:hAnsi="Times New Roman" w:cs="Times New Roman"/>
          <w:color w:val="000000" w:themeColor="text1"/>
          <w:sz w:val="22"/>
          <w:szCs w:val="22"/>
        </w:rPr>
      </w:pPr>
      <w:r>
        <w:br w:type="page"/>
      </w:r>
      <w:r w:rsidRPr="47BFAF8D">
        <w:rPr>
          <w:rFonts w:ascii="Times New Roman" w:eastAsia="Times New Roman" w:hAnsi="Times New Roman" w:cs="Times New Roman"/>
          <w:b/>
          <w:bCs/>
          <w:color w:val="000000" w:themeColor="text1"/>
          <w:sz w:val="22"/>
          <w:szCs w:val="22"/>
          <w:u w:val="single"/>
        </w:rPr>
        <w:lastRenderedPageBreak/>
        <w:t xml:space="preserve">Figure S7. Forest plot results of NMA for clinical subgroup </w:t>
      </w:r>
      <w:r w:rsidR="187347DA" w:rsidRPr="47BFAF8D">
        <w:rPr>
          <w:rFonts w:ascii="Times New Roman" w:eastAsia="Times New Roman" w:hAnsi="Times New Roman" w:cs="Times New Roman"/>
          <w:b/>
          <w:bCs/>
          <w:color w:val="000000" w:themeColor="text1"/>
          <w:sz w:val="22"/>
          <w:szCs w:val="22"/>
          <w:u w:val="single"/>
        </w:rPr>
        <w:t>6</w:t>
      </w:r>
      <w:r w:rsidR="53698857" w:rsidRPr="47BFAF8D">
        <w:rPr>
          <w:rFonts w:ascii="Times New Roman" w:eastAsia="Times New Roman" w:hAnsi="Times New Roman" w:cs="Times New Roman"/>
          <w:color w:val="000000" w:themeColor="text1"/>
          <w:sz w:val="22"/>
          <w:szCs w:val="22"/>
        </w:rPr>
        <w:t xml:space="preserve"> Average treatment effect of medication combinations for insulin </w:t>
      </w:r>
      <w:r w:rsidR="4FFF829A" w:rsidRPr="47BFAF8D">
        <w:rPr>
          <w:rFonts w:ascii="Times New Roman" w:eastAsia="Times New Roman" w:hAnsi="Times New Roman" w:cs="Times New Roman"/>
          <w:color w:val="000000" w:themeColor="text1"/>
          <w:sz w:val="22"/>
          <w:szCs w:val="22"/>
        </w:rPr>
        <w:t>dependent</w:t>
      </w:r>
      <w:r w:rsidR="53698857" w:rsidRPr="47BFAF8D">
        <w:rPr>
          <w:rFonts w:ascii="Times New Roman" w:eastAsia="Times New Roman" w:hAnsi="Times New Roman" w:cs="Times New Roman"/>
          <w:color w:val="000000" w:themeColor="text1"/>
          <w:sz w:val="22"/>
          <w:szCs w:val="22"/>
        </w:rPr>
        <w:t xml:space="preserve">, </w:t>
      </w:r>
      <w:r w:rsidR="2366ABD3" w:rsidRPr="47BFAF8D">
        <w:rPr>
          <w:rFonts w:ascii="Times New Roman" w:eastAsia="Times New Roman" w:hAnsi="Times New Roman" w:cs="Times New Roman"/>
          <w:color w:val="000000" w:themeColor="text1"/>
          <w:sz w:val="22"/>
          <w:szCs w:val="22"/>
        </w:rPr>
        <w:t xml:space="preserve">under </w:t>
      </w:r>
      <w:r w:rsidR="53698857" w:rsidRPr="47BFAF8D">
        <w:rPr>
          <w:rFonts w:ascii="Times New Roman" w:eastAsia="Times New Roman" w:hAnsi="Times New Roman" w:cs="Times New Roman"/>
          <w:color w:val="000000" w:themeColor="text1"/>
          <w:sz w:val="22"/>
          <w:szCs w:val="22"/>
        </w:rPr>
        <w:t>65 and CCI&lt;=2 stratum. Treatment cohort size is annotated</w:t>
      </w:r>
      <w:r w:rsidR="284C99E0" w:rsidRPr="47BFAF8D">
        <w:rPr>
          <w:rFonts w:ascii="Times New Roman" w:eastAsia="Times New Roman" w:hAnsi="Times New Roman" w:cs="Times New Roman"/>
          <w:color w:val="000000" w:themeColor="text1"/>
          <w:sz w:val="22"/>
          <w:szCs w:val="22"/>
        </w:rPr>
        <w:t xml:space="preserve"> (</w:t>
      </w:r>
      <w:proofErr w:type="spellStart"/>
      <w:r w:rsidR="284C99E0" w:rsidRPr="47BFAF8D">
        <w:rPr>
          <w:rFonts w:ascii="Times New Roman" w:eastAsia="Times New Roman" w:hAnsi="Times New Roman" w:cs="Times New Roman"/>
          <w:color w:val="000000" w:themeColor="text1"/>
          <w:sz w:val="22"/>
          <w:szCs w:val="22"/>
        </w:rPr>
        <w:t>sz</w:t>
      </w:r>
      <w:proofErr w:type="spellEnd"/>
      <w:r w:rsidR="284C99E0" w:rsidRPr="47BFAF8D">
        <w:rPr>
          <w:rFonts w:ascii="Times New Roman" w:eastAsia="Times New Roman" w:hAnsi="Times New Roman" w:cs="Times New Roman"/>
          <w:color w:val="000000" w:themeColor="text1"/>
          <w:sz w:val="22"/>
          <w:szCs w:val="22"/>
        </w:rPr>
        <w:t>)</w:t>
      </w:r>
      <w:r w:rsidR="53698857" w:rsidRPr="47BFAF8D">
        <w:rPr>
          <w:rFonts w:ascii="Times New Roman" w:eastAsia="Times New Roman" w:hAnsi="Times New Roman" w:cs="Times New Roman"/>
          <w:color w:val="000000" w:themeColor="text1"/>
          <w:sz w:val="22"/>
          <w:szCs w:val="22"/>
        </w:rPr>
        <w:t>.</w:t>
      </w:r>
    </w:p>
    <w:p w14:paraId="1F0B3390" w14:textId="14059A5C" w:rsidR="1229162E" w:rsidRDefault="1229162E" w:rsidP="47BFAF8D">
      <w:pPr>
        <w:jc w:val="both"/>
        <w:rPr>
          <w:rFonts w:ascii="Times New Roman" w:eastAsia="Times New Roman" w:hAnsi="Times New Roman" w:cs="Times New Roman"/>
          <w:b/>
          <w:bCs/>
          <w:color w:val="000000" w:themeColor="text1"/>
          <w:sz w:val="22"/>
          <w:szCs w:val="22"/>
          <w:u w:val="single"/>
        </w:rPr>
      </w:pPr>
      <w:r>
        <w:rPr>
          <w:noProof/>
        </w:rPr>
        <w:drawing>
          <wp:inline distT="0" distB="0" distL="0" distR="0" wp14:anchorId="118CD701" wp14:editId="2F606B1D">
            <wp:extent cx="3336530" cy="6066420"/>
            <wp:effectExtent l="0" t="0" r="0" b="0"/>
            <wp:docPr id="1195136315" name="Picture 119513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36530" cy="6066420"/>
                    </a:xfrm>
                    <a:prstGeom prst="rect">
                      <a:avLst/>
                    </a:prstGeom>
                  </pic:spPr>
                </pic:pic>
              </a:graphicData>
            </a:graphic>
          </wp:inline>
        </w:drawing>
      </w:r>
    </w:p>
    <w:p w14:paraId="28337AA7" w14:textId="09AC261B" w:rsidR="35326D9E" w:rsidRDefault="35326D9E" w:rsidP="35326D9E">
      <w:pPr>
        <w:rPr>
          <w:rFonts w:ascii="Times New Roman" w:eastAsia="Times New Roman" w:hAnsi="Times New Roman" w:cs="Times New Roman"/>
          <w:color w:val="000000" w:themeColor="text1"/>
          <w:sz w:val="22"/>
          <w:szCs w:val="22"/>
        </w:rPr>
      </w:pPr>
    </w:p>
    <w:p w14:paraId="5E8A49B8" w14:textId="3C7BFC77" w:rsidR="348049FF" w:rsidRDefault="348049FF" w:rsidP="47BFAF8D">
      <w:pPr>
        <w:rPr>
          <w:rFonts w:ascii="Times New Roman" w:eastAsia="Times New Roman" w:hAnsi="Times New Roman" w:cs="Times New Roman"/>
          <w:color w:val="000000" w:themeColor="text1"/>
          <w:sz w:val="22"/>
          <w:szCs w:val="22"/>
        </w:rPr>
      </w:pPr>
      <w:r>
        <w:br w:type="page"/>
      </w:r>
      <w:r w:rsidRPr="47BFAF8D">
        <w:rPr>
          <w:rFonts w:ascii="Times New Roman" w:eastAsia="Times New Roman" w:hAnsi="Times New Roman" w:cs="Times New Roman"/>
          <w:b/>
          <w:bCs/>
          <w:color w:val="000000" w:themeColor="text1"/>
          <w:sz w:val="22"/>
          <w:szCs w:val="22"/>
          <w:u w:val="single"/>
        </w:rPr>
        <w:lastRenderedPageBreak/>
        <w:t xml:space="preserve">Figure S8. Forest plot results of NMA for clinical subgroup </w:t>
      </w:r>
      <w:r w:rsidR="12A06C46" w:rsidRPr="47BFAF8D">
        <w:rPr>
          <w:rFonts w:ascii="Times New Roman" w:eastAsia="Times New Roman" w:hAnsi="Times New Roman" w:cs="Times New Roman"/>
          <w:b/>
          <w:bCs/>
          <w:color w:val="000000" w:themeColor="text1"/>
          <w:sz w:val="22"/>
          <w:szCs w:val="22"/>
          <w:u w:val="single"/>
        </w:rPr>
        <w:t>7</w:t>
      </w:r>
      <w:r w:rsidR="36957DA4" w:rsidRPr="47BFAF8D">
        <w:rPr>
          <w:rFonts w:ascii="Times New Roman" w:eastAsia="Times New Roman" w:hAnsi="Times New Roman" w:cs="Times New Roman"/>
          <w:color w:val="000000" w:themeColor="text1"/>
          <w:sz w:val="22"/>
          <w:szCs w:val="22"/>
        </w:rPr>
        <w:t xml:space="preserve"> Average treatment effect of medication combinations for insulin </w:t>
      </w:r>
      <w:r w:rsidR="6353F3F1" w:rsidRPr="47BFAF8D">
        <w:rPr>
          <w:rFonts w:ascii="Times New Roman" w:eastAsia="Times New Roman" w:hAnsi="Times New Roman" w:cs="Times New Roman"/>
          <w:color w:val="000000" w:themeColor="text1"/>
          <w:sz w:val="22"/>
          <w:szCs w:val="22"/>
        </w:rPr>
        <w:t>dependent</w:t>
      </w:r>
      <w:r w:rsidR="36957DA4" w:rsidRPr="47BFAF8D">
        <w:rPr>
          <w:rFonts w:ascii="Times New Roman" w:eastAsia="Times New Roman" w:hAnsi="Times New Roman" w:cs="Times New Roman"/>
          <w:color w:val="000000" w:themeColor="text1"/>
          <w:sz w:val="22"/>
          <w:szCs w:val="22"/>
        </w:rPr>
        <w:t xml:space="preserve">, </w:t>
      </w:r>
      <w:r w:rsidR="32A86F60" w:rsidRPr="47BFAF8D">
        <w:rPr>
          <w:rFonts w:ascii="Times New Roman" w:eastAsia="Times New Roman" w:hAnsi="Times New Roman" w:cs="Times New Roman"/>
          <w:color w:val="000000" w:themeColor="text1"/>
          <w:sz w:val="22"/>
          <w:szCs w:val="22"/>
        </w:rPr>
        <w:t xml:space="preserve">over </w:t>
      </w:r>
      <w:r w:rsidR="36957DA4" w:rsidRPr="47BFAF8D">
        <w:rPr>
          <w:rFonts w:ascii="Times New Roman" w:eastAsia="Times New Roman" w:hAnsi="Times New Roman" w:cs="Times New Roman"/>
          <w:color w:val="000000" w:themeColor="text1"/>
          <w:sz w:val="22"/>
          <w:szCs w:val="22"/>
        </w:rPr>
        <w:t xml:space="preserve">65 and </w:t>
      </w:r>
      <w:r w:rsidR="6405F447" w:rsidRPr="47BFAF8D">
        <w:rPr>
          <w:rFonts w:ascii="Times New Roman" w:eastAsia="Times New Roman" w:hAnsi="Times New Roman" w:cs="Times New Roman"/>
          <w:color w:val="000000" w:themeColor="text1"/>
          <w:sz w:val="22"/>
          <w:szCs w:val="22"/>
        </w:rPr>
        <w:t>2&lt;</w:t>
      </w:r>
      <w:r w:rsidR="36957DA4" w:rsidRPr="47BFAF8D">
        <w:rPr>
          <w:rFonts w:ascii="Times New Roman" w:eastAsia="Times New Roman" w:hAnsi="Times New Roman" w:cs="Times New Roman"/>
          <w:color w:val="000000" w:themeColor="text1"/>
          <w:sz w:val="22"/>
          <w:szCs w:val="22"/>
        </w:rPr>
        <w:t>CCI&lt;</w:t>
      </w:r>
      <w:r w:rsidR="28EBA9A0" w:rsidRPr="47BFAF8D">
        <w:rPr>
          <w:rFonts w:ascii="Times New Roman" w:eastAsia="Times New Roman" w:hAnsi="Times New Roman" w:cs="Times New Roman"/>
          <w:color w:val="000000" w:themeColor="text1"/>
          <w:sz w:val="22"/>
          <w:szCs w:val="22"/>
        </w:rPr>
        <w:t>5</w:t>
      </w:r>
      <w:r w:rsidR="36957DA4" w:rsidRPr="47BFAF8D">
        <w:rPr>
          <w:rFonts w:ascii="Times New Roman" w:eastAsia="Times New Roman" w:hAnsi="Times New Roman" w:cs="Times New Roman"/>
          <w:color w:val="000000" w:themeColor="text1"/>
          <w:sz w:val="22"/>
          <w:szCs w:val="22"/>
        </w:rPr>
        <w:t xml:space="preserve"> stratum. Treatment cohort size is annotated</w:t>
      </w:r>
      <w:r w:rsidR="17ACBE02" w:rsidRPr="47BFAF8D">
        <w:rPr>
          <w:rFonts w:ascii="Times New Roman" w:eastAsia="Times New Roman" w:hAnsi="Times New Roman" w:cs="Times New Roman"/>
          <w:color w:val="000000" w:themeColor="text1"/>
          <w:sz w:val="22"/>
          <w:szCs w:val="22"/>
        </w:rPr>
        <w:t xml:space="preserve"> (</w:t>
      </w:r>
      <w:proofErr w:type="spellStart"/>
      <w:r w:rsidR="17ACBE02" w:rsidRPr="47BFAF8D">
        <w:rPr>
          <w:rFonts w:ascii="Times New Roman" w:eastAsia="Times New Roman" w:hAnsi="Times New Roman" w:cs="Times New Roman"/>
          <w:color w:val="000000" w:themeColor="text1"/>
          <w:sz w:val="22"/>
          <w:szCs w:val="22"/>
        </w:rPr>
        <w:t>sz</w:t>
      </w:r>
      <w:proofErr w:type="spellEnd"/>
      <w:r w:rsidR="17ACBE02" w:rsidRPr="47BFAF8D">
        <w:rPr>
          <w:rFonts w:ascii="Times New Roman" w:eastAsia="Times New Roman" w:hAnsi="Times New Roman" w:cs="Times New Roman"/>
          <w:color w:val="000000" w:themeColor="text1"/>
          <w:sz w:val="22"/>
          <w:szCs w:val="22"/>
        </w:rPr>
        <w:t>)</w:t>
      </w:r>
      <w:r w:rsidR="36957DA4" w:rsidRPr="47BFAF8D">
        <w:rPr>
          <w:rFonts w:ascii="Times New Roman" w:eastAsia="Times New Roman" w:hAnsi="Times New Roman" w:cs="Times New Roman"/>
          <w:color w:val="000000" w:themeColor="text1"/>
          <w:sz w:val="22"/>
          <w:szCs w:val="22"/>
        </w:rPr>
        <w:t>.</w:t>
      </w:r>
    </w:p>
    <w:p w14:paraId="2179A167" w14:textId="0E430B70" w:rsidR="4C828DAF" w:rsidRDefault="4C828DAF" w:rsidP="47BFAF8D">
      <w:pPr>
        <w:jc w:val="both"/>
        <w:rPr>
          <w:rFonts w:ascii="Times New Roman" w:eastAsia="Times New Roman" w:hAnsi="Times New Roman" w:cs="Times New Roman"/>
          <w:b/>
          <w:bCs/>
          <w:color w:val="000000" w:themeColor="text1"/>
          <w:sz w:val="22"/>
          <w:szCs w:val="22"/>
          <w:u w:val="single"/>
        </w:rPr>
      </w:pPr>
      <w:r>
        <w:rPr>
          <w:noProof/>
        </w:rPr>
        <w:drawing>
          <wp:inline distT="0" distB="0" distL="0" distR="0" wp14:anchorId="37127ECB" wp14:editId="347BA660">
            <wp:extent cx="4334031" cy="7351007"/>
            <wp:effectExtent l="0" t="0" r="0" b="0"/>
            <wp:docPr id="883986627" name="Picture 883986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34031" cy="7351007"/>
                    </a:xfrm>
                    <a:prstGeom prst="rect">
                      <a:avLst/>
                    </a:prstGeom>
                  </pic:spPr>
                </pic:pic>
              </a:graphicData>
            </a:graphic>
          </wp:inline>
        </w:drawing>
      </w:r>
    </w:p>
    <w:p w14:paraId="7A7572F1" w14:textId="1FBF0C4A" w:rsidR="35326D9E" w:rsidRDefault="35326D9E" w:rsidP="35326D9E">
      <w:pPr>
        <w:rPr>
          <w:rFonts w:ascii="Times New Roman" w:eastAsia="Times New Roman" w:hAnsi="Times New Roman" w:cs="Times New Roman"/>
          <w:color w:val="000000" w:themeColor="text1"/>
          <w:sz w:val="22"/>
          <w:szCs w:val="22"/>
        </w:rPr>
      </w:pPr>
    </w:p>
    <w:p w14:paraId="0A810907" w14:textId="676418FB" w:rsidR="348049FF" w:rsidRDefault="348049FF" w:rsidP="47BFAF8D">
      <w:pPr>
        <w:rPr>
          <w:rFonts w:ascii="Times New Roman" w:eastAsia="Times New Roman" w:hAnsi="Times New Roman" w:cs="Times New Roman"/>
          <w:color w:val="000000" w:themeColor="text1"/>
          <w:sz w:val="22"/>
          <w:szCs w:val="22"/>
        </w:rPr>
      </w:pPr>
      <w:r>
        <w:br w:type="page"/>
      </w:r>
      <w:r w:rsidRPr="47BFAF8D">
        <w:rPr>
          <w:rFonts w:ascii="Times New Roman" w:eastAsia="Times New Roman" w:hAnsi="Times New Roman" w:cs="Times New Roman"/>
          <w:b/>
          <w:bCs/>
          <w:color w:val="000000" w:themeColor="text1"/>
          <w:sz w:val="22"/>
          <w:szCs w:val="22"/>
          <w:u w:val="single"/>
        </w:rPr>
        <w:lastRenderedPageBreak/>
        <w:t xml:space="preserve">Figure S9. Forest plot results of NMA for clinical subgroup </w:t>
      </w:r>
      <w:r w:rsidR="31D33B3E" w:rsidRPr="47BFAF8D">
        <w:rPr>
          <w:rFonts w:ascii="Times New Roman" w:eastAsia="Times New Roman" w:hAnsi="Times New Roman" w:cs="Times New Roman"/>
          <w:b/>
          <w:bCs/>
          <w:color w:val="000000" w:themeColor="text1"/>
          <w:sz w:val="22"/>
          <w:szCs w:val="22"/>
          <w:u w:val="single"/>
        </w:rPr>
        <w:t>8</w:t>
      </w:r>
      <w:r w:rsidR="2204B668" w:rsidRPr="47BFAF8D">
        <w:rPr>
          <w:rFonts w:ascii="Times New Roman" w:eastAsia="Times New Roman" w:hAnsi="Times New Roman" w:cs="Times New Roman"/>
          <w:color w:val="000000" w:themeColor="text1"/>
          <w:sz w:val="22"/>
          <w:szCs w:val="22"/>
        </w:rPr>
        <w:t xml:space="preserve"> Average treatment effect of medication combinations for insulin </w:t>
      </w:r>
      <w:r w:rsidR="1CC144D9" w:rsidRPr="47BFAF8D">
        <w:rPr>
          <w:rFonts w:ascii="Times New Roman" w:eastAsia="Times New Roman" w:hAnsi="Times New Roman" w:cs="Times New Roman"/>
          <w:color w:val="000000" w:themeColor="text1"/>
          <w:sz w:val="22"/>
          <w:szCs w:val="22"/>
        </w:rPr>
        <w:t>depend</w:t>
      </w:r>
      <w:r w:rsidR="2204B668" w:rsidRPr="47BFAF8D">
        <w:rPr>
          <w:rFonts w:ascii="Times New Roman" w:eastAsia="Times New Roman" w:hAnsi="Times New Roman" w:cs="Times New Roman"/>
          <w:color w:val="000000" w:themeColor="text1"/>
          <w:sz w:val="22"/>
          <w:szCs w:val="22"/>
        </w:rPr>
        <w:t>e</w:t>
      </w:r>
      <w:r w:rsidR="1CC144D9" w:rsidRPr="47BFAF8D">
        <w:rPr>
          <w:rFonts w:ascii="Times New Roman" w:eastAsia="Times New Roman" w:hAnsi="Times New Roman" w:cs="Times New Roman"/>
          <w:color w:val="000000" w:themeColor="text1"/>
          <w:sz w:val="22"/>
          <w:szCs w:val="22"/>
        </w:rPr>
        <w:t>nt</w:t>
      </w:r>
      <w:r w:rsidR="2204B668" w:rsidRPr="47BFAF8D">
        <w:rPr>
          <w:rFonts w:ascii="Times New Roman" w:eastAsia="Times New Roman" w:hAnsi="Times New Roman" w:cs="Times New Roman"/>
          <w:color w:val="000000" w:themeColor="text1"/>
          <w:sz w:val="22"/>
          <w:szCs w:val="22"/>
        </w:rPr>
        <w:t>, under 65 and CCI</w:t>
      </w:r>
      <w:r w:rsidR="06B94B55" w:rsidRPr="47BFAF8D">
        <w:rPr>
          <w:rFonts w:ascii="Times New Roman" w:eastAsia="Times New Roman" w:hAnsi="Times New Roman" w:cs="Times New Roman"/>
          <w:color w:val="000000" w:themeColor="text1"/>
          <w:sz w:val="22"/>
          <w:szCs w:val="22"/>
        </w:rPr>
        <w:t>&gt;5</w:t>
      </w:r>
      <w:r w:rsidR="2204B668" w:rsidRPr="47BFAF8D">
        <w:rPr>
          <w:rFonts w:ascii="Times New Roman" w:eastAsia="Times New Roman" w:hAnsi="Times New Roman" w:cs="Times New Roman"/>
          <w:color w:val="000000" w:themeColor="text1"/>
          <w:sz w:val="22"/>
          <w:szCs w:val="22"/>
        </w:rPr>
        <w:t xml:space="preserve"> stratum. Treatment cohort size is annotated</w:t>
      </w:r>
      <w:r w:rsidR="77EA2152" w:rsidRPr="47BFAF8D">
        <w:rPr>
          <w:rFonts w:ascii="Times New Roman" w:eastAsia="Times New Roman" w:hAnsi="Times New Roman" w:cs="Times New Roman"/>
          <w:color w:val="000000" w:themeColor="text1"/>
          <w:sz w:val="22"/>
          <w:szCs w:val="22"/>
        </w:rPr>
        <w:t xml:space="preserve"> (</w:t>
      </w:r>
      <w:proofErr w:type="spellStart"/>
      <w:r w:rsidR="77EA2152" w:rsidRPr="47BFAF8D">
        <w:rPr>
          <w:rFonts w:ascii="Times New Roman" w:eastAsia="Times New Roman" w:hAnsi="Times New Roman" w:cs="Times New Roman"/>
          <w:color w:val="000000" w:themeColor="text1"/>
          <w:sz w:val="22"/>
          <w:szCs w:val="22"/>
        </w:rPr>
        <w:t>sz</w:t>
      </w:r>
      <w:proofErr w:type="spellEnd"/>
      <w:r w:rsidR="77EA2152" w:rsidRPr="47BFAF8D">
        <w:rPr>
          <w:rFonts w:ascii="Times New Roman" w:eastAsia="Times New Roman" w:hAnsi="Times New Roman" w:cs="Times New Roman"/>
          <w:color w:val="000000" w:themeColor="text1"/>
          <w:sz w:val="22"/>
          <w:szCs w:val="22"/>
        </w:rPr>
        <w:t>)</w:t>
      </w:r>
      <w:r w:rsidR="2204B668" w:rsidRPr="47BFAF8D">
        <w:rPr>
          <w:rFonts w:ascii="Times New Roman" w:eastAsia="Times New Roman" w:hAnsi="Times New Roman" w:cs="Times New Roman"/>
          <w:color w:val="000000" w:themeColor="text1"/>
          <w:sz w:val="22"/>
          <w:szCs w:val="22"/>
        </w:rPr>
        <w:t>.</w:t>
      </w:r>
    </w:p>
    <w:p w14:paraId="5E1B10D6" w14:textId="671D61AA" w:rsidR="0AD9836D" w:rsidRDefault="0AD9836D" w:rsidP="35326D9E">
      <w:pPr>
        <w:jc w:val="both"/>
        <w:rPr>
          <w:rFonts w:ascii="Times New Roman" w:eastAsia="Times New Roman" w:hAnsi="Times New Roman" w:cs="Times New Roman"/>
          <w:b/>
          <w:bCs/>
          <w:color w:val="000000" w:themeColor="text1"/>
          <w:sz w:val="22"/>
          <w:szCs w:val="22"/>
          <w:u w:val="single"/>
        </w:rPr>
      </w:pPr>
      <w:r>
        <w:rPr>
          <w:noProof/>
        </w:rPr>
        <w:drawing>
          <wp:inline distT="0" distB="0" distL="0" distR="0" wp14:anchorId="48A92172" wp14:editId="3A49B28F">
            <wp:extent cx="4572000" cy="6815402"/>
            <wp:effectExtent l="0" t="0" r="0" b="0"/>
            <wp:docPr id="2071515310" name="Picture 2071515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0" cy="6815402"/>
                    </a:xfrm>
                    <a:prstGeom prst="rect">
                      <a:avLst/>
                    </a:prstGeom>
                  </pic:spPr>
                </pic:pic>
              </a:graphicData>
            </a:graphic>
          </wp:inline>
        </w:drawing>
      </w:r>
    </w:p>
    <w:p w14:paraId="632DAF19" w14:textId="0C62E12F" w:rsidR="35326D9E" w:rsidRDefault="35326D9E" w:rsidP="35326D9E">
      <w:pPr>
        <w:rPr>
          <w:rFonts w:ascii="Times New Roman" w:eastAsia="Times New Roman" w:hAnsi="Times New Roman" w:cs="Times New Roman"/>
          <w:color w:val="000000" w:themeColor="text1"/>
          <w:sz w:val="22"/>
          <w:szCs w:val="22"/>
        </w:rPr>
      </w:pPr>
    </w:p>
    <w:p w14:paraId="47FA2AC7" w14:textId="4A0D9412" w:rsidR="348049FF" w:rsidRDefault="348049FF" w:rsidP="47BFAF8D">
      <w:pPr>
        <w:rPr>
          <w:rFonts w:ascii="Times New Roman" w:eastAsia="Times New Roman" w:hAnsi="Times New Roman" w:cs="Times New Roman"/>
          <w:color w:val="000000" w:themeColor="text1"/>
          <w:sz w:val="22"/>
          <w:szCs w:val="22"/>
        </w:rPr>
      </w:pPr>
      <w:r>
        <w:br w:type="page"/>
      </w:r>
      <w:r w:rsidRPr="47BFAF8D">
        <w:rPr>
          <w:rFonts w:ascii="Times New Roman" w:eastAsia="Times New Roman" w:hAnsi="Times New Roman" w:cs="Times New Roman"/>
          <w:b/>
          <w:bCs/>
          <w:color w:val="000000" w:themeColor="text1"/>
          <w:sz w:val="22"/>
          <w:szCs w:val="22"/>
          <w:u w:val="single"/>
        </w:rPr>
        <w:lastRenderedPageBreak/>
        <w:t xml:space="preserve">Figure S10. Forest plot results of NMA for clinical subgroup </w:t>
      </w:r>
      <w:r w:rsidR="66372BB9" w:rsidRPr="47BFAF8D">
        <w:rPr>
          <w:rFonts w:ascii="Times New Roman" w:eastAsia="Times New Roman" w:hAnsi="Times New Roman" w:cs="Times New Roman"/>
          <w:b/>
          <w:bCs/>
          <w:color w:val="000000" w:themeColor="text1"/>
          <w:sz w:val="22"/>
          <w:szCs w:val="22"/>
          <w:u w:val="single"/>
        </w:rPr>
        <w:t>9</w:t>
      </w:r>
      <w:r w:rsidR="395CE09B" w:rsidRPr="47BFAF8D">
        <w:rPr>
          <w:rFonts w:ascii="Times New Roman" w:eastAsia="Times New Roman" w:hAnsi="Times New Roman" w:cs="Times New Roman"/>
          <w:color w:val="000000" w:themeColor="text1"/>
          <w:sz w:val="22"/>
          <w:szCs w:val="22"/>
        </w:rPr>
        <w:t xml:space="preserve"> Average treatment effect of medication combinations for insulin </w:t>
      </w:r>
      <w:r w:rsidR="1131D5D4" w:rsidRPr="47BFAF8D">
        <w:rPr>
          <w:rFonts w:ascii="Times New Roman" w:eastAsia="Times New Roman" w:hAnsi="Times New Roman" w:cs="Times New Roman"/>
          <w:color w:val="000000" w:themeColor="text1"/>
          <w:sz w:val="22"/>
          <w:szCs w:val="22"/>
        </w:rPr>
        <w:t>dependent</w:t>
      </w:r>
      <w:r w:rsidR="395CE09B" w:rsidRPr="47BFAF8D">
        <w:rPr>
          <w:rFonts w:ascii="Times New Roman" w:eastAsia="Times New Roman" w:hAnsi="Times New Roman" w:cs="Times New Roman"/>
          <w:color w:val="000000" w:themeColor="text1"/>
          <w:sz w:val="22"/>
          <w:szCs w:val="22"/>
        </w:rPr>
        <w:t xml:space="preserve">, </w:t>
      </w:r>
      <w:r w:rsidR="4A659B69" w:rsidRPr="47BFAF8D">
        <w:rPr>
          <w:rFonts w:ascii="Times New Roman" w:eastAsia="Times New Roman" w:hAnsi="Times New Roman" w:cs="Times New Roman"/>
          <w:color w:val="000000" w:themeColor="text1"/>
          <w:sz w:val="22"/>
          <w:szCs w:val="22"/>
        </w:rPr>
        <w:t>over</w:t>
      </w:r>
      <w:r w:rsidR="395CE09B" w:rsidRPr="47BFAF8D">
        <w:rPr>
          <w:rFonts w:ascii="Times New Roman" w:eastAsia="Times New Roman" w:hAnsi="Times New Roman" w:cs="Times New Roman"/>
          <w:color w:val="000000" w:themeColor="text1"/>
          <w:sz w:val="22"/>
          <w:szCs w:val="22"/>
        </w:rPr>
        <w:t>65 and CCI&lt;</w:t>
      </w:r>
      <w:r w:rsidR="1DA8A09A" w:rsidRPr="47BFAF8D">
        <w:rPr>
          <w:rFonts w:ascii="Times New Roman" w:eastAsia="Times New Roman" w:hAnsi="Times New Roman" w:cs="Times New Roman"/>
          <w:color w:val="000000" w:themeColor="text1"/>
          <w:sz w:val="22"/>
          <w:szCs w:val="22"/>
        </w:rPr>
        <w:t>5</w:t>
      </w:r>
      <w:r w:rsidR="395CE09B" w:rsidRPr="47BFAF8D">
        <w:rPr>
          <w:rFonts w:ascii="Times New Roman" w:eastAsia="Times New Roman" w:hAnsi="Times New Roman" w:cs="Times New Roman"/>
          <w:color w:val="000000" w:themeColor="text1"/>
          <w:sz w:val="22"/>
          <w:szCs w:val="22"/>
        </w:rPr>
        <w:t xml:space="preserve"> stratum. Treatment cohort size is annotated</w:t>
      </w:r>
      <w:r w:rsidR="5CE408F8" w:rsidRPr="47BFAF8D">
        <w:rPr>
          <w:rFonts w:ascii="Times New Roman" w:eastAsia="Times New Roman" w:hAnsi="Times New Roman" w:cs="Times New Roman"/>
          <w:color w:val="000000" w:themeColor="text1"/>
          <w:sz w:val="22"/>
          <w:szCs w:val="22"/>
        </w:rPr>
        <w:t xml:space="preserve"> (</w:t>
      </w:r>
      <w:proofErr w:type="spellStart"/>
      <w:r w:rsidR="5CE408F8" w:rsidRPr="47BFAF8D">
        <w:rPr>
          <w:rFonts w:ascii="Times New Roman" w:eastAsia="Times New Roman" w:hAnsi="Times New Roman" w:cs="Times New Roman"/>
          <w:color w:val="000000" w:themeColor="text1"/>
          <w:sz w:val="22"/>
          <w:szCs w:val="22"/>
        </w:rPr>
        <w:t>sz</w:t>
      </w:r>
      <w:proofErr w:type="spellEnd"/>
      <w:r w:rsidR="5CE408F8" w:rsidRPr="47BFAF8D">
        <w:rPr>
          <w:rFonts w:ascii="Times New Roman" w:eastAsia="Times New Roman" w:hAnsi="Times New Roman" w:cs="Times New Roman"/>
          <w:color w:val="000000" w:themeColor="text1"/>
          <w:sz w:val="22"/>
          <w:szCs w:val="22"/>
        </w:rPr>
        <w:t>)</w:t>
      </w:r>
      <w:r w:rsidR="395CE09B" w:rsidRPr="47BFAF8D">
        <w:rPr>
          <w:rFonts w:ascii="Times New Roman" w:eastAsia="Times New Roman" w:hAnsi="Times New Roman" w:cs="Times New Roman"/>
          <w:color w:val="000000" w:themeColor="text1"/>
          <w:sz w:val="22"/>
          <w:szCs w:val="22"/>
        </w:rPr>
        <w:t>.</w:t>
      </w:r>
    </w:p>
    <w:p w14:paraId="456ADF6E" w14:textId="5401BB6E" w:rsidR="35326D9E" w:rsidRDefault="4C7532E1" w:rsidP="47BFAF8D">
      <w:pPr>
        <w:jc w:val="both"/>
        <w:rPr>
          <w:rFonts w:ascii="Times New Roman" w:eastAsia="Times New Roman" w:hAnsi="Times New Roman" w:cs="Times New Roman"/>
          <w:b/>
          <w:bCs/>
          <w:color w:val="000000" w:themeColor="text1"/>
          <w:sz w:val="22"/>
          <w:szCs w:val="22"/>
          <w:u w:val="single"/>
        </w:rPr>
      </w:pPr>
      <w:r>
        <w:rPr>
          <w:noProof/>
        </w:rPr>
        <w:drawing>
          <wp:inline distT="0" distB="0" distL="0" distR="0" wp14:anchorId="311233FF" wp14:editId="52777383">
            <wp:extent cx="3733800" cy="2839244"/>
            <wp:effectExtent l="0" t="0" r="0" b="0"/>
            <wp:docPr id="1848631577" name="Picture 184863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33800" cy="2839244"/>
                    </a:xfrm>
                    <a:prstGeom prst="rect">
                      <a:avLst/>
                    </a:prstGeom>
                  </pic:spPr>
                </pic:pic>
              </a:graphicData>
            </a:graphic>
          </wp:inline>
        </w:drawing>
      </w:r>
    </w:p>
    <w:p w14:paraId="4A03BA17" w14:textId="6C740BD4" w:rsidR="348049FF" w:rsidRDefault="348049FF" w:rsidP="47BFAF8D">
      <w:pPr>
        <w:rPr>
          <w:rFonts w:ascii="Times New Roman" w:eastAsia="Times New Roman" w:hAnsi="Times New Roman" w:cs="Times New Roman"/>
          <w:color w:val="000000" w:themeColor="text1"/>
          <w:sz w:val="22"/>
          <w:szCs w:val="22"/>
        </w:rPr>
      </w:pPr>
      <w:r w:rsidRPr="47BFAF8D">
        <w:rPr>
          <w:rFonts w:ascii="Times New Roman" w:eastAsia="Times New Roman" w:hAnsi="Times New Roman" w:cs="Times New Roman"/>
          <w:b/>
          <w:bCs/>
          <w:color w:val="000000" w:themeColor="text1"/>
          <w:sz w:val="22"/>
          <w:szCs w:val="22"/>
          <w:u w:val="single"/>
        </w:rPr>
        <w:t>Figure S11. Forest plot results of NMA for clinical subgroup 1</w:t>
      </w:r>
      <w:r w:rsidR="4426863B" w:rsidRPr="47BFAF8D">
        <w:rPr>
          <w:rFonts w:ascii="Times New Roman" w:eastAsia="Times New Roman" w:hAnsi="Times New Roman" w:cs="Times New Roman"/>
          <w:b/>
          <w:bCs/>
          <w:color w:val="000000" w:themeColor="text1"/>
          <w:sz w:val="22"/>
          <w:szCs w:val="22"/>
          <w:u w:val="single"/>
        </w:rPr>
        <w:t>0</w:t>
      </w:r>
      <w:r w:rsidRPr="47BFAF8D">
        <w:rPr>
          <w:rFonts w:ascii="Times New Roman" w:eastAsia="Times New Roman" w:hAnsi="Times New Roman" w:cs="Times New Roman"/>
          <w:color w:val="000000" w:themeColor="text1"/>
          <w:sz w:val="22"/>
          <w:szCs w:val="22"/>
        </w:rPr>
        <w:t xml:space="preserve"> </w:t>
      </w:r>
      <w:r w:rsidR="698FB681" w:rsidRPr="47BFAF8D">
        <w:rPr>
          <w:rFonts w:ascii="Times New Roman" w:eastAsia="Times New Roman" w:hAnsi="Times New Roman" w:cs="Times New Roman"/>
          <w:color w:val="000000" w:themeColor="text1"/>
          <w:sz w:val="22"/>
          <w:szCs w:val="22"/>
        </w:rPr>
        <w:t xml:space="preserve">Average treatment effect of medication combinations for insulin </w:t>
      </w:r>
      <w:r w:rsidR="7D14EB57" w:rsidRPr="47BFAF8D">
        <w:rPr>
          <w:rFonts w:ascii="Times New Roman" w:eastAsia="Times New Roman" w:hAnsi="Times New Roman" w:cs="Times New Roman"/>
          <w:color w:val="000000" w:themeColor="text1"/>
          <w:sz w:val="22"/>
          <w:szCs w:val="22"/>
        </w:rPr>
        <w:t>dep</w:t>
      </w:r>
      <w:r w:rsidR="698FB681" w:rsidRPr="47BFAF8D">
        <w:rPr>
          <w:rFonts w:ascii="Times New Roman" w:eastAsia="Times New Roman" w:hAnsi="Times New Roman" w:cs="Times New Roman"/>
          <w:color w:val="000000" w:themeColor="text1"/>
          <w:sz w:val="22"/>
          <w:szCs w:val="22"/>
        </w:rPr>
        <w:t>e</w:t>
      </w:r>
      <w:r w:rsidR="7D14EB57" w:rsidRPr="47BFAF8D">
        <w:rPr>
          <w:rFonts w:ascii="Times New Roman" w:eastAsia="Times New Roman" w:hAnsi="Times New Roman" w:cs="Times New Roman"/>
          <w:color w:val="000000" w:themeColor="text1"/>
          <w:sz w:val="22"/>
          <w:szCs w:val="22"/>
        </w:rPr>
        <w:t>ndent</w:t>
      </w:r>
      <w:r w:rsidR="698FB681" w:rsidRPr="47BFAF8D">
        <w:rPr>
          <w:rFonts w:ascii="Times New Roman" w:eastAsia="Times New Roman" w:hAnsi="Times New Roman" w:cs="Times New Roman"/>
          <w:color w:val="000000" w:themeColor="text1"/>
          <w:sz w:val="22"/>
          <w:szCs w:val="22"/>
        </w:rPr>
        <w:t xml:space="preserve">, </w:t>
      </w:r>
      <w:r w:rsidR="62532054" w:rsidRPr="47BFAF8D">
        <w:rPr>
          <w:rFonts w:ascii="Times New Roman" w:eastAsia="Times New Roman" w:hAnsi="Times New Roman" w:cs="Times New Roman"/>
          <w:color w:val="000000" w:themeColor="text1"/>
          <w:sz w:val="22"/>
          <w:szCs w:val="22"/>
        </w:rPr>
        <w:t xml:space="preserve">over </w:t>
      </w:r>
      <w:r w:rsidR="698FB681" w:rsidRPr="47BFAF8D">
        <w:rPr>
          <w:rFonts w:ascii="Times New Roman" w:eastAsia="Times New Roman" w:hAnsi="Times New Roman" w:cs="Times New Roman"/>
          <w:color w:val="000000" w:themeColor="text1"/>
          <w:sz w:val="22"/>
          <w:szCs w:val="22"/>
        </w:rPr>
        <w:t>65 and CCI</w:t>
      </w:r>
      <w:r w:rsidR="575822C3" w:rsidRPr="47BFAF8D">
        <w:rPr>
          <w:rFonts w:ascii="Times New Roman" w:eastAsia="Times New Roman" w:hAnsi="Times New Roman" w:cs="Times New Roman"/>
          <w:color w:val="000000" w:themeColor="text1"/>
          <w:sz w:val="22"/>
          <w:szCs w:val="22"/>
        </w:rPr>
        <w:t>&gt;5</w:t>
      </w:r>
      <w:r w:rsidR="698FB681" w:rsidRPr="47BFAF8D">
        <w:rPr>
          <w:rFonts w:ascii="Times New Roman" w:eastAsia="Times New Roman" w:hAnsi="Times New Roman" w:cs="Times New Roman"/>
          <w:color w:val="000000" w:themeColor="text1"/>
          <w:sz w:val="22"/>
          <w:szCs w:val="22"/>
        </w:rPr>
        <w:t xml:space="preserve"> stratum. Treatment cohort size is annotated</w:t>
      </w:r>
      <w:r w:rsidR="36B66F6E" w:rsidRPr="47BFAF8D">
        <w:rPr>
          <w:rFonts w:ascii="Times New Roman" w:eastAsia="Times New Roman" w:hAnsi="Times New Roman" w:cs="Times New Roman"/>
          <w:color w:val="000000" w:themeColor="text1"/>
          <w:sz w:val="22"/>
          <w:szCs w:val="22"/>
        </w:rPr>
        <w:t xml:space="preserve"> (</w:t>
      </w:r>
      <w:proofErr w:type="spellStart"/>
      <w:r w:rsidR="36B66F6E" w:rsidRPr="47BFAF8D">
        <w:rPr>
          <w:rFonts w:ascii="Times New Roman" w:eastAsia="Times New Roman" w:hAnsi="Times New Roman" w:cs="Times New Roman"/>
          <w:color w:val="000000" w:themeColor="text1"/>
          <w:sz w:val="22"/>
          <w:szCs w:val="22"/>
        </w:rPr>
        <w:t>sz</w:t>
      </w:r>
      <w:proofErr w:type="spellEnd"/>
      <w:r w:rsidR="36B66F6E" w:rsidRPr="47BFAF8D">
        <w:rPr>
          <w:rFonts w:ascii="Times New Roman" w:eastAsia="Times New Roman" w:hAnsi="Times New Roman" w:cs="Times New Roman"/>
          <w:color w:val="000000" w:themeColor="text1"/>
          <w:sz w:val="22"/>
          <w:szCs w:val="22"/>
        </w:rPr>
        <w:t>)</w:t>
      </w:r>
      <w:r w:rsidR="698FB681" w:rsidRPr="47BFAF8D">
        <w:rPr>
          <w:rFonts w:ascii="Times New Roman" w:eastAsia="Times New Roman" w:hAnsi="Times New Roman" w:cs="Times New Roman"/>
          <w:color w:val="000000" w:themeColor="text1"/>
          <w:sz w:val="22"/>
          <w:szCs w:val="22"/>
        </w:rPr>
        <w:t>.</w:t>
      </w:r>
    </w:p>
    <w:p w14:paraId="15C1AF59" w14:textId="554F7818" w:rsidR="35326D9E" w:rsidRDefault="00C10450" w:rsidP="47BFAF8D">
      <w:pPr>
        <w:jc w:val="both"/>
        <w:rPr>
          <w:rFonts w:ascii="Times New Roman" w:eastAsia="Times New Roman" w:hAnsi="Times New Roman" w:cs="Times New Roman"/>
          <w:color w:val="000000" w:themeColor="text1"/>
          <w:sz w:val="22"/>
          <w:szCs w:val="22"/>
        </w:rPr>
      </w:pPr>
      <w:r>
        <w:rPr>
          <w:noProof/>
        </w:rPr>
        <w:drawing>
          <wp:inline distT="0" distB="0" distL="0" distR="0" wp14:anchorId="07E329B8" wp14:editId="30C439DB">
            <wp:extent cx="3614284" cy="36677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14284" cy="3667773"/>
                    </a:xfrm>
                    <a:prstGeom prst="rect">
                      <a:avLst/>
                    </a:prstGeom>
                  </pic:spPr>
                </pic:pic>
              </a:graphicData>
            </a:graphic>
          </wp:inline>
        </w:drawing>
      </w:r>
    </w:p>
    <w:p w14:paraId="6299907F" w14:textId="1D5FC9CE" w:rsidR="47BFAF8D" w:rsidRDefault="47BFAF8D">
      <w:r>
        <w:br w:type="page"/>
      </w:r>
    </w:p>
    <w:p w14:paraId="521B935C" w14:textId="6737986F" w:rsidR="348049FF" w:rsidRDefault="348049FF" w:rsidP="027712B7">
      <w:pPr>
        <w:jc w:val="both"/>
        <w:rPr>
          <w:rFonts w:ascii="Times New Roman" w:eastAsia="Times New Roman" w:hAnsi="Times New Roman" w:cs="Times New Roman"/>
          <w:color w:val="000000" w:themeColor="text1"/>
          <w:sz w:val="22"/>
          <w:szCs w:val="22"/>
        </w:rPr>
      </w:pPr>
      <w:r w:rsidRPr="027712B7">
        <w:rPr>
          <w:rFonts w:ascii="Times New Roman" w:eastAsia="Times New Roman" w:hAnsi="Times New Roman" w:cs="Times New Roman"/>
          <w:b/>
          <w:bCs/>
          <w:color w:val="000000" w:themeColor="text1"/>
          <w:sz w:val="22"/>
          <w:szCs w:val="22"/>
          <w:u w:val="single"/>
        </w:rPr>
        <w:lastRenderedPageBreak/>
        <w:t xml:space="preserve">Figure S12. </w:t>
      </w:r>
      <w:r w:rsidR="2010B2D1" w:rsidRPr="027712B7">
        <w:rPr>
          <w:rFonts w:ascii="Times New Roman" w:eastAsia="Times New Roman" w:hAnsi="Times New Roman" w:cs="Times New Roman"/>
          <w:b/>
          <w:bCs/>
          <w:color w:val="000000" w:themeColor="text1"/>
          <w:sz w:val="22"/>
          <w:szCs w:val="22"/>
          <w:u w:val="single"/>
        </w:rPr>
        <w:t xml:space="preserve">Sample </w:t>
      </w:r>
      <w:r w:rsidRPr="027712B7">
        <w:rPr>
          <w:rFonts w:ascii="Times New Roman" w:eastAsia="Times New Roman" w:hAnsi="Times New Roman" w:cs="Times New Roman"/>
          <w:b/>
          <w:bCs/>
          <w:color w:val="000000" w:themeColor="text1"/>
          <w:sz w:val="22"/>
          <w:szCs w:val="22"/>
          <w:u w:val="single"/>
        </w:rPr>
        <w:t>Leag</w:t>
      </w:r>
      <w:r w:rsidR="1DC681A9" w:rsidRPr="027712B7">
        <w:rPr>
          <w:rFonts w:ascii="Times New Roman" w:eastAsia="Times New Roman" w:hAnsi="Times New Roman" w:cs="Times New Roman"/>
          <w:b/>
          <w:bCs/>
          <w:color w:val="000000" w:themeColor="text1"/>
          <w:sz w:val="22"/>
          <w:szCs w:val="22"/>
          <w:u w:val="single"/>
        </w:rPr>
        <w:t>u</w:t>
      </w:r>
      <w:r w:rsidRPr="027712B7">
        <w:rPr>
          <w:rFonts w:ascii="Times New Roman" w:eastAsia="Times New Roman" w:hAnsi="Times New Roman" w:cs="Times New Roman"/>
          <w:b/>
          <w:bCs/>
          <w:color w:val="000000" w:themeColor="text1"/>
          <w:sz w:val="22"/>
          <w:szCs w:val="22"/>
          <w:u w:val="single"/>
        </w:rPr>
        <w:t xml:space="preserve">e Table for clinical subgroup </w:t>
      </w:r>
      <w:proofErr w:type="gramStart"/>
      <w:r w:rsidR="0A6B3ED5" w:rsidRPr="027712B7">
        <w:rPr>
          <w:rFonts w:ascii="Times New Roman" w:eastAsia="Times New Roman" w:hAnsi="Times New Roman" w:cs="Times New Roman"/>
          <w:b/>
          <w:bCs/>
          <w:color w:val="000000" w:themeColor="text1"/>
          <w:sz w:val="22"/>
          <w:szCs w:val="22"/>
          <w:u w:val="single"/>
        </w:rPr>
        <w:t>1</w:t>
      </w:r>
      <w:r w:rsidR="08A5519F" w:rsidRPr="027712B7">
        <w:rPr>
          <w:rFonts w:ascii="Times New Roman" w:eastAsia="Times New Roman" w:hAnsi="Times New Roman" w:cs="Times New Roman"/>
          <w:b/>
          <w:bCs/>
          <w:color w:val="000000" w:themeColor="text1"/>
          <w:sz w:val="22"/>
          <w:szCs w:val="22"/>
          <w:u w:val="single"/>
        </w:rPr>
        <w:t xml:space="preserve"> </w:t>
      </w:r>
      <w:r w:rsidR="22FEE67C" w:rsidRPr="027712B7">
        <w:rPr>
          <w:rFonts w:ascii="Times New Roman" w:eastAsia="Times New Roman" w:hAnsi="Times New Roman" w:cs="Times New Roman"/>
          <w:color w:val="000000" w:themeColor="text1"/>
          <w:sz w:val="22"/>
          <w:szCs w:val="22"/>
        </w:rPr>
        <w:t xml:space="preserve"> League</w:t>
      </w:r>
      <w:proofErr w:type="gramEnd"/>
      <w:r w:rsidR="22FEE67C" w:rsidRPr="027712B7">
        <w:rPr>
          <w:rFonts w:ascii="Times New Roman" w:eastAsia="Times New Roman" w:hAnsi="Times New Roman" w:cs="Times New Roman"/>
          <w:color w:val="000000" w:themeColor="text1"/>
          <w:sz w:val="22"/>
          <w:szCs w:val="22"/>
        </w:rPr>
        <w:t xml:space="preserve"> table showing </w:t>
      </w:r>
      <w:r w:rsidR="44567352" w:rsidRPr="027712B7">
        <w:rPr>
          <w:rFonts w:ascii="Times New Roman" w:eastAsia="Times New Roman" w:hAnsi="Times New Roman" w:cs="Times New Roman"/>
          <w:color w:val="000000" w:themeColor="text1"/>
          <w:sz w:val="22"/>
          <w:szCs w:val="22"/>
        </w:rPr>
        <w:t xml:space="preserve">pairwise differences </w:t>
      </w:r>
      <w:r w:rsidR="2542EEED" w:rsidRPr="027712B7">
        <w:rPr>
          <w:rFonts w:ascii="Times New Roman" w:eastAsia="Times New Roman" w:hAnsi="Times New Roman" w:cs="Times New Roman"/>
          <w:color w:val="000000" w:themeColor="text1"/>
          <w:sz w:val="22"/>
          <w:szCs w:val="22"/>
        </w:rPr>
        <w:t>for a subset</w:t>
      </w:r>
      <w:r w:rsidR="44567352" w:rsidRPr="027712B7">
        <w:rPr>
          <w:rFonts w:ascii="Times New Roman" w:eastAsia="Times New Roman" w:hAnsi="Times New Roman" w:cs="Times New Roman"/>
          <w:color w:val="000000" w:themeColor="text1"/>
          <w:sz w:val="22"/>
          <w:szCs w:val="22"/>
        </w:rPr>
        <w:t xml:space="preserve"> </w:t>
      </w:r>
      <w:r w:rsidR="2542EEED" w:rsidRPr="027712B7">
        <w:rPr>
          <w:rFonts w:ascii="Times New Roman" w:eastAsia="Times New Roman" w:hAnsi="Times New Roman" w:cs="Times New Roman"/>
          <w:color w:val="000000" w:themeColor="text1"/>
          <w:sz w:val="22"/>
          <w:szCs w:val="22"/>
        </w:rPr>
        <w:t xml:space="preserve">of 12 </w:t>
      </w:r>
      <w:r w:rsidR="44567352" w:rsidRPr="027712B7">
        <w:rPr>
          <w:rFonts w:ascii="Times New Roman" w:eastAsia="Times New Roman" w:hAnsi="Times New Roman" w:cs="Times New Roman"/>
          <w:color w:val="000000" w:themeColor="text1"/>
          <w:sz w:val="22"/>
          <w:szCs w:val="22"/>
        </w:rPr>
        <w:t>treatment</w:t>
      </w:r>
      <w:r w:rsidR="38AB44D2" w:rsidRPr="027712B7">
        <w:rPr>
          <w:rFonts w:ascii="Times New Roman" w:eastAsia="Times New Roman" w:hAnsi="Times New Roman" w:cs="Times New Roman"/>
          <w:color w:val="000000" w:themeColor="text1"/>
          <w:sz w:val="22"/>
          <w:szCs w:val="22"/>
        </w:rPr>
        <w:t xml:space="preserve"> combinations</w:t>
      </w:r>
      <w:r w:rsidR="44567352" w:rsidRPr="027712B7">
        <w:rPr>
          <w:rFonts w:ascii="Times New Roman" w:eastAsia="Times New Roman" w:hAnsi="Times New Roman" w:cs="Times New Roman"/>
          <w:color w:val="000000" w:themeColor="text1"/>
          <w:sz w:val="22"/>
          <w:szCs w:val="22"/>
        </w:rPr>
        <w:t xml:space="preserve"> after estimation with NMA</w:t>
      </w:r>
      <w:r w:rsidR="6EC97F7D" w:rsidRPr="027712B7">
        <w:rPr>
          <w:rFonts w:ascii="Times New Roman" w:eastAsia="Times New Roman" w:hAnsi="Times New Roman" w:cs="Times New Roman"/>
          <w:color w:val="000000" w:themeColor="text1"/>
          <w:sz w:val="22"/>
          <w:szCs w:val="22"/>
        </w:rPr>
        <w:t xml:space="preserve"> evaluated on </w:t>
      </w:r>
      <w:r w:rsidR="4588F50E" w:rsidRPr="027712B7">
        <w:rPr>
          <w:rFonts w:ascii="Times New Roman" w:eastAsia="Times New Roman" w:hAnsi="Times New Roman" w:cs="Times New Roman"/>
          <w:color w:val="000000" w:themeColor="text1"/>
          <w:sz w:val="22"/>
          <w:szCs w:val="22"/>
        </w:rPr>
        <w:t>insulin naïve, under 65 and CCI&lt;=2 stratum</w:t>
      </w:r>
      <w:r w:rsidR="22FEE67C" w:rsidRPr="027712B7">
        <w:rPr>
          <w:rFonts w:ascii="Times New Roman" w:eastAsia="Times New Roman" w:hAnsi="Times New Roman" w:cs="Times New Roman"/>
          <w:color w:val="000000" w:themeColor="text1"/>
          <w:sz w:val="22"/>
          <w:szCs w:val="22"/>
        </w:rPr>
        <w:t xml:space="preserve">.  Cells filled with nan represent </w:t>
      </w:r>
      <w:r w:rsidR="70BC2B61" w:rsidRPr="027712B7">
        <w:rPr>
          <w:rFonts w:ascii="Times New Roman" w:eastAsia="Times New Roman" w:hAnsi="Times New Roman" w:cs="Times New Roman"/>
          <w:color w:val="000000" w:themeColor="text1"/>
          <w:sz w:val="22"/>
          <w:szCs w:val="22"/>
        </w:rPr>
        <w:t xml:space="preserve">trials </w:t>
      </w:r>
      <w:r w:rsidR="22FEE67C" w:rsidRPr="027712B7">
        <w:rPr>
          <w:rFonts w:ascii="Times New Roman" w:eastAsia="Times New Roman" w:hAnsi="Times New Roman" w:cs="Times New Roman"/>
          <w:color w:val="000000" w:themeColor="text1"/>
          <w:sz w:val="22"/>
          <w:szCs w:val="22"/>
        </w:rPr>
        <w:t xml:space="preserve">where </w:t>
      </w:r>
      <w:r w:rsidR="6F758CCF" w:rsidRPr="027712B7">
        <w:rPr>
          <w:rFonts w:ascii="Times New Roman" w:eastAsia="Times New Roman" w:hAnsi="Times New Roman" w:cs="Times New Roman"/>
          <w:color w:val="000000" w:themeColor="text1"/>
          <w:sz w:val="22"/>
          <w:szCs w:val="22"/>
        </w:rPr>
        <w:t>effect size estimation</w:t>
      </w:r>
      <w:r w:rsidR="22FEE67C" w:rsidRPr="027712B7">
        <w:rPr>
          <w:rFonts w:ascii="Times New Roman" w:eastAsia="Times New Roman" w:hAnsi="Times New Roman" w:cs="Times New Roman"/>
          <w:color w:val="000000" w:themeColor="text1"/>
          <w:sz w:val="22"/>
          <w:szCs w:val="22"/>
        </w:rPr>
        <w:t xml:space="preserve"> </w:t>
      </w:r>
      <w:r w:rsidR="06A488ED" w:rsidRPr="027712B7">
        <w:rPr>
          <w:rFonts w:ascii="Times New Roman" w:eastAsia="Times New Roman" w:hAnsi="Times New Roman" w:cs="Times New Roman"/>
          <w:color w:val="000000" w:themeColor="text1"/>
          <w:sz w:val="22"/>
          <w:szCs w:val="22"/>
        </w:rPr>
        <w:t>did not have all confounders balanced.</w:t>
      </w:r>
    </w:p>
    <w:p w14:paraId="6ED48094" w14:textId="28B1A4D4" w:rsidR="577762AE" w:rsidRDefault="00C10450" w:rsidP="47BFAF8D">
      <w:pPr>
        <w:jc w:val="both"/>
        <w:rPr>
          <w:rFonts w:ascii="Times New Roman" w:eastAsia="Times New Roman" w:hAnsi="Times New Roman" w:cs="Times New Roman"/>
          <w:color w:val="000000" w:themeColor="text1"/>
          <w:sz w:val="22"/>
          <w:szCs w:val="22"/>
        </w:rPr>
      </w:pPr>
      <w:r>
        <w:rPr>
          <w:noProof/>
        </w:rPr>
        <w:drawing>
          <wp:inline distT="0" distB="0" distL="0" distR="0" wp14:anchorId="63F5C5BD" wp14:editId="66AFBE79">
            <wp:extent cx="5742726" cy="32542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42726" cy="3254212"/>
                    </a:xfrm>
                    <a:prstGeom prst="rect">
                      <a:avLst/>
                    </a:prstGeom>
                  </pic:spPr>
                </pic:pic>
              </a:graphicData>
            </a:graphic>
          </wp:inline>
        </w:drawing>
      </w:r>
    </w:p>
    <w:p w14:paraId="626EA85B" w14:textId="49CD409D" w:rsidR="35326D9E" w:rsidRDefault="35326D9E" w:rsidP="35326D9E">
      <w:pPr>
        <w:rPr>
          <w:rFonts w:ascii="Times New Roman" w:eastAsia="Times New Roman" w:hAnsi="Times New Roman" w:cs="Times New Roman"/>
          <w:color w:val="000000" w:themeColor="text1"/>
          <w:sz w:val="22"/>
          <w:szCs w:val="22"/>
        </w:rPr>
      </w:pPr>
    </w:p>
    <w:p w14:paraId="18E34D51" w14:textId="3F13DE11" w:rsidR="0BE7C258" w:rsidRDefault="577762AE" w:rsidP="027712B7">
      <w:pPr>
        <w:jc w:val="both"/>
        <w:rPr>
          <w:rFonts w:ascii="Times New Roman" w:eastAsia="Times New Roman" w:hAnsi="Times New Roman" w:cs="Times New Roman"/>
          <w:color w:val="000000" w:themeColor="text1"/>
          <w:sz w:val="22"/>
          <w:szCs w:val="22"/>
        </w:rPr>
      </w:pPr>
      <w:r w:rsidRPr="027712B7">
        <w:rPr>
          <w:rFonts w:ascii="Times New Roman" w:eastAsia="Times New Roman" w:hAnsi="Times New Roman" w:cs="Times New Roman"/>
          <w:b/>
          <w:bCs/>
          <w:color w:val="000000" w:themeColor="text1"/>
          <w:sz w:val="22"/>
          <w:szCs w:val="22"/>
          <w:u w:val="single"/>
        </w:rPr>
        <w:t xml:space="preserve">Figure S13. Sample League Table for clinical subgroup </w:t>
      </w:r>
      <w:proofErr w:type="gramStart"/>
      <w:r w:rsidRPr="027712B7">
        <w:rPr>
          <w:rFonts w:ascii="Times New Roman" w:eastAsia="Times New Roman" w:hAnsi="Times New Roman" w:cs="Times New Roman"/>
          <w:b/>
          <w:bCs/>
          <w:color w:val="000000" w:themeColor="text1"/>
          <w:sz w:val="22"/>
          <w:szCs w:val="22"/>
          <w:u w:val="single"/>
        </w:rPr>
        <w:t xml:space="preserve">2 </w:t>
      </w:r>
      <w:r w:rsidRPr="027712B7">
        <w:rPr>
          <w:rFonts w:ascii="Times New Roman" w:eastAsia="Times New Roman" w:hAnsi="Times New Roman" w:cs="Times New Roman"/>
          <w:color w:val="000000" w:themeColor="text1"/>
          <w:sz w:val="22"/>
          <w:szCs w:val="22"/>
        </w:rPr>
        <w:t xml:space="preserve"> League</w:t>
      </w:r>
      <w:proofErr w:type="gramEnd"/>
      <w:r w:rsidRPr="027712B7">
        <w:rPr>
          <w:rFonts w:ascii="Times New Roman" w:eastAsia="Times New Roman" w:hAnsi="Times New Roman" w:cs="Times New Roman"/>
          <w:color w:val="000000" w:themeColor="text1"/>
          <w:sz w:val="22"/>
          <w:szCs w:val="22"/>
        </w:rPr>
        <w:t xml:space="preserve"> table showing pairwise differences for a subset of 12 treatment combinations after estimation with NMA evaluated on </w:t>
      </w:r>
      <w:r w:rsidR="14F2C309" w:rsidRPr="027712B7">
        <w:rPr>
          <w:rFonts w:ascii="Times New Roman" w:eastAsia="Times New Roman" w:hAnsi="Times New Roman" w:cs="Times New Roman"/>
          <w:color w:val="000000" w:themeColor="text1"/>
          <w:sz w:val="22"/>
          <w:szCs w:val="22"/>
        </w:rPr>
        <w:t>insulin naïve, under 65 and 2&lt;CCI&lt;5 stratum</w:t>
      </w:r>
      <w:r w:rsidRPr="027712B7">
        <w:rPr>
          <w:rFonts w:ascii="Times New Roman" w:eastAsia="Times New Roman" w:hAnsi="Times New Roman" w:cs="Times New Roman"/>
          <w:color w:val="000000" w:themeColor="text1"/>
          <w:sz w:val="22"/>
          <w:szCs w:val="22"/>
        </w:rPr>
        <w:t>.  Cells filled with nan represent trials where effect size estimation did not have all confounders balanced.</w:t>
      </w:r>
    </w:p>
    <w:p w14:paraId="25061E75" w14:textId="024B02AC" w:rsidR="0BE7C258" w:rsidRDefault="00C10450" w:rsidP="35326D9E">
      <w:r>
        <w:rPr>
          <w:noProof/>
        </w:rPr>
        <w:drawing>
          <wp:inline distT="0" distB="0" distL="0" distR="0" wp14:anchorId="7AC3A063" wp14:editId="3DECF08C">
            <wp:extent cx="5867400" cy="33248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67400" cy="3324860"/>
                    </a:xfrm>
                    <a:prstGeom prst="rect">
                      <a:avLst/>
                    </a:prstGeom>
                  </pic:spPr>
                </pic:pic>
              </a:graphicData>
            </a:graphic>
          </wp:inline>
        </w:drawing>
      </w:r>
    </w:p>
    <w:p w14:paraId="1DADAC5A" w14:textId="136D286A" w:rsidR="47BFAF8D" w:rsidRDefault="47BFAF8D">
      <w:r>
        <w:br w:type="page"/>
      </w:r>
    </w:p>
    <w:p w14:paraId="29870626" w14:textId="79D64978" w:rsidR="35326D9E" w:rsidRDefault="577762AE" w:rsidP="027712B7">
      <w:pPr>
        <w:jc w:val="both"/>
        <w:rPr>
          <w:rFonts w:ascii="Times New Roman" w:eastAsia="Times New Roman" w:hAnsi="Times New Roman" w:cs="Times New Roman"/>
          <w:color w:val="000000" w:themeColor="text1"/>
          <w:sz w:val="22"/>
          <w:szCs w:val="22"/>
        </w:rPr>
      </w:pPr>
      <w:r w:rsidRPr="027712B7">
        <w:rPr>
          <w:rFonts w:ascii="Times New Roman" w:eastAsia="Times New Roman" w:hAnsi="Times New Roman" w:cs="Times New Roman"/>
          <w:b/>
          <w:bCs/>
          <w:color w:val="000000" w:themeColor="text1"/>
          <w:sz w:val="22"/>
          <w:szCs w:val="22"/>
          <w:u w:val="single"/>
        </w:rPr>
        <w:lastRenderedPageBreak/>
        <w:t xml:space="preserve">Figure S14. Sample League Table for clinical subgroup </w:t>
      </w:r>
      <w:proofErr w:type="gramStart"/>
      <w:r w:rsidRPr="027712B7">
        <w:rPr>
          <w:rFonts w:ascii="Times New Roman" w:eastAsia="Times New Roman" w:hAnsi="Times New Roman" w:cs="Times New Roman"/>
          <w:b/>
          <w:bCs/>
          <w:color w:val="000000" w:themeColor="text1"/>
          <w:sz w:val="22"/>
          <w:szCs w:val="22"/>
          <w:u w:val="single"/>
        </w:rPr>
        <w:t xml:space="preserve">3 </w:t>
      </w:r>
      <w:r w:rsidRPr="027712B7">
        <w:rPr>
          <w:rFonts w:ascii="Times New Roman" w:eastAsia="Times New Roman" w:hAnsi="Times New Roman" w:cs="Times New Roman"/>
          <w:color w:val="000000" w:themeColor="text1"/>
          <w:sz w:val="22"/>
          <w:szCs w:val="22"/>
        </w:rPr>
        <w:t xml:space="preserve"> League</w:t>
      </w:r>
      <w:proofErr w:type="gramEnd"/>
      <w:r w:rsidRPr="027712B7">
        <w:rPr>
          <w:rFonts w:ascii="Times New Roman" w:eastAsia="Times New Roman" w:hAnsi="Times New Roman" w:cs="Times New Roman"/>
          <w:color w:val="000000" w:themeColor="text1"/>
          <w:sz w:val="22"/>
          <w:szCs w:val="22"/>
        </w:rPr>
        <w:t xml:space="preserve"> table showing pairwise differences for a subset of 12 treatment combinations after estimation with NMA evaluated on </w:t>
      </w:r>
      <w:r w:rsidR="06FE86C0" w:rsidRPr="027712B7">
        <w:rPr>
          <w:rFonts w:ascii="Times New Roman" w:eastAsia="Times New Roman" w:hAnsi="Times New Roman" w:cs="Times New Roman"/>
          <w:color w:val="000000" w:themeColor="text1"/>
          <w:sz w:val="22"/>
          <w:szCs w:val="22"/>
        </w:rPr>
        <w:t>insulin naïve, under 65 and CCI&gt;=5 stratum</w:t>
      </w:r>
      <w:r w:rsidRPr="027712B7">
        <w:rPr>
          <w:rFonts w:ascii="Times New Roman" w:eastAsia="Times New Roman" w:hAnsi="Times New Roman" w:cs="Times New Roman"/>
          <w:color w:val="000000" w:themeColor="text1"/>
          <w:sz w:val="22"/>
          <w:szCs w:val="22"/>
        </w:rPr>
        <w:t>.  Cells filled with nan represent trials where effect size estimation did not have all confounders balanced.</w:t>
      </w:r>
    </w:p>
    <w:p w14:paraId="593CB6EF" w14:textId="696D9776" w:rsidR="00C10450" w:rsidRDefault="00C10450" w:rsidP="47BFAF8D">
      <w:pPr>
        <w:jc w:val="both"/>
        <w:rPr>
          <w:rFonts w:ascii="Times New Roman" w:eastAsia="Times New Roman" w:hAnsi="Times New Roman" w:cs="Times New Roman"/>
          <w:b/>
          <w:bCs/>
          <w:color w:val="000000" w:themeColor="text1"/>
          <w:sz w:val="22"/>
          <w:szCs w:val="22"/>
          <w:u w:val="single"/>
        </w:rPr>
      </w:pPr>
      <w:r>
        <w:rPr>
          <w:noProof/>
        </w:rPr>
        <w:drawing>
          <wp:inline distT="0" distB="0" distL="0" distR="0" wp14:anchorId="20910907" wp14:editId="771425C2">
            <wp:extent cx="5803798" cy="32646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03798" cy="3264637"/>
                    </a:xfrm>
                    <a:prstGeom prst="rect">
                      <a:avLst/>
                    </a:prstGeom>
                  </pic:spPr>
                </pic:pic>
              </a:graphicData>
            </a:graphic>
          </wp:inline>
        </w:drawing>
      </w:r>
    </w:p>
    <w:p w14:paraId="3FA778EC" w14:textId="77777777" w:rsidR="00C10450" w:rsidRDefault="00C10450" w:rsidP="47BFAF8D">
      <w:pPr>
        <w:jc w:val="both"/>
        <w:rPr>
          <w:rFonts w:ascii="Times New Roman" w:eastAsia="Times New Roman" w:hAnsi="Times New Roman" w:cs="Times New Roman"/>
          <w:b/>
          <w:bCs/>
          <w:color w:val="000000" w:themeColor="text1"/>
          <w:sz w:val="22"/>
          <w:szCs w:val="22"/>
          <w:u w:val="single"/>
        </w:rPr>
      </w:pPr>
    </w:p>
    <w:p w14:paraId="61F9B832" w14:textId="3CC7D4D5" w:rsidR="35326D9E" w:rsidRDefault="577762AE" w:rsidP="47BFAF8D">
      <w:pPr>
        <w:jc w:val="both"/>
        <w:rPr>
          <w:rFonts w:ascii="Times New Roman" w:eastAsia="Times New Roman" w:hAnsi="Times New Roman" w:cs="Times New Roman"/>
          <w:color w:val="000000" w:themeColor="text1"/>
          <w:sz w:val="22"/>
          <w:szCs w:val="22"/>
        </w:rPr>
      </w:pPr>
      <w:r w:rsidRPr="47BFAF8D">
        <w:rPr>
          <w:rFonts w:ascii="Times New Roman" w:eastAsia="Times New Roman" w:hAnsi="Times New Roman" w:cs="Times New Roman"/>
          <w:b/>
          <w:bCs/>
          <w:color w:val="000000" w:themeColor="text1"/>
          <w:sz w:val="22"/>
          <w:szCs w:val="22"/>
          <w:u w:val="single"/>
        </w:rPr>
        <w:t xml:space="preserve">Figure S15. Sample League Table for clinical subgroup </w:t>
      </w:r>
      <w:proofErr w:type="gramStart"/>
      <w:r w:rsidRPr="47BFAF8D">
        <w:rPr>
          <w:rFonts w:ascii="Times New Roman" w:eastAsia="Times New Roman" w:hAnsi="Times New Roman" w:cs="Times New Roman"/>
          <w:b/>
          <w:bCs/>
          <w:color w:val="000000" w:themeColor="text1"/>
          <w:sz w:val="22"/>
          <w:szCs w:val="22"/>
          <w:u w:val="single"/>
        </w:rPr>
        <w:t xml:space="preserve">4 </w:t>
      </w:r>
      <w:r w:rsidRPr="47BFAF8D">
        <w:rPr>
          <w:rFonts w:ascii="Times New Roman" w:eastAsia="Times New Roman" w:hAnsi="Times New Roman" w:cs="Times New Roman"/>
          <w:color w:val="000000" w:themeColor="text1"/>
          <w:sz w:val="22"/>
          <w:szCs w:val="22"/>
        </w:rPr>
        <w:t xml:space="preserve"> League</w:t>
      </w:r>
      <w:proofErr w:type="gramEnd"/>
      <w:r w:rsidRPr="47BFAF8D">
        <w:rPr>
          <w:rFonts w:ascii="Times New Roman" w:eastAsia="Times New Roman" w:hAnsi="Times New Roman" w:cs="Times New Roman"/>
          <w:color w:val="000000" w:themeColor="text1"/>
          <w:sz w:val="22"/>
          <w:szCs w:val="22"/>
        </w:rPr>
        <w:t xml:space="preserve"> table showing pairwise differences for a subset of 12 treatment combinations after estimation with NMA evaluated on </w:t>
      </w:r>
      <w:r w:rsidR="66ED1EEB" w:rsidRPr="47BFAF8D">
        <w:rPr>
          <w:rFonts w:ascii="Times New Roman" w:eastAsia="Times New Roman" w:hAnsi="Times New Roman" w:cs="Times New Roman"/>
          <w:color w:val="000000" w:themeColor="text1"/>
          <w:sz w:val="22"/>
          <w:szCs w:val="22"/>
        </w:rPr>
        <w:t>insulin naïve, over 65 and CCI&lt;5 stratum</w:t>
      </w:r>
      <w:r w:rsidRPr="47BFAF8D">
        <w:rPr>
          <w:rFonts w:ascii="Times New Roman" w:eastAsia="Times New Roman" w:hAnsi="Times New Roman" w:cs="Times New Roman"/>
          <w:color w:val="000000" w:themeColor="text1"/>
          <w:sz w:val="22"/>
          <w:szCs w:val="22"/>
        </w:rPr>
        <w:t>.  Cells filled with nan represent trials where effect size estimation did not have all confounders balanced.</w:t>
      </w:r>
    </w:p>
    <w:p w14:paraId="3739AFF1" w14:textId="4AE3AA5A" w:rsidR="35326D9E" w:rsidRDefault="00C10450" w:rsidP="35326D9E">
      <w:r>
        <w:rPr>
          <w:noProof/>
        </w:rPr>
        <w:drawing>
          <wp:inline distT="0" distB="0" distL="0" distR="0" wp14:anchorId="1A09CBEB" wp14:editId="04E0AE7F">
            <wp:extent cx="5772150" cy="32468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72150" cy="3246834"/>
                    </a:xfrm>
                    <a:prstGeom prst="rect">
                      <a:avLst/>
                    </a:prstGeom>
                  </pic:spPr>
                </pic:pic>
              </a:graphicData>
            </a:graphic>
          </wp:inline>
        </w:drawing>
      </w:r>
    </w:p>
    <w:p w14:paraId="18D67FAA" w14:textId="4EB08A14" w:rsidR="47BFAF8D" w:rsidRDefault="47BFAF8D">
      <w:r>
        <w:br w:type="page"/>
      </w:r>
    </w:p>
    <w:p w14:paraId="69C106C9" w14:textId="776F4894" w:rsidR="577762AE" w:rsidRDefault="577762AE" w:rsidP="027712B7">
      <w:pPr>
        <w:jc w:val="both"/>
        <w:rPr>
          <w:rFonts w:ascii="Times New Roman" w:eastAsia="Times New Roman" w:hAnsi="Times New Roman" w:cs="Times New Roman"/>
          <w:color w:val="000000" w:themeColor="text1"/>
          <w:sz w:val="22"/>
          <w:szCs w:val="22"/>
        </w:rPr>
      </w:pPr>
      <w:r w:rsidRPr="027712B7">
        <w:rPr>
          <w:rFonts w:ascii="Times New Roman" w:eastAsia="Times New Roman" w:hAnsi="Times New Roman" w:cs="Times New Roman"/>
          <w:b/>
          <w:bCs/>
          <w:color w:val="000000" w:themeColor="text1"/>
          <w:sz w:val="22"/>
          <w:szCs w:val="22"/>
          <w:u w:val="single"/>
        </w:rPr>
        <w:lastRenderedPageBreak/>
        <w:t xml:space="preserve">Figure S16. Sample League Table for clinical subgroup </w:t>
      </w:r>
      <w:proofErr w:type="gramStart"/>
      <w:r w:rsidRPr="027712B7">
        <w:rPr>
          <w:rFonts w:ascii="Times New Roman" w:eastAsia="Times New Roman" w:hAnsi="Times New Roman" w:cs="Times New Roman"/>
          <w:b/>
          <w:bCs/>
          <w:color w:val="000000" w:themeColor="text1"/>
          <w:sz w:val="22"/>
          <w:szCs w:val="22"/>
          <w:u w:val="single"/>
        </w:rPr>
        <w:t xml:space="preserve">5 </w:t>
      </w:r>
      <w:r w:rsidRPr="027712B7">
        <w:rPr>
          <w:rFonts w:ascii="Times New Roman" w:eastAsia="Times New Roman" w:hAnsi="Times New Roman" w:cs="Times New Roman"/>
          <w:color w:val="000000" w:themeColor="text1"/>
          <w:sz w:val="22"/>
          <w:szCs w:val="22"/>
        </w:rPr>
        <w:t xml:space="preserve"> League</w:t>
      </w:r>
      <w:proofErr w:type="gramEnd"/>
      <w:r w:rsidRPr="027712B7">
        <w:rPr>
          <w:rFonts w:ascii="Times New Roman" w:eastAsia="Times New Roman" w:hAnsi="Times New Roman" w:cs="Times New Roman"/>
          <w:color w:val="000000" w:themeColor="text1"/>
          <w:sz w:val="22"/>
          <w:szCs w:val="22"/>
        </w:rPr>
        <w:t xml:space="preserve"> table showing pairwise differences for a subset of 12 treatment combinations after estimation with NMA evaluated on </w:t>
      </w:r>
      <w:r w:rsidR="312352E0" w:rsidRPr="027712B7">
        <w:rPr>
          <w:rFonts w:ascii="Times New Roman" w:eastAsia="Times New Roman" w:hAnsi="Times New Roman" w:cs="Times New Roman"/>
          <w:color w:val="000000" w:themeColor="text1"/>
          <w:sz w:val="22"/>
          <w:szCs w:val="22"/>
        </w:rPr>
        <w:t>insulin naïve, over 65 and CCI&gt;=5 stratum</w:t>
      </w:r>
      <w:r w:rsidRPr="027712B7">
        <w:rPr>
          <w:rFonts w:ascii="Times New Roman" w:eastAsia="Times New Roman" w:hAnsi="Times New Roman" w:cs="Times New Roman"/>
          <w:color w:val="000000" w:themeColor="text1"/>
          <w:sz w:val="22"/>
          <w:szCs w:val="22"/>
        </w:rPr>
        <w:t>.  Cells filled with nan represent trials where effect size estimation did not have all confounders balanced.</w:t>
      </w:r>
    </w:p>
    <w:p w14:paraId="1DB63FF2" w14:textId="6B0E7063" w:rsidR="577762AE" w:rsidRDefault="00C10450" w:rsidP="027712B7">
      <w:r>
        <w:rPr>
          <w:noProof/>
        </w:rPr>
        <w:drawing>
          <wp:inline distT="0" distB="0" distL="0" distR="0" wp14:anchorId="51C06CBF" wp14:editId="5E18C482">
            <wp:extent cx="5781444" cy="3167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81444" cy="3167750"/>
                    </a:xfrm>
                    <a:prstGeom prst="rect">
                      <a:avLst/>
                    </a:prstGeom>
                  </pic:spPr>
                </pic:pic>
              </a:graphicData>
            </a:graphic>
          </wp:inline>
        </w:drawing>
      </w:r>
    </w:p>
    <w:p w14:paraId="28877804" w14:textId="77777777" w:rsidR="00C10450" w:rsidRDefault="00C10450" w:rsidP="027712B7"/>
    <w:p w14:paraId="270A1FB7" w14:textId="5002C2A3" w:rsidR="577762AE" w:rsidRDefault="577762AE" w:rsidP="027712B7">
      <w:pPr>
        <w:jc w:val="both"/>
        <w:rPr>
          <w:rFonts w:ascii="Times New Roman" w:eastAsia="Times New Roman" w:hAnsi="Times New Roman" w:cs="Times New Roman"/>
          <w:color w:val="000000" w:themeColor="text1"/>
          <w:sz w:val="22"/>
          <w:szCs w:val="22"/>
        </w:rPr>
      </w:pPr>
      <w:r w:rsidRPr="027712B7">
        <w:rPr>
          <w:rFonts w:ascii="Times New Roman" w:eastAsia="Times New Roman" w:hAnsi="Times New Roman" w:cs="Times New Roman"/>
          <w:b/>
          <w:bCs/>
          <w:color w:val="000000" w:themeColor="text1"/>
          <w:sz w:val="22"/>
          <w:szCs w:val="22"/>
          <w:u w:val="single"/>
        </w:rPr>
        <w:t xml:space="preserve">Figure S17. Sample League Table for clinical subgroup </w:t>
      </w:r>
      <w:proofErr w:type="gramStart"/>
      <w:r w:rsidRPr="027712B7">
        <w:rPr>
          <w:rFonts w:ascii="Times New Roman" w:eastAsia="Times New Roman" w:hAnsi="Times New Roman" w:cs="Times New Roman"/>
          <w:b/>
          <w:bCs/>
          <w:color w:val="000000" w:themeColor="text1"/>
          <w:sz w:val="22"/>
          <w:szCs w:val="22"/>
          <w:u w:val="single"/>
        </w:rPr>
        <w:t xml:space="preserve">6 </w:t>
      </w:r>
      <w:r w:rsidRPr="027712B7">
        <w:rPr>
          <w:rFonts w:ascii="Times New Roman" w:eastAsia="Times New Roman" w:hAnsi="Times New Roman" w:cs="Times New Roman"/>
          <w:color w:val="000000" w:themeColor="text1"/>
          <w:sz w:val="22"/>
          <w:szCs w:val="22"/>
        </w:rPr>
        <w:t xml:space="preserve"> League</w:t>
      </w:r>
      <w:proofErr w:type="gramEnd"/>
      <w:r w:rsidRPr="027712B7">
        <w:rPr>
          <w:rFonts w:ascii="Times New Roman" w:eastAsia="Times New Roman" w:hAnsi="Times New Roman" w:cs="Times New Roman"/>
          <w:color w:val="000000" w:themeColor="text1"/>
          <w:sz w:val="22"/>
          <w:szCs w:val="22"/>
        </w:rPr>
        <w:t xml:space="preserve"> table showing pairwise differences for a subset of 12 treatment combinations after estimation with NMA evaluated on </w:t>
      </w:r>
      <w:r w:rsidR="07EB64B4" w:rsidRPr="027712B7">
        <w:rPr>
          <w:rFonts w:ascii="Times New Roman" w:eastAsia="Times New Roman" w:hAnsi="Times New Roman" w:cs="Times New Roman"/>
          <w:color w:val="000000" w:themeColor="text1"/>
          <w:sz w:val="22"/>
          <w:szCs w:val="22"/>
        </w:rPr>
        <w:t>insulin dependent, under 65 and CCI&lt;=2 stratum</w:t>
      </w:r>
      <w:r w:rsidRPr="027712B7">
        <w:rPr>
          <w:rFonts w:ascii="Times New Roman" w:eastAsia="Times New Roman" w:hAnsi="Times New Roman" w:cs="Times New Roman"/>
          <w:color w:val="000000" w:themeColor="text1"/>
          <w:sz w:val="22"/>
          <w:szCs w:val="22"/>
        </w:rPr>
        <w:t>.  Cells filled with nan represent trials where effect size estimation did not have all confounders balanced.</w:t>
      </w:r>
    </w:p>
    <w:p w14:paraId="7E1B9CC5" w14:textId="7F6FAA7D" w:rsidR="577762AE" w:rsidRDefault="00C10450" w:rsidP="027712B7">
      <w:pPr>
        <w:rPr>
          <w:rFonts w:ascii="Times New Roman" w:eastAsia="Times New Roman" w:hAnsi="Times New Roman" w:cs="Times New Roman"/>
          <w:color w:val="000000" w:themeColor="text1"/>
          <w:sz w:val="22"/>
          <w:szCs w:val="22"/>
        </w:rPr>
      </w:pPr>
      <w:r>
        <w:rPr>
          <w:noProof/>
        </w:rPr>
        <w:drawing>
          <wp:inline distT="0" distB="0" distL="0" distR="0" wp14:anchorId="013647CE" wp14:editId="1A6D6568">
            <wp:extent cx="5847550" cy="33379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47550" cy="3337976"/>
                    </a:xfrm>
                    <a:prstGeom prst="rect">
                      <a:avLst/>
                    </a:prstGeom>
                  </pic:spPr>
                </pic:pic>
              </a:graphicData>
            </a:graphic>
          </wp:inline>
        </w:drawing>
      </w:r>
    </w:p>
    <w:p w14:paraId="2817C5B9" w14:textId="7B5A9242" w:rsidR="47BFAF8D" w:rsidRDefault="47BFAF8D">
      <w:r>
        <w:br w:type="page"/>
      </w:r>
    </w:p>
    <w:p w14:paraId="2420738F" w14:textId="3D745BFF" w:rsidR="577762AE" w:rsidRDefault="577762AE" w:rsidP="027712B7">
      <w:pPr>
        <w:jc w:val="both"/>
        <w:rPr>
          <w:rFonts w:ascii="Times New Roman" w:eastAsia="Times New Roman" w:hAnsi="Times New Roman" w:cs="Times New Roman"/>
          <w:color w:val="000000" w:themeColor="text1"/>
          <w:sz w:val="22"/>
          <w:szCs w:val="22"/>
        </w:rPr>
      </w:pPr>
      <w:r w:rsidRPr="027712B7">
        <w:rPr>
          <w:rFonts w:ascii="Times New Roman" w:eastAsia="Times New Roman" w:hAnsi="Times New Roman" w:cs="Times New Roman"/>
          <w:b/>
          <w:bCs/>
          <w:color w:val="000000" w:themeColor="text1"/>
          <w:sz w:val="22"/>
          <w:szCs w:val="22"/>
          <w:u w:val="single"/>
        </w:rPr>
        <w:lastRenderedPageBreak/>
        <w:t xml:space="preserve">Figure S18. Sample League Table for clinical subgroup </w:t>
      </w:r>
      <w:proofErr w:type="gramStart"/>
      <w:r w:rsidRPr="027712B7">
        <w:rPr>
          <w:rFonts w:ascii="Times New Roman" w:eastAsia="Times New Roman" w:hAnsi="Times New Roman" w:cs="Times New Roman"/>
          <w:b/>
          <w:bCs/>
          <w:color w:val="000000" w:themeColor="text1"/>
          <w:sz w:val="22"/>
          <w:szCs w:val="22"/>
          <w:u w:val="single"/>
        </w:rPr>
        <w:t xml:space="preserve">7 </w:t>
      </w:r>
      <w:r w:rsidRPr="027712B7">
        <w:rPr>
          <w:rFonts w:ascii="Times New Roman" w:eastAsia="Times New Roman" w:hAnsi="Times New Roman" w:cs="Times New Roman"/>
          <w:color w:val="000000" w:themeColor="text1"/>
          <w:sz w:val="22"/>
          <w:szCs w:val="22"/>
        </w:rPr>
        <w:t xml:space="preserve"> League</w:t>
      </w:r>
      <w:proofErr w:type="gramEnd"/>
      <w:r w:rsidRPr="027712B7">
        <w:rPr>
          <w:rFonts w:ascii="Times New Roman" w:eastAsia="Times New Roman" w:hAnsi="Times New Roman" w:cs="Times New Roman"/>
          <w:color w:val="000000" w:themeColor="text1"/>
          <w:sz w:val="22"/>
          <w:szCs w:val="22"/>
        </w:rPr>
        <w:t xml:space="preserve"> table showing pairwise differences for a subset of 12 treatment combinations after estimation with NMA evaluated on </w:t>
      </w:r>
      <w:r w:rsidR="6960F5D4" w:rsidRPr="027712B7">
        <w:rPr>
          <w:rFonts w:ascii="Times New Roman" w:eastAsia="Times New Roman" w:hAnsi="Times New Roman" w:cs="Times New Roman"/>
          <w:color w:val="000000" w:themeColor="text1"/>
          <w:sz w:val="22"/>
          <w:szCs w:val="22"/>
        </w:rPr>
        <w:t>insulin dependent, under 65 and 2&lt;CCI&lt;5 stratum</w:t>
      </w:r>
      <w:r w:rsidRPr="027712B7">
        <w:rPr>
          <w:rFonts w:ascii="Times New Roman" w:eastAsia="Times New Roman" w:hAnsi="Times New Roman" w:cs="Times New Roman"/>
          <w:color w:val="000000" w:themeColor="text1"/>
          <w:sz w:val="22"/>
          <w:szCs w:val="22"/>
        </w:rPr>
        <w:t>.  Cells filled with nan represent trials where effect size estimation did not have all confounders balanced.</w:t>
      </w:r>
    </w:p>
    <w:p w14:paraId="0505D5FF" w14:textId="66DA4980" w:rsidR="577762AE" w:rsidRDefault="00C10450" w:rsidP="027712B7">
      <w:pPr>
        <w:rPr>
          <w:rFonts w:ascii="Times New Roman" w:eastAsia="Times New Roman" w:hAnsi="Times New Roman" w:cs="Times New Roman"/>
          <w:color w:val="000000" w:themeColor="text1"/>
          <w:sz w:val="22"/>
          <w:szCs w:val="22"/>
        </w:rPr>
      </w:pPr>
      <w:r>
        <w:rPr>
          <w:noProof/>
        </w:rPr>
        <w:drawing>
          <wp:inline distT="0" distB="0" distL="0" distR="0" wp14:anchorId="493641B1" wp14:editId="418303E2">
            <wp:extent cx="5814150" cy="33189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14150" cy="3318911"/>
                    </a:xfrm>
                    <a:prstGeom prst="rect">
                      <a:avLst/>
                    </a:prstGeom>
                  </pic:spPr>
                </pic:pic>
              </a:graphicData>
            </a:graphic>
          </wp:inline>
        </w:drawing>
      </w:r>
    </w:p>
    <w:p w14:paraId="0206D143" w14:textId="77777777" w:rsidR="00C10450" w:rsidRDefault="00C10450" w:rsidP="027712B7">
      <w:pPr>
        <w:rPr>
          <w:rFonts w:ascii="Times New Roman" w:eastAsia="Times New Roman" w:hAnsi="Times New Roman" w:cs="Times New Roman"/>
          <w:color w:val="000000" w:themeColor="text1"/>
          <w:sz w:val="22"/>
          <w:szCs w:val="22"/>
        </w:rPr>
      </w:pPr>
    </w:p>
    <w:p w14:paraId="5284C929" w14:textId="051E896B" w:rsidR="577762AE" w:rsidRDefault="577762AE" w:rsidP="027712B7">
      <w:pPr>
        <w:jc w:val="both"/>
        <w:rPr>
          <w:rFonts w:ascii="Times New Roman" w:eastAsia="Times New Roman" w:hAnsi="Times New Roman" w:cs="Times New Roman"/>
          <w:color w:val="000000" w:themeColor="text1"/>
          <w:sz w:val="22"/>
          <w:szCs w:val="22"/>
        </w:rPr>
      </w:pPr>
      <w:r w:rsidRPr="027712B7">
        <w:rPr>
          <w:rFonts w:ascii="Times New Roman" w:eastAsia="Times New Roman" w:hAnsi="Times New Roman" w:cs="Times New Roman"/>
          <w:b/>
          <w:bCs/>
          <w:color w:val="000000" w:themeColor="text1"/>
          <w:sz w:val="22"/>
          <w:szCs w:val="22"/>
          <w:u w:val="single"/>
        </w:rPr>
        <w:t xml:space="preserve">Figure S19. Sample League Table for clinical subgroup </w:t>
      </w:r>
      <w:proofErr w:type="gramStart"/>
      <w:r w:rsidRPr="027712B7">
        <w:rPr>
          <w:rFonts w:ascii="Times New Roman" w:eastAsia="Times New Roman" w:hAnsi="Times New Roman" w:cs="Times New Roman"/>
          <w:b/>
          <w:bCs/>
          <w:color w:val="000000" w:themeColor="text1"/>
          <w:sz w:val="22"/>
          <w:szCs w:val="22"/>
          <w:u w:val="single"/>
        </w:rPr>
        <w:t xml:space="preserve">8 </w:t>
      </w:r>
      <w:r w:rsidRPr="027712B7">
        <w:rPr>
          <w:rFonts w:ascii="Times New Roman" w:eastAsia="Times New Roman" w:hAnsi="Times New Roman" w:cs="Times New Roman"/>
          <w:color w:val="000000" w:themeColor="text1"/>
          <w:sz w:val="22"/>
          <w:szCs w:val="22"/>
        </w:rPr>
        <w:t xml:space="preserve"> League</w:t>
      </w:r>
      <w:proofErr w:type="gramEnd"/>
      <w:r w:rsidRPr="027712B7">
        <w:rPr>
          <w:rFonts w:ascii="Times New Roman" w:eastAsia="Times New Roman" w:hAnsi="Times New Roman" w:cs="Times New Roman"/>
          <w:color w:val="000000" w:themeColor="text1"/>
          <w:sz w:val="22"/>
          <w:szCs w:val="22"/>
        </w:rPr>
        <w:t xml:space="preserve"> table showing pairwise differences for a subset of 12 treatment combinations after estimation with NMA evaluated on </w:t>
      </w:r>
      <w:r w:rsidR="5CC7DDB7" w:rsidRPr="027712B7">
        <w:rPr>
          <w:rFonts w:ascii="Times New Roman" w:eastAsia="Times New Roman" w:hAnsi="Times New Roman" w:cs="Times New Roman"/>
          <w:color w:val="000000" w:themeColor="text1"/>
          <w:sz w:val="22"/>
          <w:szCs w:val="22"/>
        </w:rPr>
        <w:t>insulin dependent, under 65 and CCI&gt;=5 stratum</w:t>
      </w:r>
      <w:r w:rsidRPr="027712B7">
        <w:rPr>
          <w:rFonts w:ascii="Times New Roman" w:eastAsia="Times New Roman" w:hAnsi="Times New Roman" w:cs="Times New Roman"/>
          <w:color w:val="000000" w:themeColor="text1"/>
          <w:sz w:val="22"/>
          <w:szCs w:val="22"/>
        </w:rPr>
        <w:t>.  Cells filled with nan represent trials where effect size estimation did not have all confounders balanced.</w:t>
      </w:r>
    </w:p>
    <w:p w14:paraId="7E7CF414" w14:textId="1C2AC16C" w:rsidR="577762AE" w:rsidRDefault="00C10450" w:rsidP="027712B7">
      <w:pPr>
        <w:rPr>
          <w:rFonts w:ascii="Times New Roman" w:eastAsia="Times New Roman" w:hAnsi="Times New Roman" w:cs="Times New Roman"/>
          <w:color w:val="000000" w:themeColor="text1"/>
          <w:sz w:val="22"/>
          <w:szCs w:val="22"/>
        </w:rPr>
      </w:pPr>
      <w:r>
        <w:rPr>
          <w:noProof/>
        </w:rPr>
        <w:drawing>
          <wp:inline distT="0" distB="0" distL="0" distR="0" wp14:anchorId="19C041F4" wp14:editId="7FAEFC76">
            <wp:extent cx="5819604" cy="33341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19604" cy="3334148"/>
                    </a:xfrm>
                    <a:prstGeom prst="rect">
                      <a:avLst/>
                    </a:prstGeom>
                  </pic:spPr>
                </pic:pic>
              </a:graphicData>
            </a:graphic>
          </wp:inline>
        </w:drawing>
      </w:r>
    </w:p>
    <w:p w14:paraId="2FC1DB47" w14:textId="23A06C1D" w:rsidR="577762AE" w:rsidRDefault="577762AE" w:rsidP="47BFAF8D">
      <w:pPr>
        <w:rPr>
          <w:rFonts w:ascii="Times New Roman" w:eastAsia="Times New Roman" w:hAnsi="Times New Roman" w:cs="Times New Roman"/>
          <w:color w:val="000000" w:themeColor="text1"/>
          <w:sz w:val="22"/>
          <w:szCs w:val="22"/>
        </w:rPr>
      </w:pPr>
      <w:r>
        <w:br w:type="page"/>
      </w:r>
      <w:r w:rsidRPr="47BFAF8D">
        <w:rPr>
          <w:rFonts w:ascii="Times New Roman" w:eastAsia="Times New Roman" w:hAnsi="Times New Roman" w:cs="Times New Roman"/>
          <w:b/>
          <w:bCs/>
          <w:color w:val="000000" w:themeColor="text1"/>
          <w:sz w:val="22"/>
          <w:szCs w:val="22"/>
          <w:u w:val="single"/>
        </w:rPr>
        <w:lastRenderedPageBreak/>
        <w:t xml:space="preserve">Figure S20. Sample League Table for clinical subgroup </w:t>
      </w:r>
      <w:proofErr w:type="gramStart"/>
      <w:r w:rsidRPr="47BFAF8D">
        <w:rPr>
          <w:rFonts w:ascii="Times New Roman" w:eastAsia="Times New Roman" w:hAnsi="Times New Roman" w:cs="Times New Roman"/>
          <w:b/>
          <w:bCs/>
          <w:color w:val="000000" w:themeColor="text1"/>
          <w:sz w:val="22"/>
          <w:szCs w:val="22"/>
          <w:u w:val="single"/>
        </w:rPr>
        <w:t xml:space="preserve">9 </w:t>
      </w:r>
      <w:r w:rsidRPr="47BFAF8D">
        <w:rPr>
          <w:rFonts w:ascii="Times New Roman" w:eastAsia="Times New Roman" w:hAnsi="Times New Roman" w:cs="Times New Roman"/>
          <w:color w:val="000000" w:themeColor="text1"/>
          <w:sz w:val="22"/>
          <w:szCs w:val="22"/>
        </w:rPr>
        <w:t xml:space="preserve"> League</w:t>
      </w:r>
      <w:proofErr w:type="gramEnd"/>
      <w:r w:rsidRPr="47BFAF8D">
        <w:rPr>
          <w:rFonts w:ascii="Times New Roman" w:eastAsia="Times New Roman" w:hAnsi="Times New Roman" w:cs="Times New Roman"/>
          <w:color w:val="000000" w:themeColor="text1"/>
          <w:sz w:val="22"/>
          <w:szCs w:val="22"/>
        </w:rPr>
        <w:t xml:space="preserve"> table showing pairwise differences for a subset of 12 treatment combinations after estimation with NMA evaluated on </w:t>
      </w:r>
      <w:r w:rsidR="3CC68A54" w:rsidRPr="47BFAF8D">
        <w:rPr>
          <w:rFonts w:ascii="Times New Roman" w:eastAsia="Times New Roman" w:hAnsi="Times New Roman" w:cs="Times New Roman"/>
          <w:color w:val="000000" w:themeColor="text1"/>
          <w:sz w:val="22"/>
          <w:szCs w:val="22"/>
        </w:rPr>
        <w:t>insulin dependent, over 65 and CCI&lt;5 stratum</w:t>
      </w:r>
      <w:r w:rsidRPr="47BFAF8D">
        <w:rPr>
          <w:rFonts w:ascii="Times New Roman" w:eastAsia="Times New Roman" w:hAnsi="Times New Roman" w:cs="Times New Roman"/>
          <w:color w:val="000000" w:themeColor="text1"/>
          <w:sz w:val="22"/>
          <w:szCs w:val="22"/>
        </w:rPr>
        <w:t>.  Cells filled with nan represent trials where effect size estimation did not have all confounders balanced.</w:t>
      </w:r>
    </w:p>
    <w:p w14:paraId="6577D873" w14:textId="7F7F23C5" w:rsidR="577762AE" w:rsidRDefault="00C10450" w:rsidP="027712B7">
      <w:pPr>
        <w:rPr>
          <w:rFonts w:ascii="Times New Roman" w:eastAsia="Times New Roman" w:hAnsi="Times New Roman" w:cs="Times New Roman"/>
          <w:color w:val="000000" w:themeColor="text1"/>
          <w:sz w:val="22"/>
          <w:szCs w:val="22"/>
        </w:rPr>
      </w:pPr>
      <w:r>
        <w:rPr>
          <w:noProof/>
        </w:rPr>
        <w:drawing>
          <wp:inline distT="0" distB="0" distL="0" distR="0" wp14:anchorId="0FD86CC6" wp14:editId="15C21EDB">
            <wp:extent cx="5943600" cy="3343393"/>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343393"/>
                    </a:xfrm>
                    <a:prstGeom prst="rect">
                      <a:avLst/>
                    </a:prstGeom>
                  </pic:spPr>
                </pic:pic>
              </a:graphicData>
            </a:graphic>
          </wp:inline>
        </w:drawing>
      </w:r>
    </w:p>
    <w:p w14:paraId="0C2EEE05" w14:textId="77777777" w:rsidR="00C10450" w:rsidRDefault="00C10450" w:rsidP="027712B7">
      <w:pPr>
        <w:rPr>
          <w:rFonts w:ascii="Times New Roman" w:eastAsia="Times New Roman" w:hAnsi="Times New Roman" w:cs="Times New Roman"/>
          <w:color w:val="000000" w:themeColor="text1"/>
          <w:sz w:val="22"/>
          <w:szCs w:val="22"/>
        </w:rPr>
      </w:pPr>
    </w:p>
    <w:p w14:paraId="74128462" w14:textId="7DB45F2B" w:rsidR="577762AE" w:rsidRDefault="577762AE" w:rsidP="027712B7">
      <w:pPr>
        <w:jc w:val="both"/>
        <w:rPr>
          <w:rFonts w:ascii="Times New Roman" w:eastAsia="Times New Roman" w:hAnsi="Times New Roman" w:cs="Times New Roman"/>
          <w:color w:val="000000" w:themeColor="text1"/>
          <w:sz w:val="22"/>
          <w:szCs w:val="22"/>
        </w:rPr>
      </w:pPr>
      <w:r w:rsidRPr="027712B7">
        <w:rPr>
          <w:rFonts w:ascii="Times New Roman" w:eastAsia="Times New Roman" w:hAnsi="Times New Roman" w:cs="Times New Roman"/>
          <w:b/>
          <w:bCs/>
          <w:color w:val="000000" w:themeColor="text1"/>
          <w:sz w:val="22"/>
          <w:szCs w:val="22"/>
          <w:u w:val="single"/>
        </w:rPr>
        <w:t xml:space="preserve">Figure S21. Sample League Table for clinical subgroup </w:t>
      </w:r>
      <w:proofErr w:type="gramStart"/>
      <w:r w:rsidRPr="027712B7">
        <w:rPr>
          <w:rFonts w:ascii="Times New Roman" w:eastAsia="Times New Roman" w:hAnsi="Times New Roman" w:cs="Times New Roman"/>
          <w:b/>
          <w:bCs/>
          <w:color w:val="000000" w:themeColor="text1"/>
          <w:sz w:val="22"/>
          <w:szCs w:val="22"/>
          <w:u w:val="single"/>
        </w:rPr>
        <w:t xml:space="preserve">10 </w:t>
      </w:r>
      <w:r w:rsidRPr="027712B7">
        <w:rPr>
          <w:rFonts w:ascii="Times New Roman" w:eastAsia="Times New Roman" w:hAnsi="Times New Roman" w:cs="Times New Roman"/>
          <w:color w:val="000000" w:themeColor="text1"/>
          <w:sz w:val="22"/>
          <w:szCs w:val="22"/>
        </w:rPr>
        <w:t xml:space="preserve"> League</w:t>
      </w:r>
      <w:proofErr w:type="gramEnd"/>
      <w:r w:rsidRPr="027712B7">
        <w:rPr>
          <w:rFonts w:ascii="Times New Roman" w:eastAsia="Times New Roman" w:hAnsi="Times New Roman" w:cs="Times New Roman"/>
          <w:color w:val="000000" w:themeColor="text1"/>
          <w:sz w:val="22"/>
          <w:szCs w:val="22"/>
        </w:rPr>
        <w:t xml:space="preserve"> table showing pairwise differences for a subset of 12 treatment combinations after estimation with NMA evaluated on </w:t>
      </w:r>
      <w:r w:rsidR="54A2A04D" w:rsidRPr="027712B7">
        <w:rPr>
          <w:rFonts w:ascii="Times New Roman" w:eastAsia="Times New Roman" w:hAnsi="Times New Roman" w:cs="Times New Roman"/>
          <w:color w:val="000000" w:themeColor="text1"/>
          <w:sz w:val="22"/>
          <w:szCs w:val="22"/>
        </w:rPr>
        <w:t>insulin dependent, under 65 and CCI&gt;=5 stratum</w:t>
      </w:r>
      <w:r w:rsidRPr="027712B7">
        <w:rPr>
          <w:rFonts w:ascii="Times New Roman" w:eastAsia="Times New Roman" w:hAnsi="Times New Roman" w:cs="Times New Roman"/>
          <w:color w:val="000000" w:themeColor="text1"/>
          <w:sz w:val="22"/>
          <w:szCs w:val="22"/>
        </w:rPr>
        <w:t>.  Cells filled with nan represent trials where effect size estimation did not have all confounders balanced.</w:t>
      </w:r>
    </w:p>
    <w:p w14:paraId="4251C48A" w14:textId="2AE45F24" w:rsidR="577762AE" w:rsidRDefault="00C10450" w:rsidP="027712B7">
      <w:r>
        <w:rPr>
          <w:noProof/>
        </w:rPr>
        <w:drawing>
          <wp:inline distT="0" distB="0" distL="0" distR="0" wp14:anchorId="686410A8" wp14:editId="61DFE182">
            <wp:extent cx="5924548" cy="33819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24548" cy="3381930"/>
                    </a:xfrm>
                    <a:prstGeom prst="rect">
                      <a:avLst/>
                    </a:prstGeom>
                  </pic:spPr>
                </pic:pic>
              </a:graphicData>
            </a:graphic>
          </wp:inline>
        </w:drawing>
      </w:r>
    </w:p>
    <w:p w14:paraId="6058688A" w14:textId="77777777" w:rsidR="00A61CCF" w:rsidRPr="00A9622B" w:rsidRDefault="00A61CCF" w:rsidP="00A61CCF">
      <w:pPr>
        <w:rPr>
          <w:rFonts w:ascii="Times New Roman" w:eastAsia="Times New Roman" w:hAnsi="Times New Roman" w:cs="Times New Roman"/>
          <w:b/>
          <w:bCs/>
          <w:color w:val="000000" w:themeColor="text1"/>
          <w:sz w:val="22"/>
          <w:szCs w:val="22"/>
          <w:u w:val="single"/>
        </w:rPr>
      </w:pPr>
      <w:r w:rsidRPr="00A9622B">
        <w:rPr>
          <w:rFonts w:ascii="Times New Roman" w:eastAsia="Times New Roman" w:hAnsi="Times New Roman" w:cs="Times New Roman"/>
          <w:b/>
          <w:bCs/>
          <w:color w:val="000000" w:themeColor="text1"/>
          <w:sz w:val="22"/>
          <w:szCs w:val="22"/>
          <w:u w:val="single"/>
        </w:rPr>
        <w:lastRenderedPageBreak/>
        <w:t>Figure S22: Comprehensive Ranking Results of Causal Effect on Blood Sugar Reduction Attributable to Each Observed Treatment Strategy for Each Clinical Subgroup</w:t>
      </w:r>
    </w:p>
    <w:p w14:paraId="10DE10D5" w14:textId="74989E3C" w:rsidR="00A9622B" w:rsidRPr="00A9622B" w:rsidRDefault="00A61CCF" w:rsidP="00A61CCF">
      <w:r w:rsidRPr="657B9210">
        <w:rPr>
          <w:rFonts w:ascii="Times New Roman" w:hAnsi="Times New Roman" w:cs="Times New Roman"/>
          <w:sz w:val="22"/>
          <w:szCs w:val="22"/>
        </w:rPr>
        <w:t xml:space="preserve">Treatments ranked according to their SUCRA scores for each clinical subgroup. Left panel shows Clinical Subgroups where prior treatment did not contain Insulin. Right panel shows Clinal Subgroups where prior treatment contained Insulin. Lower right table shows subgroup definitions. Abbreviations used: INS= Insulin, GLP-1 = Glucagon-Like Peptide-1 Receptor Agonist; SULF: Sulfonylureas; METF = Metformin; MEGL: Meglitinide; DPP-4 = Dipeptidyl Peptidase 4 Inhibitor; TZD = Thiazolidinedione; SGLT2 = Sodium-Glucose Transport Protein 2 Inhibitor; AGI = Alpha-Glucosidase Inhibitor; CCI = </w:t>
      </w:r>
      <w:r>
        <w:rPr>
          <w:rFonts w:ascii="Times New Roman" w:hAnsi="Times New Roman" w:cs="Times New Roman"/>
          <w:sz w:val="22"/>
          <w:szCs w:val="22"/>
        </w:rPr>
        <w:t xml:space="preserve">(unweighted) </w:t>
      </w:r>
      <w:proofErr w:type="spellStart"/>
      <w:r w:rsidRPr="657B9210">
        <w:rPr>
          <w:rFonts w:ascii="Times New Roman" w:hAnsi="Times New Roman" w:cs="Times New Roman"/>
          <w:sz w:val="22"/>
          <w:szCs w:val="22"/>
        </w:rPr>
        <w:t>Charlson</w:t>
      </w:r>
      <w:proofErr w:type="spellEnd"/>
      <w:r w:rsidRPr="657B9210">
        <w:rPr>
          <w:rFonts w:ascii="Times New Roman" w:hAnsi="Times New Roman" w:cs="Times New Roman"/>
          <w:sz w:val="22"/>
          <w:szCs w:val="22"/>
        </w:rPr>
        <w:t xml:space="preserve"> Comorbidity Index</w:t>
      </w:r>
    </w:p>
    <w:p w14:paraId="3D68920C" w14:textId="6FB79AB1" w:rsidR="00A9622B" w:rsidRDefault="00A9622B" w:rsidP="027712B7">
      <w:pPr>
        <w:rPr>
          <w:rFonts w:ascii="Times New Roman" w:eastAsia="Times New Roman" w:hAnsi="Times New Roman" w:cs="Times New Roman"/>
          <w:color w:val="000000" w:themeColor="text1"/>
          <w:sz w:val="22"/>
          <w:szCs w:val="22"/>
        </w:rPr>
      </w:pPr>
      <w:r>
        <w:rPr>
          <w:noProof/>
        </w:rPr>
        <w:drawing>
          <wp:inline distT="0" distB="0" distL="0" distR="0" wp14:anchorId="71B66B50" wp14:editId="11E85608">
            <wp:extent cx="5943600" cy="6705600"/>
            <wp:effectExtent l="0" t="0" r="0" b="0"/>
            <wp:docPr id="533174918" name="Picture 533174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6705600"/>
                    </a:xfrm>
                    <a:prstGeom prst="rect">
                      <a:avLst/>
                    </a:prstGeom>
                  </pic:spPr>
                </pic:pic>
              </a:graphicData>
            </a:graphic>
          </wp:inline>
        </w:drawing>
      </w:r>
    </w:p>
    <w:p w14:paraId="7033CC55" w14:textId="0DA7D9E4" w:rsidR="00A9622B" w:rsidRDefault="00A61CCF" w:rsidP="00A9622B">
      <w:pPr>
        <w:rPr>
          <w:rFonts w:ascii="Times New Roman" w:hAnsi="Times New Roman" w:cs="Times New Roman"/>
          <w:sz w:val="22"/>
          <w:szCs w:val="22"/>
        </w:rPr>
      </w:pPr>
      <w:r w:rsidRPr="0060012B">
        <w:rPr>
          <w:rFonts w:ascii="Times New Roman" w:eastAsia="Times New Roman" w:hAnsi="Times New Roman" w:cs="Times New Roman"/>
          <w:b/>
          <w:bCs/>
          <w:color w:val="000000" w:themeColor="text1"/>
          <w:sz w:val="22"/>
          <w:szCs w:val="22"/>
          <w:u w:val="single"/>
        </w:rPr>
        <w:lastRenderedPageBreak/>
        <w:t>Figure S23:</w:t>
      </w:r>
      <w:r w:rsidRPr="0060012B">
        <w:rPr>
          <w:rFonts w:ascii="Times New Roman" w:hAnsi="Times New Roman" w:cs="Times New Roman"/>
          <w:b/>
          <w:bCs/>
          <w:sz w:val="22"/>
          <w:szCs w:val="22"/>
          <w:u w:val="single"/>
        </w:rPr>
        <w:t xml:space="preserve"> Dose Response Comparison Across High, Middle, and Low Ranked Treatment Strategies</w:t>
      </w:r>
      <w:r w:rsidRPr="657B9210">
        <w:rPr>
          <w:rFonts w:ascii="Times New Roman" w:hAnsi="Times New Roman" w:cs="Times New Roman"/>
          <w:b/>
          <w:bCs/>
          <w:sz w:val="22"/>
          <w:szCs w:val="22"/>
        </w:rPr>
        <w:t xml:space="preserve">. </w:t>
      </w:r>
      <w:r w:rsidRPr="657B9210">
        <w:rPr>
          <w:rFonts w:ascii="Times New Roman" w:hAnsi="Times New Roman" w:cs="Times New Roman"/>
          <w:sz w:val="22"/>
          <w:szCs w:val="22"/>
        </w:rPr>
        <w:t>Average treatment effect of the recommender when comparing treatments ranked 1-3 vs those ranked 11 or below (top vs middle) and treatments ranked 4-10 vs 11 or below (middle vs bottom). Each panel represents the outcome for a single clinical subgroup.</w:t>
      </w:r>
    </w:p>
    <w:p w14:paraId="22BF4321" w14:textId="291D854A" w:rsidR="004949DE" w:rsidRDefault="004949DE" w:rsidP="00A9622B">
      <w:pPr>
        <w:rPr>
          <w:rFonts w:ascii="Times New Roman" w:eastAsia="Times New Roman" w:hAnsi="Times New Roman" w:cs="Times New Roman"/>
          <w:color w:val="000000" w:themeColor="text1"/>
          <w:sz w:val="22"/>
          <w:szCs w:val="22"/>
        </w:rPr>
      </w:pPr>
      <w:r>
        <w:rPr>
          <w:noProof/>
        </w:rPr>
        <w:drawing>
          <wp:inline distT="0" distB="0" distL="0" distR="0" wp14:anchorId="0B995106" wp14:editId="5E5E224B">
            <wp:extent cx="5943600" cy="2638425"/>
            <wp:effectExtent l="0" t="0" r="0" b="3175"/>
            <wp:docPr id="1467603728" name="Picture 1467603728"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603728" name="Picture 1467603728" descr="Calendar&#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2638425"/>
                    </a:xfrm>
                    <a:prstGeom prst="rect">
                      <a:avLst/>
                    </a:prstGeom>
                  </pic:spPr>
                </pic:pic>
              </a:graphicData>
            </a:graphic>
          </wp:inline>
        </w:drawing>
      </w:r>
    </w:p>
    <w:p w14:paraId="0567FB36" w14:textId="149AB1E8" w:rsidR="00045CB8" w:rsidRDefault="00045CB8" w:rsidP="00A9622B">
      <w:pPr>
        <w:rPr>
          <w:rFonts w:ascii="Times New Roman" w:eastAsia="Times New Roman" w:hAnsi="Times New Roman" w:cs="Times New Roman"/>
          <w:color w:val="000000" w:themeColor="text1"/>
          <w:sz w:val="22"/>
          <w:szCs w:val="22"/>
        </w:rPr>
      </w:pPr>
    </w:p>
    <w:p w14:paraId="0BE591DE" w14:textId="77777777" w:rsidR="00A9622B" w:rsidRDefault="00A9622B" w:rsidP="027712B7">
      <w:pPr>
        <w:rPr>
          <w:rFonts w:ascii="Times New Roman" w:eastAsia="Times New Roman" w:hAnsi="Times New Roman" w:cs="Times New Roman"/>
          <w:color w:val="000000" w:themeColor="text1"/>
          <w:sz w:val="22"/>
          <w:szCs w:val="22"/>
        </w:rPr>
      </w:pPr>
    </w:p>
    <w:p w14:paraId="261181DA" w14:textId="4856D14B" w:rsidR="35326D9E" w:rsidRDefault="35326D9E" w:rsidP="35326D9E">
      <w:pPr>
        <w:rPr>
          <w:rFonts w:ascii="Times New Roman" w:eastAsia="Times New Roman" w:hAnsi="Times New Roman" w:cs="Times New Roman"/>
          <w:color w:val="000000" w:themeColor="text1"/>
          <w:sz w:val="22"/>
          <w:szCs w:val="22"/>
        </w:rPr>
      </w:pPr>
    </w:p>
    <w:p w14:paraId="219AF75E" w14:textId="201EA948" w:rsidR="008218EA" w:rsidRDefault="008218EA" w:rsidP="00F23F0D">
      <w:pPr>
        <w:spacing w:line="480" w:lineRule="auto"/>
        <w:rPr>
          <w:rFonts w:ascii="Times New Roman" w:eastAsiaTheme="minorEastAsia" w:hAnsi="Times New Roman" w:cs="Times New Roman"/>
          <w:sz w:val="22"/>
          <w:szCs w:val="22"/>
        </w:rPr>
      </w:pPr>
    </w:p>
    <w:sectPr w:rsidR="008218EA" w:rsidSect="00F60898">
      <w:footerReference w:type="even" r:id="rId33"/>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30B84" w14:textId="77777777" w:rsidR="00E03C83" w:rsidRDefault="00E03C83" w:rsidP="003071DB">
      <w:r>
        <w:separator/>
      </w:r>
    </w:p>
  </w:endnote>
  <w:endnote w:type="continuationSeparator" w:id="0">
    <w:p w14:paraId="200A7EA4" w14:textId="77777777" w:rsidR="00E03C83" w:rsidRDefault="00E03C83" w:rsidP="003071DB">
      <w:r>
        <w:continuationSeparator/>
      </w:r>
    </w:p>
  </w:endnote>
  <w:endnote w:type="continuationNotice" w:id="1">
    <w:p w14:paraId="6BD387D2" w14:textId="77777777" w:rsidR="00E03C83" w:rsidRDefault="00E03C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05734798"/>
      <w:docPartObj>
        <w:docPartGallery w:val="Page Numbers (Bottom of Page)"/>
        <w:docPartUnique/>
      </w:docPartObj>
    </w:sdtPr>
    <w:sdtEndPr>
      <w:rPr>
        <w:rStyle w:val="PageNumber"/>
      </w:rPr>
    </w:sdtEndPr>
    <w:sdtContent>
      <w:p w14:paraId="1B207B51" w14:textId="2E8B0920" w:rsidR="003071DB" w:rsidRDefault="003071DB" w:rsidP="005523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698501" w14:textId="77777777" w:rsidR="003071DB" w:rsidRDefault="003071DB" w:rsidP="003071D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44219500"/>
      <w:docPartObj>
        <w:docPartGallery w:val="Page Numbers (Bottom of Page)"/>
        <w:docPartUnique/>
      </w:docPartObj>
    </w:sdtPr>
    <w:sdtEndPr>
      <w:rPr>
        <w:rStyle w:val="PageNumber"/>
      </w:rPr>
    </w:sdtEndPr>
    <w:sdtContent>
      <w:p w14:paraId="3E27217B" w14:textId="1579A039" w:rsidR="003071DB" w:rsidRDefault="003071DB" w:rsidP="005523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FED501C" w14:textId="77777777" w:rsidR="003071DB" w:rsidRDefault="003071DB" w:rsidP="003071D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85266" w14:textId="77777777" w:rsidR="00E03C83" w:rsidRDefault="00E03C83" w:rsidP="003071DB">
      <w:r>
        <w:separator/>
      </w:r>
    </w:p>
  </w:footnote>
  <w:footnote w:type="continuationSeparator" w:id="0">
    <w:p w14:paraId="37A267A9" w14:textId="77777777" w:rsidR="00E03C83" w:rsidRDefault="00E03C83" w:rsidP="003071DB">
      <w:r>
        <w:continuationSeparator/>
      </w:r>
    </w:p>
  </w:footnote>
  <w:footnote w:type="continuationNotice" w:id="1">
    <w:p w14:paraId="0C253608" w14:textId="77777777" w:rsidR="00E03C83" w:rsidRDefault="00E03C8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6792"/>
    <w:multiLevelType w:val="hybridMultilevel"/>
    <w:tmpl w:val="32007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6578E9"/>
    <w:multiLevelType w:val="hybridMultilevel"/>
    <w:tmpl w:val="CE7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857F76"/>
    <w:multiLevelType w:val="hybridMultilevel"/>
    <w:tmpl w:val="32B80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FB25E3"/>
    <w:multiLevelType w:val="hybridMultilevel"/>
    <w:tmpl w:val="4DE6E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947065"/>
    <w:multiLevelType w:val="hybridMultilevel"/>
    <w:tmpl w:val="4A225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9A3F9B"/>
    <w:multiLevelType w:val="hybridMultilevel"/>
    <w:tmpl w:val="8ECEF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A4019E"/>
    <w:multiLevelType w:val="hybridMultilevel"/>
    <w:tmpl w:val="8AF8C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FEA7DDE"/>
    <w:multiLevelType w:val="hybridMultilevel"/>
    <w:tmpl w:val="29446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7"/>
  </w:num>
  <w:num w:numId="4">
    <w:abstractNumId w:val="0"/>
  </w:num>
  <w:num w:numId="5">
    <w:abstractNumId w:val="6"/>
  </w:num>
  <w:num w:numId="6">
    <w:abstractNumId w:val="3"/>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F0A"/>
    <w:rsid w:val="00045CB8"/>
    <w:rsid w:val="00046098"/>
    <w:rsid w:val="00046462"/>
    <w:rsid w:val="00062150"/>
    <w:rsid w:val="000A0765"/>
    <w:rsid w:val="000B0842"/>
    <w:rsid w:val="001069EF"/>
    <w:rsid w:val="001389AD"/>
    <w:rsid w:val="001632B9"/>
    <w:rsid w:val="00180287"/>
    <w:rsid w:val="001B03AD"/>
    <w:rsid w:val="001C5164"/>
    <w:rsid w:val="001D3DD5"/>
    <w:rsid w:val="001E54CD"/>
    <w:rsid w:val="00220F19"/>
    <w:rsid w:val="00246282"/>
    <w:rsid w:val="00284F6F"/>
    <w:rsid w:val="0029494F"/>
    <w:rsid w:val="002B30DD"/>
    <w:rsid w:val="002D490F"/>
    <w:rsid w:val="00300FE4"/>
    <w:rsid w:val="00305112"/>
    <w:rsid w:val="003071DB"/>
    <w:rsid w:val="00335611"/>
    <w:rsid w:val="003404B9"/>
    <w:rsid w:val="00350C86"/>
    <w:rsid w:val="003539B6"/>
    <w:rsid w:val="00382FF5"/>
    <w:rsid w:val="003A3F79"/>
    <w:rsid w:val="003A51CD"/>
    <w:rsid w:val="003F48AD"/>
    <w:rsid w:val="003F52F2"/>
    <w:rsid w:val="003F6FD1"/>
    <w:rsid w:val="004026D4"/>
    <w:rsid w:val="00440FBC"/>
    <w:rsid w:val="00447693"/>
    <w:rsid w:val="00461F0A"/>
    <w:rsid w:val="004949DE"/>
    <w:rsid w:val="004A0FD3"/>
    <w:rsid w:val="004A112E"/>
    <w:rsid w:val="004C51F4"/>
    <w:rsid w:val="004E5752"/>
    <w:rsid w:val="004F014F"/>
    <w:rsid w:val="00525B52"/>
    <w:rsid w:val="00552352"/>
    <w:rsid w:val="00561183"/>
    <w:rsid w:val="00593068"/>
    <w:rsid w:val="005A118D"/>
    <w:rsid w:val="005E4267"/>
    <w:rsid w:val="0060012B"/>
    <w:rsid w:val="006533FF"/>
    <w:rsid w:val="00655F3F"/>
    <w:rsid w:val="0066410F"/>
    <w:rsid w:val="00686180"/>
    <w:rsid w:val="0069135E"/>
    <w:rsid w:val="00694220"/>
    <w:rsid w:val="006978B2"/>
    <w:rsid w:val="006E2458"/>
    <w:rsid w:val="006F1128"/>
    <w:rsid w:val="007764CE"/>
    <w:rsid w:val="007839CB"/>
    <w:rsid w:val="00784AC3"/>
    <w:rsid w:val="007A0BB2"/>
    <w:rsid w:val="008218EA"/>
    <w:rsid w:val="00873A65"/>
    <w:rsid w:val="00890254"/>
    <w:rsid w:val="00942AA8"/>
    <w:rsid w:val="009446D8"/>
    <w:rsid w:val="00950A5E"/>
    <w:rsid w:val="00960F26"/>
    <w:rsid w:val="009D4029"/>
    <w:rsid w:val="00A07A95"/>
    <w:rsid w:val="00A344C6"/>
    <w:rsid w:val="00A60624"/>
    <w:rsid w:val="00A61CCF"/>
    <w:rsid w:val="00A9622B"/>
    <w:rsid w:val="00AB12C6"/>
    <w:rsid w:val="00AD753D"/>
    <w:rsid w:val="00B138A8"/>
    <w:rsid w:val="00B205D9"/>
    <w:rsid w:val="00B27F92"/>
    <w:rsid w:val="00B72939"/>
    <w:rsid w:val="00C10450"/>
    <w:rsid w:val="00C203E0"/>
    <w:rsid w:val="00C37009"/>
    <w:rsid w:val="00C4045A"/>
    <w:rsid w:val="00C451BB"/>
    <w:rsid w:val="00CE0E39"/>
    <w:rsid w:val="00CF188F"/>
    <w:rsid w:val="00CF3D1D"/>
    <w:rsid w:val="00D143E0"/>
    <w:rsid w:val="00D91948"/>
    <w:rsid w:val="00DA4AA7"/>
    <w:rsid w:val="00DA5E0F"/>
    <w:rsid w:val="00DB7311"/>
    <w:rsid w:val="00E03C83"/>
    <w:rsid w:val="00E377F8"/>
    <w:rsid w:val="00E47E88"/>
    <w:rsid w:val="00E5520E"/>
    <w:rsid w:val="00E97748"/>
    <w:rsid w:val="00EF34EA"/>
    <w:rsid w:val="00F23F0D"/>
    <w:rsid w:val="00F450AC"/>
    <w:rsid w:val="00F5284A"/>
    <w:rsid w:val="00F60898"/>
    <w:rsid w:val="00F60C24"/>
    <w:rsid w:val="00FA7EAE"/>
    <w:rsid w:val="00FC6998"/>
    <w:rsid w:val="00FE554F"/>
    <w:rsid w:val="00FF1478"/>
    <w:rsid w:val="0195352A"/>
    <w:rsid w:val="01DB5974"/>
    <w:rsid w:val="01E3C0D1"/>
    <w:rsid w:val="027712B7"/>
    <w:rsid w:val="02A84418"/>
    <w:rsid w:val="02CF98B6"/>
    <w:rsid w:val="02E3BB16"/>
    <w:rsid w:val="0401CC63"/>
    <w:rsid w:val="041877FF"/>
    <w:rsid w:val="0512FA36"/>
    <w:rsid w:val="052284D0"/>
    <w:rsid w:val="06A488ED"/>
    <w:rsid w:val="06B94B55"/>
    <w:rsid w:val="06FE86C0"/>
    <w:rsid w:val="072A8826"/>
    <w:rsid w:val="077C4E06"/>
    <w:rsid w:val="07EB64B4"/>
    <w:rsid w:val="08A5519F"/>
    <w:rsid w:val="09936B59"/>
    <w:rsid w:val="0A1891EF"/>
    <w:rsid w:val="0A6B3ED5"/>
    <w:rsid w:val="0AD9836D"/>
    <w:rsid w:val="0B276962"/>
    <w:rsid w:val="0B7BFFE8"/>
    <w:rsid w:val="0B9E4A35"/>
    <w:rsid w:val="0BE7C258"/>
    <w:rsid w:val="0DA5A6B1"/>
    <w:rsid w:val="0E1B97D0"/>
    <w:rsid w:val="0EAF2B7F"/>
    <w:rsid w:val="0F50A48B"/>
    <w:rsid w:val="0FA84DBA"/>
    <w:rsid w:val="0FFB57CA"/>
    <w:rsid w:val="10213024"/>
    <w:rsid w:val="1131D5D4"/>
    <w:rsid w:val="1151D72D"/>
    <w:rsid w:val="1197282B"/>
    <w:rsid w:val="11A8F88F"/>
    <w:rsid w:val="11C6C7ED"/>
    <w:rsid w:val="1229162E"/>
    <w:rsid w:val="1292E241"/>
    <w:rsid w:val="12A06C46"/>
    <w:rsid w:val="12D438D3"/>
    <w:rsid w:val="13C1DD9D"/>
    <w:rsid w:val="14F2C309"/>
    <w:rsid w:val="152966A3"/>
    <w:rsid w:val="158F6555"/>
    <w:rsid w:val="17ACBE02"/>
    <w:rsid w:val="187347DA"/>
    <w:rsid w:val="193D753C"/>
    <w:rsid w:val="1A874060"/>
    <w:rsid w:val="1B2C42BA"/>
    <w:rsid w:val="1C2310C1"/>
    <w:rsid w:val="1C7CEA76"/>
    <w:rsid w:val="1CB1F5D2"/>
    <w:rsid w:val="1CC144D9"/>
    <w:rsid w:val="1DA8A09A"/>
    <w:rsid w:val="1DC681A9"/>
    <w:rsid w:val="2010B2D1"/>
    <w:rsid w:val="20F5D7C2"/>
    <w:rsid w:val="2168D21E"/>
    <w:rsid w:val="2200F89D"/>
    <w:rsid w:val="2204B668"/>
    <w:rsid w:val="220E9B1C"/>
    <w:rsid w:val="22FEE67C"/>
    <w:rsid w:val="2366ABD3"/>
    <w:rsid w:val="23790D45"/>
    <w:rsid w:val="24CC4A50"/>
    <w:rsid w:val="2542EEED"/>
    <w:rsid w:val="264C5832"/>
    <w:rsid w:val="26E46924"/>
    <w:rsid w:val="28412FD8"/>
    <w:rsid w:val="284C99E0"/>
    <w:rsid w:val="28EBA9A0"/>
    <w:rsid w:val="28ED424B"/>
    <w:rsid w:val="2D31CE5D"/>
    <w:rsid w:val="2D5DCFC0"/>
    <w:rsid w:val="2E2273ED"/>
    <w:rsid w:val="2F54D451"/>
    <w:rsid w:val="312352E0"/>
    <w:rsid w:val="31D33B3E"/>
    <w:rsid w:val="32A86F60"/>
    <w:rsid w:val="3327786A"/>
    <w:rsid w:val="3381C63A"/>
    <w:rsid w:val="348049FF"/>
    <w:rsid w:val="35326D9E"/>
    <w:rsid w:val="355B0071"/>
    <w:rsid w:val="360F8D52"/>
    <w:rsid w:val="364C996E"/>
    <w:rsid w:val="36957DA4"/>
    <w:rsid w:val="36B66F6E"/>
    <w:rsid w:val="37AB5DB3"/>
    <w:rsid w:val="3835B0D7"/>
    <w:rsid w:val="38AB44D2"/>
    <w:rsid w:val="38E967E7"/>
    <w:rsid w:val="395CE09B"/>
    <w:rsid w:val="3AFCBC5F"/>
    <w:rsid w:val="3CAFEB8F"/>
    <w:rsid w:val="3CC68A54"/>
    <w:rsid w:val="3D1D1DC9"/>
    <w:rsid w:val="4040B9E8"/>
    <w:rsid w:val="40D2AF5A"/>
    <w:rsid w:val="41A36529"/>
    <w:rsid w:val="429FF814"/>
    <w:rsid w:val="42AA8663"/>
    <w:rsid w:val="43A87708"/>
    <w:rsid w:val="4426863B"/>
    <w:rsid w:val="44567352"/>
    <w:rsid w:val="44D1339F"/>
    <w:rsid w:val="4588F50E"/>
    <w:rsid w:val="4661007F"/>
    <w:rsid w:val="469B58F6"/>
    <w:rsid w:val="47552819"/>
    <w:rsid w:val="4776646B"/>
    <w:rsid w:val="47BFAF8D"/>
    <w:rsid w:val="4904E62D"/>
    <w:rsid w:val="4925E979"/>
    <w:rsid w:val="4A659B69"/>
    <w:rsid w:val="4AEF31E3"/>
    <w:rsid w:val="4C39596D"/>
    <w:rsid w:val="4C466A1F"/>
    <w:rsid w:val="4C7532E1"/>
    <w:rsid w:val="4C828DAF"/>
    <w:rsid w:val="4E600BE3"/>
    <w:rsid w:val="4F2C737A"/>
    <w:rsid w:val="4FDEECA2"/>
    <w:rsid w:val="4FFF829A"/>
    <w:rsid w:val="511D99D6"/>
    <w:rsid w:val="519AF0EB"/>
    <w:rsid w:val="51A43311"/>
    <w:rsid w:val="522A8526"/>
    <w:rsid w:val="525CBC43"/>
    <w:rsid w:val="53698857"/>
    <w:rsid w:val="54A2A04D"/>
    <w:rsid w:val="554BDCC4"/>
    <w:rsid w:val="55AAC2DB"/>
    <w:rsid w:val="56852150"/>
    <w:rsid w:val="56878A6B"/>
    <w:rsid w:val="56A08B2E"/>
    <w:rsid w:val="56FCB141"/>
    <w:rsid w:val="575822C3"/>
    <w:rsid w:val="577762AE"/>
    <w:rsid w:val="57D0289A"/>
    <w:rsid w:val="583D18B6"/>
    <w:rsid w:val="5ACF592B"/>
    <w:rsid w:val="5BA34592"/>
    <w:rsid w:val="5CC7DDB7"/>
    <w:rsid w:val="5CE408F8"/>
    <w:rsid w:val="5E2B2330"/>
    <w:rsid w:val="5E4F7661"/>
    <w:rsid w:val="5EB1B52F"/>
    <w:rsid w:val="5FBB08B9"/>
    <w:rsid w:val="62532054"/>
    <w:rsid w:val="62DF45D3"/>
    <w:rsid w:val="6353F3F1"/>
    <w:rsid w:val="6366AF83"/>
    <w:rsid w:val="6405F447"/>
    <w:rsid w:val="657D2135"/>
    <w:rsid w:val="65A31C25"/>
    <w:rsid w:val="66372BB9"/>
    <w:rsid w:val="664787D6"/>
    <w:rsid w:val="665AB289"/>
    <w:rsid w:val="66ED1EEB"/>
    <w:rsid w:val="676AA500"/>
    <w:rsid w:val="67A9A7A2"/>
    <w:rsid w:val="6960F5D4"/>
    <w:rsid w:val="698FB681"/>
    <w:rsid w:val="69F60644"/>
    <w:rsid w:val="6B09DEB5"/>
    <w:rsid w:val="6B663739"/>
    <w:rsid w:val="6BC2A0F1"/>
    <w:rsid w:val="6BE70355"/>
    <w:rsid w:val="6C64E24B"/>
    <w:rsid w:val="6CA8AA4A"/>
    <w:rsid w:val="6E8483BE"/>
    <w:rsid w:val="6E85A761"/>
    <w:rsid w:val="6EC97F7D"/>
    <w:rsid w:val="6EFA7CC6"/>
    <w:rsid w:val="6F7577ED"/>
    <w:rsid w:val="6F758CCF"/>
    <w:rsid w:val="70BC2B61"/>
    <w:rsid w:val="734FEC82"/>
    <w:rsid w:val="7444885A"/>
    <w:rsid w:val="746E185E"/>
    <w:rsid w:val="74DA2C01"/>
    <w:rsid w:val="754A8EC6"/>
    <w:rsid w:val="763AD59F"/>
    <w:rsid w:val="76DCCACD"/>
    <w:rsid w:val="76E2612D"/>
    <w:rsid w:val="77EA2152"/>
    <w:rsid w:val="78D06341"/>
    <w:rsid w:val="7985A453"/>
    <w:rsid w:val="7B0C0978"/>
    <w:rsid w:val="7B22FDB3"/>
    <w:rsid w:val="7B66C5B2"/>
    <w:rsid w:val="7C0CDAE2"/>
    <w:rsid w:val="7D14EB57"/>
    <w:rsid w:val="7DC4616B"/>
    <w:rsid w:val="7E7B2F0A"/>
    <w:rsid w:val="7F391900"/>
    <w:rsid w:val="7FE05D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D48DF"/>
  <w15:chartTrackingRefBased/>
  <w15:docId w15:val="{6845E81B-01A6-4A3B-9699-50627106D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1F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1F0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61F0A"/>
    <w:rPr>
      <w:rFonts w:ascii="Times New Roman" w:hAnsi="Times New Roman" w:cs="Times New Roman"/>
      <w:sz w:val="18"/>
      <w:szCs w:val="18"/>
    </w:rPr>
  </w:style>
  <w:style w:type="character" w:styleId="PlaceholderText">
    <w:name w:val="Placeholder Text"/>
    <w:basedOn w:val="DefaultParagraphFont"/>
    <w:uiPriority w:val="99"/>
    <w:semiHidden/>
    <w:rsid w:val="00461F0A"/>
    <w:rPr>
      <w:color w:val="808080"/>
    </w:rPr>
  </w:style>
  <w:style w:type="paragraph" w:styleId="Footer">
    <w:name w:val="footer"/>
    <w:basedOn w:val="Normal"/>
    <w:link w:val="FooterChar"/>
    <w:uiPriority w:val="99"/>
    <w:unhideWhenUsed/>
    <w:rsid w:val="003071DB"/>
    <w:pPr>
      <w:tabs>
        <w:tab w:val="center" w:pos="4680"/>
        <w:tab w:val="right" w:pos="9360"/>
      </w:tabs>
    </w:pPr>
  </w:style>
  <w:style w:type="character" w:customStyle="1" w:styleId="FooterChar">
    <w:name w:val="Footer Char"/>
    <w:basedOn w:val="DefaultParagraphFont"/>
    <w:link w:val="Footer"/>
    <w:uiPriority w:val="99"/>
    <w:rsid w:val="003071DB"/>
  </w:style>
  <w:style w:type="character" w:styleId="PageNumber">
    <w:name w:val="page number"/>
    <w:basedOn w:val="DefaultParagraphFont"/>
    <w:uiPriority w:val="99"/>
    <w:semiHidden/>
    <w:unhideWhenUsed/>
    <w:rsid w:val="003071DB"/>
  </w:style>
  <w:style w:type="table" w:styleId="TableGrid">
    <w:name w:val="Table Grid"/>
    <w:basedOn w:val="TableNormal"/>
    <w:uiPriority w:val="39"/>
    <w:rsid w:val="003F52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6410F"/>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semiHidden/>
    <w:unhideWhenUsed/>
    <w:rsid w:val="00C203E0"/>
    <w:pPr>
      <w:tabs>
        <w:tab w:val="center" w:pos="4680"/>
        <w:tab w:val="right" w:pos="9360"/>
      </w:tabs>
    </w:pPr>
  </w:style>
  <w:style w:type="character" w:customStyle="1" w:styleId="HeaderChar">
    <w:name w:val="Header Char"/>
    <w:basedOn w:val="DefaultParagraphFont"/>
    <w:link w:val="Header"/>
    <w:uiPriority w:val="99"/>
    <w:semiHidden/>
    <w:rsid w:val="00C203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977742">
      <w:bodyDiv w:val="1"/>
      <w:marLeft w:val="0"/>
      <w:marRight w:val="0"/>
      <w:marTop w:val="0"/>
      <w:marBottom w:val="0"/>
      <w:divBdr>
        <w:top w:val="none" w:sz="0" w:space="0" w:color="auto"/>
        <w:left w:val="none" w:sz="0" w:space="0" w:color="auto"/>
        <w:bottom w:val="none" w:sz="0" w:space="0" w:color="auto"/>
        <w:right w:val="none" w:sz="0" w:space="0" w:color="auto"/>
      </w:divBdr>
    </w:div>
    <w:div w:id="548684361">
      <w:bodyDiv w:val="1"/>
      <w:marLeft w:val="0"/>
      <w:marRight w:val="0"/>
      <w:marTop w:val="0"/>
      <w:marBottom w:val="0"/>
      <w:divBdr>
        <w:top w:val="none" w:sz="0" w:space="0" w:color="auto"/>
        <w:left w:val="none" w:sz="0" w:space="0" w:color="auto"/>
        <w:bottom w:val="none" w:sz="0" w:space="0" w:color="auto"/>
        <w:right w:val="none" w:sz="0" w:space="0" w:color="auto"/>
      </w:divBdr>
    </w:div>
    <w:div w:id="694423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75D69EE05619B48AA2DCE6E02555F57" ma:contentTypeVersion="11" ma:contentTypeDescription="Create a new document." ma:contentTypeScope="" ma:versionID="fdfeeb79b21610dae63f8bebdb8ff66e">
  <xsd:schema xmlns:xsd="http://www.w3.org/2001/XMLSchema" xmlns:xs="http://www.w3.org/2001/XMLSchema" xmlns:p="http://schemas.microsoft.com/office/2006/metadata/properties" xmlns:ns2="faec5ba7-c981-4450-bee1-4f6d6340fdca" xmlns:ns3="e6fc0fd6-9b48-4f7e-8aca-7e655698d111" targetNamespace="http://schemas.microsoft.com/office/2006/metadata/properties" ma:root="true" ma:fieldsID="f3f486fefd39da7e9bbd8bc435da5b18" ns2:_="" ns3:_="">
    <xsd:import namespace="faec5ba7-c981-4450-bee1-4f6d6340fdca"/>
    <xsd:import namespace="e6fc0fd6-9b48-4f7e-8aca-7e655698d1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ec5ba7-c981-4450-bee1-4f6d6340fd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fc0fd6-9b48-4f7e-8aca-7e655698d11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BD69D8-B99F-471B-91FB-F9AD10A8267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03E44AE-3414-4D08-838A-B77BE4FE67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ec5ba7-c981-4450-bee1-4f6d6340fdca"/>
    <ds:schemaRef ds:uri="e6fc0fd6-9b48-4f7e-8aca-7e655698d1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8A810D-569E-4C2B-A0B5-0987627B32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2003</Words>
  <Characters>11420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Jensen, Christian</cp:lastModifiedBy>
  <cp:revision>3</cp:revision>
  <cp:lastPrinted>2021-06-22T19:39:00Z</cp:lastPrinted>
  <dcterms:created xsi:type="dcterms:W3CDTF">2021-07-07T12:39:00Z</dcterms:created>
  <dcterms:modified xsi:type="dcterms:W3CDTF">2021-07-09T12:04:00Z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0x010100575D69EE05619B48AA2DCE6E02555F57</vt:lpwstr>
  </property>
</Properties>
</file>