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6CEF2B" w14:textId="4B3F32F0" w:rsidR="00C22858" w:rsidRDefault="00824708" w:rsidP="0018157F">
      <w:pPr>
        <w:pStyle w:val="Default"/>
        <w:spacing w:line="276" w:lineRule="auto"/>
        <w:rPr>
          <w:b/>
          <w:bCs/>
          <w:sz w:val="22"/>
          <w:szCs w:val="22"/>
        </w:rPr>
      </w:pPr>
      <w:r>
        <w:rPr>
          <w:b/>
          <w:bCs/>
          <w:sz w:val="22"/>
          <w:szCs w:val="22"/>
        </w:rPr>
        <w:t>Figure S1.</w:t>
      </w:r>
      <w:r w:rsidR="0094527A">
        <w:rPr>
          <w:b/>
          <w:bCs/>
          <w:sz w:val="22"/>
          <w:szCs w:val="22"/>
        </w:rPr>
        <w:t xml:space="preserve"> (</w:t>
      </w:r>
      <w:r w:rsidR="0094527A" w:rsidRPr="00B002D6">
        <w:rPr>
          <w:b/>
          <w:bCs/>
          <w:sz w:val="22"/>
          <w:szCs w:val="22"/>
        </w:rPr>
        <w:t>Timeline for establishment of the CCTC</w:t>
      </w:r>
      <w:r w:rsidR="0094527A">
        <w:rPr>
          <w:b/>
          <w:bCs/>
          <w:sz w:val="22"/>
          <w:szCs w:val="22"/>
        </w:rPr>
        <w:t>)</w:t>
      </w:r>
    </w:p>
    <w:p w14:paraId="24F9AA81" w14:textId="77777777" w:rsidR="003E25F1" w:rsidRDefault="003E25F1" w:rsidP="0018157F">
      <w:pPr>
        <w:pStyle w:val="Default"/>
        <w:spacing w:line="276" w:lineRule="auto"/>
        <w:rPr>
          <w:b/>
          <w:bCs/>
          <w:sz w:val="22"/>
          <w:szCs w:val="22"/>
        </w:rPr>
      </w:pPr>
    </w:p>
    <w:p w14:paraId="1C58988A" w14:textId="131AB74B" w:rsidR="000170FB" w:rsidRDefault="00C00DC1" w:rsidP="0018157F">
      <w:pPr>
        <w:pStyle w:val="Default"/>
        <w:spacing w:line="276" w:lineRule="auto"/>
        <w:rPr>
          <w:b/>
          <w:bCs/>
          <w:sz w:val="22"/>
          <w:szCs w:val="22"/>
        </w:rPr>
      </w:pPr>
      <w:r>
        <w:rPr>
          <w:b/>
          <w:bCs/>
          <w:noProof/>
          <w:sz w:val="22"/>
          <w:szCs w:val="22"/>
        </w:rPr>
        <w:drawing>
          <wp:inline distT="0" distB="0" distL="0" distR="0" wp14:anchorId="02F66D86" wp14:editId="7F0058E2">
            <wp:extent cx="5731510" cy="261556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
                      <a:extLst>
                        <a:ext uri="{28A0092B-C50C-407E-A947-70E740481C1C}">
                          <a14:useLocalDpi xmlns:a14="http://schemas.microsoft.com/office/drawing/2010/main" val="0"/>
                        </a:ext>
                      </a:extLst>
                    </a:blip>
                    <a:stretch>
                      <a:fillRect/>
                    </a:stretch>
                  </pic:blipFill>
                  <pic:spPr>
                    <a:xfrm>
                      <a:off x="0" y="0"/>
                      <a:ext cx="5731510" cy="2615565"/>
                    </a:xfrm>
                    <a:prstGeom prst="rect">
                      <a:avLst/>
                    </a:prstGeom>
                  </pic:spPr>
                </pic:pic>
              </a:graphicData>
            </a:graphic>
          </wp:inline>
        </w:drawing>
      </w:r>
    </w:p>
    <w:p w14:paraId="7788EC89" w14:textId="77777777" w:rsidR="005305BB" w:rsidRDefault="005305BB" w:rsidP="0018157F">
      <w:pPr>
        <w:pStyle w:val="Default"/>
        <w:spacing w:line="276" w:lineRule="auto"/>
        <w:rPr>
          <w:b/>
          <w:bCs/>
          <w:sz w:val="22"/>
          <w:szCs w:val="22"/>
        </w:rPr>
      </w:pPr>
    </w:p>
    <w:p w14:paraId="6A8B5723" w14:textId="05B8D6A1" w:rsidR="00156167" w:rsidRDefault="00C73423" w:rsidP="0018157F">
      <w:pPr>
        <w:pStyle w:val="Default"/>
        <w:spacing w:line="276" w:lineRule="auto"/>
        <w:rPr>
          <w:sz w:val="22"/>
          <w:szCs w:val="22"/>
        </w:rPr>
      </w:pPr>
      <w:r w:rsidRPr="00C73423">
        <w:rPr>
          <w:sz w:val="22"/>
          <w:szCs w:val="22"/>
        </w:rPr>
        <w:t>From concept to fully functional laboratory - ready for delivering SARS-CoV-2 diagnostic results – took approximately six weeks. The CCTC received its operational approval on 10th May 2020 and first reported diagnostic results on 11th May 2020.</w:t>
      </w:r>
    </w:p>
    <w:p w14:paraId="3FDBCA89" w14:textId="6DF5B1EC" w:rsidR="003F34ED" w:rsidRDefault="003F34ED" w:rsidP="0018157F">
      <w:pPr>
        <w:pStyle w:val="Default"/>
        <w:spacing w:line="276" w:lineRule="auto"/>
        <w:rPr>
          <w:sz w:val="22"/>
          <w:szCs w:val="22"/>
        </w:rPr>
      </w:pPr>
    </w:p>
    <w:p w14:paraId="4BDACB33" w14:textId="23B236A0" w:rsidR="00156167" w:rsidRDefault="00156167" w:rsidP="0018157F">
      <w:pPr>
        <w:pStyle w:val="Default"/>
        <w:spacing w:line="276" w:lineRule="auto"/>
        <w:rPr>
          <w:sz w:val="22"/>
          <w:szCs w:val="22"/>
        </w:rPr>
      </w:pPr>
    </w:p>
    <w:p w14:paraId="3E75370E" w14:textId="77777777" w:rsidR="000D527E" w:rsidRDefault="000D527E" w:rsidP="0018157F">
      <w:pPr>
        <w:spacing w:line="276" w:lineRule="auto"/>
        <w:rPr>
          <w:rFonts w:ascii="Arial" w:hAnsi="Arial" w:cs="Arial"/>
          <w:b/>
          <w:bCs/>
          <w:color w:val="000000"/>
        </w:rPr>
      </w:pPr>
      <w:r>
        <w:rPr>
          <w:b/>
          <w:bCs/>
        </w:rPr>
        <w:br w:type="page"/>
      </w:r>
    </w:p>
    <w:p w14:paraId="1C3FAC31" w14:textId="651A567F" w:rsidR="00156167" w:rsidRPr="000B7930" w:rsidRDefault="00156167" w:rsidP="0018157F">
      <w:pPr>
        <w:pStyle w:val="Default"/>
        <w:spacing w:line="276" w:lineRule="auto"/>
        <w:rPr>
          <w:b/>
          <w:bCs/>
          <w:sz w:val="22"/>
          <w:szCs w:val="22"/>
        </w:rPr>
      </w:pPr>
      <w:r w:rsidRPr="000B7930">
        <w:rPr>
          <w:b/>
          <w:bCs/>
          <w:sz w:val="22"/>
          <w:szCs w:val="22"/>
        </w:rPr>
        <w:lastRenderedPageBreak/>
        <w:t>Figure</w:t>
      </w:r>
      <w:r w:rsidR="003564A7" w:rsidRPr="000B7930">
        <w:rPr>
          <w:b/>
          <w:bCs/>
          <w:sz w:val="22"/>
          <w:szCs w:val="22"/>
        </w:rPr>
        <w:t xml:space="preserve"> S2. (</w:t>
      </w:r>
      <w:r w:rsidR="00CB607F" w:rsidRPr="000B7930">
        <w:rPr>
          <w:b/>
          <w:bCs/>
          <w:sz w:val="22"/>
          <w:szCs w:val="22"/>
        </w:rPr>
        <w:t>Operational Informatics system architecture)</w:t>
      </w:r>
    </w:p>
    <w:p w14:paraId="6E604772" w14:textId="1AA97DF7" w:rsidR="00156167" w:rsidRDefault="00067554" w:rsidP="0018157F">
      <w:pPr>
        <w:pStyle w:val="Default"/>
        <w:spacing w:line="276" w:lineRule="auto"/>
        <w:rPr>
          <w:sz w:val="22"/>
          <w:szCs w:val="22"/>
        </w:rPr>
      </w:pPr>
      <w:r>
        <w:rPr>
          <w:noProof/>
          <w:sz w:val="22"/>
          <w:szCs w:val="22"/>
        </w:rPr>
        <w:drawing>
          <wp:inline distT="0" distB="0" distL="0" distR="0" wp14:anchorId="73523F4C" wp14:editId="2DD094E4">
            <wp:extent cx="5731510" cy="5731510"/>
            <wp:effectExtent l="0" t="0" r="2540" b="254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44D34BD0" w14:textId="79104992" w:rsidR="002819E9" w:rsidRDefault="002819E9" w:rsidP="0018157F">
      <w:pPr>
        <w:pStyle w:val="Default"/>
        <w:spacing w:line="276" w:lineRule="auto"/>
        <w:rPr>
          <w:sz w:val="22"/>
          <w:szCs w:val="22"/>
        </w:rPr>
      </w:pPr>
    </w:p>
    <w:p w14:paraId="0C5877C7" w14:textId="7F028B36" w:rsidR="00590E73" w:rsidRPr="00AB7415" w:rsidRDefault="00325786" w:rsidP="0018157F">
      <w:pPr>
        <w:spacing w:line="276" w:lineRule="auto"/>
        <w:rPr>
          <w:rFonts w:ascii="Arial" w:hAnsi="Arial" w:cs="Arial"/>
        </w:rPr>
      </w:pPr>
      <w:r w:rsidRPr="00F50CD0">
        <w:rPr>
          <w:rFonts w:ascii="Arial" w:hAnsi="Arial" w:cs="Arial"/>
          <w:b/>
        </w:rPr>
        <w:t>(a)</w:t>
      </w:r>
      <w:r w:rsidRPr="00F50CD0">
        <w:rPr>
          <w:rFonts w:ascii="Arial" w:hAnsi="Arial" w:cs="Arial"/>
        </w:rPr>
        <w:t xml:space="preserve"> </w:t>
      </w:r>
      <w:r w:rsidR="00F50CD0" w:rsidRPr="00F50CD0">
        <w:rPr>
          <w:rFonts w:ascii="Arial" w:hAnsi="Arial" w:cs="Arial"/>
        </w:rPr>
        <w:t>High-level architecture for exploitation of CCTC operational data. Various dashboards (delivered via Shiny Applications) are shown along with operational QC tools running across data extracted from the LIMS coupled with other local data sources</w:t>
      </w:r>
      <w:r w:rsidRPr="00F50CD0">
        <w:rPr>
          <w:rFonts w:ascii="Arial" w:hAnsi="Arial" w:cs="Arial"/>
        </w:rPr>
        <w:t xml:space="preserve">. </w:t>
      </w:r>
      <w:r w:rsidRPr="00F50CD0">
        <w:rPr>
          <w:rFonts w:ascii="Arial" w:hAnsi="Arial" w:cs="Arial"/>
          <w:b/>
        </w:rPr>
        <w:t>(b)</w:t>
      </w:r>
      <w:r w:rsidR="00265EE5" w:rsidRPr="00F50CD0">
        <w:rPr>
          <w:rFonts w:ascii="Arial" w:hAnsi="Arial" w:cs="Arial"/>
        </w:rPr>
        <w:t xml:space="preserve"> </w:t>
      </w:r>
      <w:r w:rsidR="00E133D1" w:rsidRPr="00F50CD0">
        <w:rPr>
          <w:rFonts w:ascii="Arial" w:hAnsi="Arial" w:cs="Arial"/>
        </w:rPr>
        <w:t>Lower</w:t>
      </w:r>
      <w:r w:rsidR="00885B08" w:rsidRPr="00F50CD0">
        <w:rPr>
          <w:rFonts w:ascii="Arial" w:hAnsi="Arial" w:cs="Arial"/>
        </w:rPr>
        <w:t xml:space="preserve">-level architecture; </w:t>
      </w:r>
      <w:r w:rsidR="00265EE5" w:rsidRPr="00F50CD0">
        <w:rPr>
          <w:rFonts w:ascii="Arial" w:hAnsi="Arial" w:cs="Arial"/>
        </w:rPr>
        <w:t>based around an RStudio connect server which ingested data from multiple sources and output</w:t>
      </w:r>
      <w:r w:rsidR="002B7C8C" w:rsidRPr="00F50CD0">
        <w:rPr>
          <w:rFonts w:ascii="Arial" w:hAnsi="Arial" w:cs="Arial"/>
        </w:rPr>
        <w:t xml:space="preserve"> </w:t>
      </w:r>
      <w:r w:rsidR="00265EE5" w:rsidRPr="00F50CD0">
        <w:rPr>
          <w:rFonts w:ascii="Arial" w:hAnsi="Arial" w:cs="Arial"/>
        </w:rPr>
        <w:t>graphical representations as either interactive displays, or non-interactive dashboards to present real time performance data to the staff on shift.</w:t>
      </w:r>
      <w:r w:rsidR="00590E73">
        <w:rPr>
          <w:b/>
          <w:bCs/>
        </w:rPr>
        <w:br w:type="page"/>
      </w:r>
    </w:p>
    <w:p w14:paraId="2EB71DC4" w14:textId="0EC73C14" w:rsidR="001A4111" w:rsidRDefault="00167445" w:rsidP="0018157F">
      <w:pPr>
        <w:pStyle w:val="Default"/>
        <w:spacing w:line="276" w:lineRule="auto"/>
        <w:rPr>
          <w:b/>
          <w:bCs/>
          <w:sz w:val="22"/>
          <w:szCs w:val="22"/>
        </w:rPr>
      </w:pPr>
      <w:r w:rsidRPr="000B7930">
        <w:rPr>
          <w:b/>
          <w:bCs/>
          <w:sz w:val="22"/>
          <w:szCs w:val="22"/>
        </w:rPr>
        <w:lastRenderedPageBreak/>
        <w:t>Figure S</w:t>
      </w:r>
      <w:r>
        <w:rPr>
          <w:b/>
          <w:bCs/>
          <w:sz w:val="22"/>
          <w:szCs w:val="22"/>
        </w:rPr>
        <w:t>3</w:t>
      </w:r>
      <w:r w:rsidRPr="000B7930">
        <w:rPr>
          <w:b/>
          <w:bCs/>
          <w:sz w:val="22"/>
          <w:szCs w:val="22"/>
        </w:rPr>
        <w:t>.</w:t>
      </w:r>
      <w:r>
        <w:rPr>
          <w:b/>
          <w:bCs/>
          <w:sz w:val="22"/>
          <w:szCs w:val="22"/>
        </w:rPr>
        <w:t xml:space="preserve"> (Centre Performance Overview)</w:t>
      </w:r>
    </w:p>
    <w:p w14:paraId="3F578E2D" w14:textId="6770A8D8" w:rsidR="001A4111" w:rsidRDefault="001A4111" w:rsidP="0018157F">
      <w:pPr>
        <w:pStyle w:val="Default"/>
        <w:spacing w:line="276" w:lineRule="auto"/>
        <w:rPr>
          <w:b/>
          <w:bCs/>
          <w:sz w:val="22"/>
          <w:szCs w:val="22"/>
        </w:rPr>
      </w:pPr>
    </w:p>
    <w:p w14:paraId="680A585C" w14:textId="103E784E" w:rsidR="00167445" w:rsidRDefault="004844E9" w:rsidP="0018157F">
      <w:pPr>
        <w:pStyle w:val="Default"/>
        <w:spacing w:line="276" w:lineRule="auto"/>
        <w:rPr>
          <w:b/>
          <w:bCs/>
          <w:sz w:val="22"/>
          <w:szCs w:val="22"/>
        </w:rPr>
      </w:pPr>
      <w:r>
        <w:rPr>
          <w:b/>
          <w:bCs/>
          <w:noProof/>
          <w:sz w:val="22"/>
          <w:szCs w:val="22"/>
        </w:rPr>
        <w:drawing>
          <wp:inline distT="0" distB="0" distL="0" distR="0" wp14:anchorId="479A0A0C" wp14:editId="36388D1C">
            <wp:extent cx="5731510" cy="3906520"/>
            <wp:effectExtent l="0" t="0" r="254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3906520"/>
                    </a:xfrm>
                    <a:prstGeom prst="rect">
                      <a:avLst/>
                    </a:prstGeom>
                  </pic:spPr>
                </pic:pic>
              </a:graphicData>
            </a:graphic>
          </wp:inline>
        </w:drawing>
      </w:r>
    </w:p>
    <w:p w14:paraId="2BD8134B" w14:textId="038C8BAF" w:rsidR="001A4111" w:rsidRPr="008974D1" w:rsidRDefault="00040C23" w:rsidP="0018157F">
      <w:pPr>
        <w:pStyle w:val="Default"/>
        <w:spacing w:line="276" w:lineRule="auto"/>
        <w:rPr>
          <w:sz w:val="22"/>
          <w:szCs w:val="22"/>
        </w:rPr>
      </w:pPr>
      <w:r w:rsidRPr="00040C23">
        <w:rPr>
          <w:sz w:val="22"/>
          <w:szCs w:val="22"/>
        </w:rPr>
        <w:t>Ex</w:t>
      </w:r>
      <w:r>
        <w:rPr>
          <w:sz w:val="22"/>
          <w:szCs w:val="22"/>
        </w:rPr>
        <w:t>a</w:t>
      </w:r>
      <w:r w:rsidRPr="00040C23">
        <w:rPr>
          <w:sz w:val="22"/>
          <w:szCs w:val="22"/>
        </w:rPr>
        <w:t>mple</w:t>
      </w:r>
      <w:r>
        <w:rPr>
          <w:sz w:val="22"/>
          <w:szCs w:val="22"/>
        </w:rPr>
        <w:t xml:space="preserve"> screenshot of the </w:t>
      </w:r>
      <w:r w:rsidR="00660A42" w:rsidRPr="001F0DA7">
        <w:rPr>
          <w:i/>
          <w:iCs/>
          <w:sz w:val="22"/>
          <w:szCs w:val="22"/>
        </w:rPr>
        <w:t>Centre Performance Overview</w:t>
      </w:r>
      <w:r w:rsidR="00660A42">
        <w:rPr>
          <w:sz w:val="22"/>
          <w:szCs w:val="22"/>
        </w:rPr>
        <w:t xml:space="preserve"> tool. </w:t>
      </w:r>
      <w:r w:rsidR="00660A42" w:rsidRPr="00AD7662">
        <w:rPr>
          <w:b/>
          <w:bCs/>
          <w:sz w:val="22"/>
          <w:szCs w:val="22"/>
        </w:rPr>
        <w:t>(a)</w:t>
      </w:r>
      <w:r w:rsidR="00660A42">
        <w:rPr>
          <w:sz w:val="22"/>
          <w:szCs w:val="22"/>
        </w:rPr>
        <w:t xml:space="preserve"> </w:t>
      </w:r>
      <w:r w:rsidR="006020E8">
        <w:rPr>
          <w:sz w:val="22"/>
          <w:szCs w:val="22"/>
        </w:rPr>
        <w:t>Plates per hour shown across the various stations for a selected day.</w:t>
      </w:r>
      <w:r w:rsidR="009C487F" w:rsidRPr="009C487F">
        <w:t xml:space="preserve"> </w:t>
      </w:r>
      <w:r w:rsidR="000C4279">
        <w:rPr>
          <w:sz w:val="22"/>
          <w:szCs w:val="22"/>
        </w:rPr>
        <w:t>D</w:t>
      </w:r>
      <w:r w:rsidR="009C487F" w:rsidRPr="009C487F">
        <w:rPr>
          <w:sz w:val="22"/>
          <w:szCs w:val="22"/>
        </w:rPr>
        <w:t xml:space="preserve">istribution of plates by </w:t>
      </w:r>
      <w:r w:rsidR="00AD5A50">
        <w:rPr>
          <w:sz w:val="22"/>
          <w:szCs w:val="22"/>
        </w:rPr>
        <w:t>l</w:t>
      </w:r>
      <w:r w:rsidR="005A6BB7">
        <w:rPr>
          <w:sz w:val="22"/>
          <w:szCs w:val="22"/>
        </w:rPr>
        <w:t xml:space="preserve">aboratory </w:t>
      </w:r>
      <w:r w:rsidR="009C487F" w:rsidRPr="009C487F">
        <w:rPr>
          <w:sz w:val="22"/>
          <w:szCs w:val="22"/>
        </w:rPr>
        <w:t>Turn</w:t>
      </w:r>
      <w:r w:rsidR="00AD5A50">
        <w:rPr>
          <w:sz w:val="22"/>
          <w:szCs w:val="22"/>
        </w:rPr>
        <w:t xml:space="preserve"> A</w:t>
      </w:r>
      <w:r w:rsidR="009C487F" w:rsidRPr="009C487F">
        <w:rPr>
          <w:sz w:val="22"/>
          <w:szCs w:val="22"/>
        </w:rPr>
        <w:t xml:space="preserve">round Time </w:t>
      </w:r>
      <w:r w:rsidR="00424790">
        <w:rPr>
          <w:sz w:val="22"/>
          <w:szCs w:val="22"/>
        </w:rPr>
        <w:t xml:space="preserve">(TAT) </w:t>
      </w:r>
      <w:r w:rsidR="009C487F" w:rsidRPr="009C487F">
        <w:rPr>
          <w:sz w:val="22"/>
          <w:szCs w:val="22"/>
        </w:rPr>
        <w:t>is also shown</w:t>
      </w:r>
      <w:r w:rsidR="00423A0C">
        <w:rPr>
          <w:sz w:val="22"/>
          <w:szCs w:val="22"/>
        </w:rPr>
        <w:t xml:space="preserve"> as both </w:t>
      </w:r>
      <w:r w:rsidR="00D6075F">
        <w:rPr>
          <w:sz w:val="22"/>
          <w:szCs w:val="22"/>
        </w:rPr>
        <w:t>histogram</w:t>
      </w:r>
      <w:r w:rsidR="00423A0C">
        <w:rPr>
          <w:sz w:val="22"/>
          <w:szCs w:val="22"/>
        </w:rPr>
        <w:t xml:space="preserve"> and</w:t>
      </w:r>
      <w:r w:rsidR="009C487F" w:rsidRPr="009C487F">
        <w:rPr>
          <w:sz w:val="22"/>
          <w:szCs w:val="22"/>
        </w:rPr>
        <w:t xml:space="preserve"> box </w:t>
      </w:r>
      <w:r w:rsidR="00423A0C">
        <w:rPr>
          <w:sz w:val="22"/>
          <w:szCs w:val="22"/>
        </w:rPr>
        <w:t>&amp;</w:t>
      </w:r>
      <w:r w:rsidR="009C487F" w:rsidRPr="009C487F">
        <w:rPr>
          <w:sz w:val="22"/>
          <w:szCs w:val="22"/>
        </w:rPr>
        <w:t xml:space="preserve"> whisker </w:t>
      </w:r>
      <w:r w:rsidR="0051785B">
        <w:rPr>
          <w:sz w:val="22"/>
          <w:szCs w:val="22"/>
        </w:rPr>
        <w:t>plot</w:t>
      </w:r>
      <w:r w:rsidR="009C487F">
        <w:rPr>
          <w:sz w:val="22"/>
          <w:szCs w:val="22"/>
        </w:rPr>
        <w:t xml:space="preserve">. </w:t>
      </w:r>
      <w:r w:rsidR="006020E8">
        <w:rPr>
          <w:sz w:val="22"/>
          <w:szCs w:val="22"/>
        </w:rPr>
        <w:t xml:space="preserve"> </w:t>
      </w:r>
      <w:r w:rsidR="006020E8" w:rsidRPr="00AD7662">
        <w:rPr>
          <w:b/>
          <w:bCs/>
          <w:sz w:val="22"/>
          <w:szCs w:val="22"/>
        </w:rPr>
        <w:t>(b)</w:t>
      </w:r>
      <w:r w:rsidR="006020E8">
        <w:rPr>
          <w:sz w:val="22"/>
          <w:szCs w:val="22"/>
        </w:rPr>
        <w:t xml:space="preserve"> </w:t>
      </w:r>
      <w:r w:rsidR="00AD7662">
        <w:rPr>
          <w:sz w:val="22"/>
          <w:szCs w:val="22"/>
        </w:rPr>
        <w:t xml:space="preserve">TAT </w:t>
      </w:r>
      <w:r w:rsidR="007E7EB5">
        <w:rPr>
          <w:sz w:val="22"/>
          <w:szCs w:val="22"/>
        </w:rPr>
        <w:t xml:space="preserve">for </w:t>
      </w:r>
      <w:r w:rsidR="005E624B">
        <w:rPr>
          <w:sz w:val="22"/>
          <w:szCs w:val="22"/>
        </w:rPr>
        <w:t xml:space="preserve">plates </w:t>
      </w:r>
      <w:r w:rsidR="0031742F">
        <w:rPr>
          <w:sz w:val="22"/>
          <w:szCs w:val="22"/>
        </w:rPr>
        <w:t>at each of the stations. Each point represents a single 96-well plate</w:t>
      </w:r>
      <w:r w:rsidR="00C24DCB">
        <w:rPr>
          <w:sz w:val="22"/>
          <w:szCs w:val="22"/>
        </w:rPr>
        <w:t xml:space="preserve">, </w:t>
      </w:r>
      <w:r w:rsidR="00F0703E">
        <w:rPr>
          <w:sz w:val="22"/>
          <w:szCs w:val="22"/>
        </w:rPr>
        <w:t xml:space="preserve">where </w:t>
      </w:r>
      <w:r w:rsidR="00F0703E" w:rsidRPr="00F0703E">
        <w:rPr>
          <w:sz w:val="22"/>
          <w:szCs w:val="22"/>
        </w:rPr>
        <w:t xml:space="preserve">time in room calculated as the time </w:t>
      </w:r>
      <w:r w:rsidR="008974D1">
        <w:rPr>
          <w:sz w:val="22"/>
          <w:szCs w:val="22"/>
        </w:rPr>
        <w:t>of</w:t>
      </w:r>
      <w:r w:rsidR="00F0703E" w:rsidRPr="00F0703E">
        <w:rPr>
          <w:sz w:val="22"/>
          <w:szCs w:val="22"/>
        </w:rPr>
        <w:t xml:space="preserve"> </w:t>
      </w:r>
      <w:r w:rsidR="00F0703E" w:rsidRPr="008974D1">
        <w:rPr>
          <w:b/>
          <w:bCs/>
          <w:i/>
          <w:iCs/>
          <w:sz w:val="22"/>
          <w:szCs w:val="22"/>
        </w:rPr>
        <w:t>plate creation</w:t>
      </w:r>
      <w:r w:rsidR="00F0703E" w:rsidRPr="00F0703E">
        <w:rPr>
          <w:sz w:val="22"/>
          <w:szCs w:val="22"/>
        </w:rPr>
        <w:t xml:space="preserve"> to the plate being </w:t>
      </w:r>
      <w:r w:rsidR="00F0703E" w:rsidRPr="008974D1">
        <w:rPr>
          <w:b/>
          <w:bCs/>
          <w:i/>
          <w:iCs/>
          <w:sz w:val="22"/>
          <w:szCs w:val="22"/>
        </w:rPr>
        <w:t>archived in LIMS at the subsequent station</w:t>
      </w:r>
      <w:r w:rsidR="008974D1">
        <w:rPr>
          <w:sz w:val="22"/>
          <w:szCs w:val="22"/>
        </w:rPr>
        <w:t>.</w:t>
      </w:r>
      <w:r w:rsidR="00F0703E" w:rsidRPr="00F0703E">
        <w:rPr>
          <w:sz w:val="22"/>
          <w:szCs w:val="22"/>
        </w:rPr>
        <w:t xml:space="preserve"> </w:t>
      </w:r>
      <w:r w:rsidR="008974D1">
        <w:rPr>
          <w:sz w:val="22"/>
          <w:szCs w:val="22"/>
        </w:rPr>
        <w:t>P</w:t>
      </w:r>
      <w:r w:rsidR="00C24DCB">
        <w:rPr>
          <w:sz w:val="22"/>
          <w:szCs w:val="22"/>
        </w:rPr>
        <w:t xml:space="preserve">oints show </w:t>
      </w:r>
      <w:r w:rsidR="008974D1">
        <w:rPr>
          <w:sz w:val="22"/>
          <w:szCs w:val="22"/>
        </w:rPr>
        <w:t>as</w:t>
      </w:r>
      <w:r w:rsidR="00C24DCB">
        <w:rPr>
          <w:sz w:val="22"/>
          <w:szCs w:val="22"/>
        </w:rPr>
        <w:t xml:space="preserve"> red once they progress beyond the </w:t>
      </w:r>
      <w:r w:rsidR="00B57C38">
        <w:rPr>
          <w:sz w:val="22"/>
          <w:szCs w:val="22"/>
        </w:rPr>
        <w:t>target time for completion at a given station.</w:t>
      </w:r>
    </w:p>
    <w:p w14:paraId="210BBBAA" w14:textId="5A2B2F7D" w:rsidR="001A4111" w:rsidRDefault="001A4111" w:rsidP="0018157F">
      <w:pPr>
        <w:pStyle w:val="Default"/>
        <w:spacing w:line="276" w:lineRule="auto"/>
        <w:rPr>
          <w:b/>
          <w:bCs/>
          <w:sz w:val="22"/>
          <w:szCs w:val="22"/>
        </w:rPr>
      </w:pPr>
    </w:p>
    <w:p w14:paraId="45C9BA3B" w14:textId="66FA51E2" w:rsidR="001A4111" w:rsidRDefault="001A4111" w:rsidP="0018157F">
      <w:pPr>
        <w:pStyle w:val="Default"/>
        <w:spacing w:line="276" w:lineRule="auto"/>
        <w:rPr>
          <w:b/>
          <w:bCs/>
          <w:sz w:val="22"/>
          <w:szCs w:val="22"/>
        </w:rPr>
      </w:pPr>
    </w:p>
    <w:p w14:paraId="595B163F" w14:textId="77777777" w:rsidR="00BC6086" w:rsidRDefault="00BC6086" w:rsidP="0018157F">
      <w:pPr>
        <w:spacing w:line="276" w:lineRule="auto"/>
        <w:rPr>
          <w:rFonts w:ascii="Arial" w:hAnsi="Arial" w:cs="Arial"/>
          <w:b/>
          <w:color w:val="000000"/>
          <w:sz w:val="24"/>
          <w:szCs w:val="24"/>
        </w:rPr>
      </w:pPr>
      <w:r>
        <w:rPr>
          <w:b/>
        </w:rPr>
        <w:br w:type="page"/>
      </w:r>
    </w:p>
    <w:p w14:paraId="1B725382" w14:textId="5B0457B1" w:rsidR="001A4111" w:rsidRDefault="00B3232D" w:rsidP="0018157F">
      <w:pPr>
        <w:pStyle w:val="Default"/>
        <w:spacing w:line="276" w:lineRule="auto"/>
        <w:rPr>
          <w:b/>
        </w:rPr>
      </w:pPr>
      <w:r>
        <w:rPr>
          <w:b/>
        </w:rPr>
        <w:lastRenderedPageBreak/>
        <w:t>Figure S4. (Shift Lead dashboard)</w:t>
      </w:r>
    </w:p>
    <w:p w14:paraId="50A4FC7D" w14:textId="77777777" w:rsidR="00491586" w:rsidRPr="00491586" w:rsidRDefault="00491586" w:rsidP="0018157F">
      <w:pPr>
        <w:pStyle w:val="Default"/>
        <w:spacing w:line="276" w:lineRule="auto"/>
        <w:rPr>
          <w:b/>
        </w:rPr>
      </w:pPr>
    </w:p>
    <w:p w14:paraId="50BB8683" w14:textId="53BFBC5A" w:rsidR="00491586" w:rsidRDefault="00491586" w:rsidP="0018157F">
      <w:pPr>
        <w:pStyle w:val="Default"/>
        <w:spacing w:line="276" w:lineRule="auto"/>
        <w:rPr>
          <w:b/>
          <w:bCs/>
          <w:sz w:val="22"/>
          <w:szCs w:val="22"/>
        </w:rPr>
      </w:pPr>
      <w:r>
        <w:rPr>
          <w:b/>
          <w:bCs/>
          <w:noProof/>
          <w:sz w:val="22"/>
          <w:szCs w:val="22"/>
        </w:rPr>
        <w:drawing>
          <wp:inline distT="0" distB="0" distL="0" distR="0" wp14:anchorId="7DA9A84D" wp14:editId="71CB2B16">
            <wp:extent cx="5731510" cy="1576070"/>
            <wp:effectExtent l="0" t="0" r="2540" b="508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1576070"/>
                    </a:xfrm>
                    <a:prstGeom prst="rect">
                      <a:avLst/>
                    </a:prstGeom>
                  </pic:spPr>
                </pic:pic>
              </a:graphicData>
            </a:graphic>
          </wp:inline>
        </w:drawing>
      </w:r>
    </w:p>
    <w:p w14:paraId="6453EBA6" w14:textId="77777777" w:rsidR="0015157E" w:rsidRDefault="0015157E" w:rsidP="0018157F">
      <w:pPr>
        <w:pStyle w:val="Default"/>
        <w:spacing w:line="276" w:lineRule="auto"/>
        <w:rPr>
          <w:sz w:val="22"/>
          <w:szCs w:val="22"/>
        </w:rPr>
      </w:pPr>
    </w:p>
    <w:p w14:paraId="21ECB292" w14:textId="165B2B3B" w:rsidR="001A4111" w:rsidRPr="00BC6086" w:rsidRDefault="00954466" w:rsidP="0018157F">
      <w:pPr>
        <w:pStyle w:val="Default"/>
        <w:spacing w:line="276" w:lineRule="auto"/>
        <w:rPr>
          <w:sz w:val="22"/>
          <w:szCs w:val="22"/>
        </w:rPr>
      </w:pPr>
      <w:r w:rsidRPr="00040C23">
        <w:rPr>
          <w:sz w:val="22"/>
          <w:szCs w:val="22"/>
        </w:rPr>
        <w:t>Ex</w:t>
      </w:r>
      <w:r>
        <w:rPr>
          <w:sz w:val="22"/>
          <w:szCs w:val="22"/>
        </w:rPr>
        <w:t>a</w:t>
      </w:r>
      <w:r w:rsidRPr="00040C23">
        <w:rPr>
          <w:sz w:val="22"/>
          <w:szCs w:val="22"/>
        </w:rPr>
        <w:t>mple</w:t>
      </w:r>
      <w:r>
        <w:rPr>
          <w:sz w:val="22"/>
          <w:szCs w:val="22"/>
        </w:rPr>
        <w:t xml:space="preserve"> screenshot of the </w:t>
      </w:r>
      <w:r w:rsidRPr="001F0DA7">
        <w:rPr>
          <w:i/>
          <w:iCs/>
          <w:sz w:val="22"/>
          <w:szCs w:val="22"/>
        </w:rPr>
        <w:t>Shift Lead dashboard</w:t>
      </w:r>
      <w:r w:rsidR="001F0DA7">
        <w:rPr>
          <w:sz w:val="22"/>
          <w:szCs w:val="22"/>
        </w:rPr>
        <w:t>; p</w:t>
      </w:r>
      <w:r w:rsidR="00631DEC">
        <w:rPr>
          <w:sz w:val="22"/>
          <w:szCs w:val="22"/>
        </w:rPr>
        <w:t xml:space="preserve">roviding near real-time operational management oversight of progress. </w:t>
      </w:r>
      <w:r w:rsidR="00BC6086" w:rsidRPr="00BC6086">
        <w:rPr>
          <w:sz w:val="22"/>
          <w:szCs w:val="22"/>
        </w:rPr>
        <w:t>The current workflows in each of the wet-lab stations of Sample Preparation, RNA extraction and PCR are shown</w:t>
      </w:r>
      <w:r w:rsidR="009C19E6">
        <w:rPr>
          <w:sz w:val="22"/>
          <w:szCs w:val="22"/>
        </w:rPr>
        <w:t>. D</w:t>
      </w:r>
      <w:r w:rsidR="00BC6086" w:rsidRPr="00BC6086">
        <w:rPr>
          <w:sz w:val="22"/>
          <w:szCs w:val="22"/>
        </w:rPr>
        <w:t xml:space="preserve">elayed plates shown in red </w:t>
      </w:r>
      <w:r w:rsidR="009703F4">
        <w:rPr>
          <w:sz w:val="22"/>
          <w:szCs w:val="22"/>
        </w:rPr>
        <w:t xml:space="preserve">with </w:t>
      </w:r>
      <w:r w:rsidR="00BC6086" w:rsidRPr="00BC6086">
        <w:rPr>
          <w:sz w:val="22"/>
          <w:szCs w:val="22"/>
        </w:rPr>
        <w:t>the plate barcode</w:t>
      </w:r>
      <w:r w:rsidR="009C19E6">
        <w:rPr>
          <w:sz w:val="22"/>
          <w:szCs w:val="22"/>
        </w:rPr>
        <w:t>s</w:t>
      </w:r>
      <w:r w:rsidR="00BC6086" w:rsidRPr="00BC6086">
        <w:rPr>
          <w:sz w:val="22"/>
          <w:szCs w:val="22"/>
        </w:rPr>
        <w:t xml:space="preserve"> highlighted. The </w:t>
      </w:r>
      <w:r w:rsidR="00F563FB" w:rsidRPr="00BC6086">
        <w:rPr>
          <w:sz w:val="22"/>
          <w:szCs w:val="22"/>
        </w:rPr>
        <w:t>right-hand</w:t>
      </w:r>
      <w:r w:rsidR="00BC6086" w:rsidRPr="00BC6086">
        <w:rPr>
          <w:sz w:val="22"/>
          <w:szCs w:val="22"/>
        </w:rPr>
        <w:t xml:space="preserve"> side shows the timing and </w:t>
      </w:r>
      <w:r w:rsidR="00F563FB" w:rsidRPr="00BC6086">
        <w:rPr>
          <w:sz w:val="22"/>
          <w:szCs w:val="22"/>
        </w:rPr>
        <w:t>number</w:t>
      </w:r>
      <w:r w:rsidR="00BC6086" w:rsidRPr="00BC6086">
        <w:rPr>
          <w:sz w:val="22"/>
          <w:szCs w:val="22"/>
        </w:rPr>
        <w:t xml:space="preserve"> of samples received at Sample Receipt (captured by a Microsoft Power App)</w:t>
      </w:r>
      <w:r w:rsidR="001225F7">
        <w:rPr>
          <w:sz w:val="22"/>
          <w:szCs w:val="22"/>
        </w:rPr>
        <w:t>.</w:t>
      </w:r>
      <w:r w:rsidR="00BC6086" w:rsidRPr="00BC6086">
        <w:rPr>
          <w:sz w:val="22"/>
          <w:szCs w:val="22"/>
        </w:rPr>
        <w:t xml:space="preserve"> </w:t>
      </w:r>
      <w:r w:rsidR="001225F7">
        <w:rPr>
          <w:sz w:val="22"/>
          <w:szCs w:val="22"/>
        </w:rPr>
        <w:t>T</w:t>
      </w:r>
      <w:r w:rsidR="00BC6086" w:rsidRPr="00BC6086">
        <w:rPr>
          <w:sz w:val="22"/>
          <w:szCs w:val="22"/>
        </w:rPr>
        <w:t xml:space="preserve">he </w:t>
      </w:r>
      <w:r w:rsidR="00F563FB" w:rsidRPr="00BC6086">
        <w:rPr>
          <w:sz w:val="22"/>
          <w:szCs w:val="22"/>
        </w:rPr>
        <w:t>number</w:t>
      </w:r>
      <w:r w:rsidR="00BC6086" w:rsidRPr="00BC6086">
        <w:rPr>
          <w:sz w:val="22"/>
          <w:szCs w:val="22"/>
        </w:rPr>
        <w:t xml:space="preserve"> of samples processed through the ovens utilised for upfront heat inactivation (captured by an excel document hosted on Microsoft Teams), and samples received in the Sample Preparation laboratory (captured by a Microsoft Power App).</w:t>
      </w:r>
    </w:p>
    <w:p w14:paraId="4B9C0096" w14:textId="3ACF5C46" w:rsidR="001A4111" w:rsidRDefault="001A4111" w:rsidP="0018157F">
      <w:pPr>
        <w:pStyle w:val="Default"/>
        <w:spacing w:line="276" w:lineRule="auto"/>
        <w:rPr>
          <w:b/>
          <w:bCs/>
          <w:sz w:val="22"/>
          <w:szCs w:val="22"/>
        </w:rPr>
      </w:pPr>
    </w:p>
    <w:p w14:paraId="4013C4D8" w14:textId="51735D06" w:rsidR="001A4111" w:rsidRDefault="001A4111" w:rsidP="0018157F">
      <w:pPr>
        <w:pStyle w:val="Default"/>
        <w:spacing w:line="276" w:lineRule="auto"/>
        <w:rPr>
          <w:b/>
          <w:bCs/>
          <w:sz w:val="22"/>
          <w:szCs w:val="22"/>
        </w:rPr>
      </w:pPr>
    </w:p>
    <w:p w14:paraId="51C47EC1" w14:textId="7A3F8834" w:rsidR="001A4111" w:rsidRDefault="001A4111" w:rsidP="0018157F">
      <w:pPr>
        <w:pStyle w:val="Default"/>
        <w:spacing w:line="276" w:lineRule="auto"/>
        <w:rPr>
          <w:b/>
          <w:bCs/>
          <w:sz w:val="22"/>
          <w:szCs w:val="22"/>
        </w:rPr>
      </w:pPr>
    </w:p>
    <w:p w14:paraId="725927C7" w14:textId="5C295AD0" w:rsidR="001A4111" w:rsidRDefault="00696CBF" w:rsidP="0018157F">
      <w:pPr>
        <w:pStyle w:val="Default"/>
        <w:spacing w:line="276" w:lineRule="auto"/>
        <w:rPr>
          <w:b/>
          <w:bCs/>
          <w:sz w:val="22"/>
          <w:szCs w:val="22"/>
        </w:rPr>
      </w:pPr>
      <w:r>
        <w:rPr>
          <w:b/>
          <w:bCs/>
          <w:sz w:val="22"/>
          <w:szCs w:val="22"/>
        </w:rPr>
        <w:t>Figure S5. (Sample Prep</w:t>
      </w:r>
      <w:r w:rsidR="00AF46BF">
        <w:rPr>
          <w:b/>
          <w:bCs/>
          <w:sz w:val="22"/>
          <w:szCs w:val="22"/>
        </w:rPr>
        <w:t>aration</w:t>
      </w:r>
      <w:r>
        <w:rPr>
          <w:b/>
          <w:bCs/>
          <w:sz w:val="22"/>
          <w:szCs w:val="22"/>
        </w:rPr>
        <w:t xml:space="preserve"> dashboard)</w:t>
      </w:r>
    </w:p>
    <w:p w14:paraId="03F5ED4E" w14:textId="1307CA20" w:rsidR="001A4111" w:rsidRDefault="001A4111" w:rsidP="0018157F">
      <w:pPr>
        <w:pStyle w:val="Default"/>
        <w:spacing w:line="276" w:lineRule="auto"/>
        <w:rPr>
          <w:b/>
          <w:bCs/>
          <w:sz w:val="22"/>
          <w:szCs w:val="22"/>
        </w:rPr>
      </w:pPr>
    </w:p>
    <w:p w14:paraId="2CE1FB67" w14:textId="3450AC4A" w:rsidR="00696CBF" w:rsidRDefault="00CF6EBF" w:rsidP="0018157F">
      <w:pPr>
        <w:pStyle w:val="Default"/>
        <w:spacing w:line="276" w:lineRule="auto"/>
        <w:rPr>
          <w:b/>
          <w:bCs/>
          <w:sz w:val="22"/>
          <w:szCs w:val="22"/>
        </w:rPr>
      </w:pPr>
      <w:r>
        <w:rPr>
          <w:noProof/>
        </w:rPr>
        <w:drawing>
          <wp:inline distT="0" distB="0" distL="0" distR="0" wp14:anchorId="59CCCD8B" wp14:editId="7EAC7827">
            <wp:extent cx="5731510" cy="1671320"/>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671320"/>
                    </a:xfrm>
                    <a:prstGeom prst="rect">
                      <a:avLst/>
                    </a:prstGeom>
                    <a:noFill/>
                    <a:ln>
                      <a:noFill/>
                    </a:ln>
                  </pic:spPr>
                </pic:pic>
              </a:graphicData>
            </a:graphic>
          </wp:inline>
        </w:drawing>
      </w:r>
    </w:p>
    <w:p w14:paraId="131D0E78" w14:textId="5CC0BB8D" w:rsidR="001A4111" w:rsidRDefault="001A4111" w:rsidP="0018157F">
      <w:pPr>
        <w:pStyle w:val="Default"/>
        <w:spacing w:line="276" w:lineRule="auto"/>
        <w:rPr>
          <w:b/>
          <w:bCs/>
          <w:sz w:val="22"/>
          <w:szCs w:val="22"/>
        </w:rPr>
      </w:pPr>
    </w:p>
    <w:p w14:paraId="4855C7CF" w14:textId="73730D1C" w:rsidR="00975BC4" w:rsidRDefault="001F0DA7" w:rsidP="0018157F">
      <w:pPr>
        <w:spacing w:line="276" w:lineRule="auto"/>
        <w:rPr>
          <w:rFonts w:ascii="Arial" w:hAnsi="Arial" w:cs="Arial"/>
          <w:bCs/>
        </w:rPr>
      </w:pPr>
      <w:r w:rsidRPr="001F0DA7">
        <w:rPr>
          <w:rFonts w:ascii="Arial" w:hAnsi="Arial" w:cs="Arial"/>
          <w:bCs/>
        </w:rPr>
        <w:t xml:space="preserve">Example screenshot of the </w:t>
      </w:r>
      <w:r w:rsidR="00954466" w:rsidRPr="001F0DA7">
        <w:rPr>
          <w:rFonts w:ascii="Arial" w:hAnsi="Arial" w:cs="Arial"/>
          <w:bCs/>
          <w:i/>
          <w:iCs/>
        </w:rPr>
        <w:t>Sample Prep</w:t>
      </w:r>
      <w:r w:rsidR="00F933AD">
        <w:rPr>
          <w:rFonts w:ascii="Arial" w:hAnsi="Arial" w:cs="Arial"/>
          <w:bCs/>
          <w:i/>
          <w:iCs/>
        </w:rPr>
        <w:t>aration</w:t>
      </w:r>
      <w:r w:rsidR="00954466" w:rsidRPr="001F0DA7">
        <w:rPr>
          <w:rFonts w:ascii="Arial" w:hAnsi="Arial" w:cs="Arial"/>
          <w:bCs/>
          <w:i/>
          <w:iCs/>
        </w:rPr>
        <w:t xml:space="preserve"> dashboard</w:t>
      </w:r>
      <w:r w:rsidR="00EB58CF">
        <w:rPr>
          <w:rFonts w:ascii="Arial" w:hAnsi="Arial" w:cs="Arial"/>
          <w:bCs/>
        </w:rPr>
        <w:t>;</w:t>
      </w:r>
      <w:r w:rsidR="00954466" w:rsidRPr="0073479E">
        <w:rPr>
          <w:rFonts w:ascii="Arial" w:hAnsi="Arial" w:cs="Arial"/>
          <w:bCs/>
        </w:rPr>
        <w:t xml:space="preserve"> </w:t>
      </w:r>
      <w:r w:rsidR="00EB58CF">
        <w:rPr>
          <w:rFonts w:ascii="Arial" w:hAnsi="Arial" w:cs="Arial"/>
          <w:bCs/>
        </w:rPr>
        <w:t>t</w:t>
      </w:r>
      <w:r w:rsidR="00954466" w:rsidRPr="0073479E">
        <w:rPr>
          <w:rFonts w:ascii="Arial" w:hAnsi="Arial" w:cs="Arial"/>
          <w:bCs/>
        </w:rPr>
        <w:t>hree streams of information are visualised. Upcoming work - the number of samples received at sample receipt, the number of samples processed through the ovens and the number of samples delivered to the Sample Preparation laboratory. Current work – the creation timestamps of viral preparation plates that are active in LIMS and have not yet been archived at the next station. Performance review – A 24-hour window of the Sample Preparation station performance by creation timestamp of plates and the ‘time in room’ before they are archived, and several plates per hour, distributed by creation timestamp.</w:t>
      </w:r>
      <w:r w:rsidR="00D64CB7">
        <w:rPr>
          <w:rFonts w:ascii="Arial" w:hAnsi="Arial" w:cs="Arial"/>
          <w:bCs/>
        </w:rPr>
        <w:t xml:space="preserve"> Similar dashboards were </w:t>
      </w:r>
      <w:r w:rsidR="002D02DB">
        <w:rPr>
          <w:rFonts w:ascii="Arial" w:hAnsi="Arial" w:cs="Arial"/>
          <w:bCs/>
        </w:rPr>
        <w:t>utilised across RNA and PCR stations.</w:t>
      </w:r>
    </w:p>
    <w:p w14:paraId="48B41283" w14:textId="3F371923" w:rsidR="00342682" w:rsidRDefault="00342682" w:rsidP="0018157F">
      <w:pPr>
        <w:spacing w:line="276" w:lineRule="auto"/>
        <w:rPr>
          <w:rFonts w:ascii="Arial" w:hAnsi="Arial" w:cs="Arial"/>
          <w:bCs/>
        </w:rPr>
      </w:pPr>
    </w:p>
    <w:p w14:paraId="7B6D336B" w14:textId="77777777" w:rsidR="00C84DED" w:rsidRDefault="00C84DED">
      <w:pPr>
        <w:rPr>
          <w:rFonts w:ascii="Arial" w:hAnsi="Arial" w:cs="Arial"/>
          <w:b/>
          <w:bCs/>
          <w:color w:val="000000"/>
        </w:rPr>
      </w:pPr>
      <w:r>
        <w:rPr>
          <w:b/>
          <w:bCs/>
        </w:rPr>
        <w:br w:type="page"/>
      </w:r>
    </w:p>
    <w:p w14:paraId="1472CF7D" w14:textId="31AA278A" w:rsidR="00342682" w:rsidRDefault="00342682" w:rsidP="00342682">
      <w:pPr>
        <w:pStyle w:val="Default"/>
        <w:spacing w:line="276" w:lineRule="auto"/>
        <w:rPr>
          <w:b/>
          <w:bCs/>
          <w:sz w:val="22"/>
          <w:szCs w:val="22"/>
        </w:rPr>
      </w:pPr>
      <w:r w:rsidRPr="003E25F1">
        <w:rPr>
          <w:b/>
          <w:bCs/>
          <w:sz w:val="22"/>
          <w:szCs w:val="22"/>
        </w:rPr>
        <w:lastRenderedPageBreak/>
        <w:t>Figure S</w:t>
      </w:r>
      <w:r>
        <w:rPr>
          <w:b/>
          <w:bCs/>
          <w:sz w:val="22"/>
          <w:szCs w:val="22"/>
        </w:rPr>
        <w:t>6</w:t>
      </w:r>
      <w:r w:rsidRPr="003E25F1">
        <w:rPr>
          <w:b/>
          <w:bCs/>
          <w:sz w:val="22"/>
          <w:szCs w:val="22"/>
        </w:rPr>
        <w:t>.</w:t>
      </w:r>
      <w:r>
        <w:rPr>
          <w:b/>
          <w:bCs/>
          <w:sz w:val="22"/>
          <w:szCs w:val="22"/>
        </w:rPr>
        <w:t xml:space="preserve"> (Overview of the standard </w:t>
      </w:r>
      <w:r w:rsidRPr="00860E6B">
        <w:rPr>
          <w:b/>
          <w:bCs/>
          <w:sz w:val="22"/>
          <w:szCs w:val="22"/>
        </w:rPr>
        <w:t xml:space="preserve">workflow at the </w:t>
      </w:r>
      <w:r>
        <w:rPr>
          <w:b/>
          <w:bCs/>
          <w:sz w:val="22"/>
          <w:szCs w:val="22"/>
        </w:rPr>
        <w:t>CCTC)</w:t>
      </w:r>
    </w:p>
    <w:p w14:paraId="138EAC14" w14:textId="77777777" w:rsidR="00342682" w:rsidRDefault="00342682" w:rsidP="00342682">
      <w:pPr>
        <w:pStyle w:val="Default"/>
        <w:spacing w:line="276" w:lineRule="auto"/>
        <w:rPr>
          <w:b/>
          <w:bCs/>
          <w:sz w:val="22"/>
          <w:szCs w:val="22"/>
        </w:rPr>
      </w:pPr>
    </w:p>
    <w:p w14:paraId="636C418C" w14:textId="77777777" w:rsidR="00342682" w:rsidRPr="005305BB" w:rsidRDefault="00342682" w:rsidP="00342682">
      <w:pPr>
        <w:pStyle w:val="Default"/>
        <w:spacing w:line="276" w:lineRule="auto"/>
        <w:rPr>
          <w:sz w:val="22"/>
          <w:szCs w:val="22"/>
        </w:rPr>
      </w:pPr>
      <w:r>
        <w:rPr>
          <w:noProof/>
          <w:sz w:val="22"/>
          <w:szCs w:val="22"/>
        </w:rPr>
        <w:drawing>
          <wp:inline distT="0" distB="0" distL="0" distR="0" wp14:anchorId="03B4B7BF" wp14:editId="46F9BA62">
            <wp:extent cx="5731510" cy="3139440"/>
            <wp:effectExtent l="0" t="0" r="2540" b="381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3139440"/>
                    </a:xfrm>
                    <a:prstGeom prst="rect">
                      <a:avLst/>
                    </a:prstGeom>
                  </pic:spPr>
                </pic:pic>
              </a:graphicData>
            </a:graphic>
          </wp:inline>
        </w:drawing>
      </w:r>
    </w:p>
    <w:p w14:paraId="4B1B803C" w14:textId="77777777" w:rsidR="00342682" w:rsidRDefault="00342682" w:rsidP="00342682">
      <w:pPr>
        <w:pStyle w:val="Default"/>
        <w:spacing w:line="276" w:lineRule="auto"/>
        <w:rPr>
          <w:b/>
          <w:sz w:val="22"/>
          <w:szCs w:val="22"/>
        </w:rPr>
      </w:pPr>
    </w:p>
    <w:p w14:paraId="7913589B" w14:textId="77777777" w:rsidR="00342682" w:rsidRDefault="00342682" w:rsidP="00342682">
      <w:pPr>
        <w:pStyle w:val="Default"/>
        <w:spacing w:line="276" w:lineRule="auto"/>
        <w:rPr>
          <w:b/>
          <w:bCs/>
          <w:sz w:val="22"/>
          <w:szCs w:val="22"/>
        </w:rPr>
      </w:pPr>
      <w:r w:rsidRPr="00860E6B">
        <w:rPr>
          <w:sz w:val="22"/>
          <w:szCs w:val="22"/>
        </w:rPr>
        <w:t xml:space="preserve">A pictorial overview of the assay to detect SARS-CoV-2 in </w:t>
      </w:r>
      <w:r>
        <w:rPr>
          <w:sz w:val="22"/>
          <w:szCs w:val="22"/>
        </w:rPr>
        <w:t xml:space="preserve">OP/NP </w:t>
      </w:r>
      <w:r w:rsidRPr="00860E6B">
        <w:rPr>
          <w:sz w:val="22"/>
          <w:szCs w:val="22"/>
        </w:rPr>
        <w:t>swab samples.</w:t>
      </w:r>
      <w:r w:rsidRPr="00860E6B">
        <w:rPr>
          <w:b/>
          <w:bCs/>
          <w:sz w:val="22"/>
          <w:szCs w:val="22"/>
        </w:rPr>
        <w:t xml:space="preserve"> </w:t>
      </w:r>
      <w:r w:rsidRPr="00860E6B">
        <w:rPr>
          <w:sz w:val="22"/>
          <w:szCs w:val="22"/>
        </w:rPr>
        <w:t xml:space="preserve">Except </w:t>
      </w:r>
      <w:r>
        <w:rPr>
          <w:sz w:val="22"/>
          <w:szCs w:val="22"/>
        </w:rPr>
        <w:t xml:space="preserve">for </w:t>
      </w:r>
      <w:r w:rsidRPr="00860E6B">
        <w:rPr>
          <w:sz w:val="22"/>
          <w:szCs w:val="22"/>
        </w:rPr>
        <w:t>Station 0 and 5, all</w:t>
      </w:r>
      <w:r>
        <w:rPr>
          <w:sz w:val="22"/>
          <w:szCs w:val="22"/>
        </w:rPr>
        <w:t xml:space="preserve"> </w:t>
      </w:r>
      <w:r w:rsidRPr="00860E6B">
        <w:rPr>
          <w:sz w:val="22"/>
          <w:szCs w:val="22"/>
        </w:rPr>
        <w:t xml:space="preserve">stations </w:t>
      </w:r>
      <w:r>
        <w:rPr>
          <w:sz w:val="22"/>
          <w:szCs w:val="22"/>
        </w:rPr>
        <w:t>we</w:t>
      </w:r>
      <w:r w:rsidRPr="00860E6B">
        <w:rPr>
          <w:sz w:val="22"/>
          <w:szCs w:val="22"/>
        </w:rPr>
        <w:t>re</w:t>
      </w:r>
      <w:r>
        <w:rPr>
          <w:sz w:val="22"/>
          <w:szCs w:val="22"/>
        </w:rPr>
        <w:t xml:space="preserve"> </w:t>
      </w:r>
      <w:r w:rsidRPr="00860E6B">
        <w:rPr>
          <w:sz w:val="22"/>
          <w:szCs w:val="22"/>
        </w:rPr>
        <w:t>in separat</w:t>
      </w:r>
      <w:r>
        <w:rPr>
          <w:sz w:val="22"/>
          <w:szCs w:val="22"/>
        </w:rPr>
        <w:t>e</w:t>
      </w:r>
      <w:r w:rsidRPr="00860E6B">
        <w:rPr>
          <w:sz w:val="22"/>
          <w:szCs w:val="22"/>
        </w:rPr>
        <w:t xml:space="preserve"> labs </w:t>
      </w:r>
      <w:r>
        <w:rPr>
          <w:sz w:val="22"/>
          <w:szCs w:val="22"/>
        </w:rPr>
        <w:t>within the Anne McLaren Building (</w:t>
      </w:r>
      <w:r w:rsidRPr="00860E6B">
        <w:rPr>
          <w:sz w:val="22"/>
          <w:szCs w:val="22"/>
        </w:rPr>
        <w:t>AMB</w:t>
      </w:r>
      <w:r>
        <w:rPr>
          <w:sz w:val="22"/>
          <w:szCs w:val="22"/>
        </w:rPr>
        <w:t>)</w:t>
      </w:r>
      <w:r w:rsidRPr="00860E6B">
        <w:rPr>
          <w:sz w:val="22"/>
          <w:szCs w:val="22"/>
        </w:rPr>
        <w:t>.</w:t>
      </w:r>
      <w:r w:rsidRPr="00860E6B">
        <w:rPr>
          <w:b/>
          <w:bCs/>
          <w:sz w:val="22"/>
          <w:szCs w:val="22"/>
        </w:rPr>
        <w:t xml:space="preserve"> </w:t>
      </w:r>
    </w:p>
    <w:p w14:paraId="763B3834" w14:textId="335DB39C" w:rsidR="00342682" w:rsidRDefault="00342682" w:rsidP="00342682">
      <w:pPr>
        <w:pStyle w:val="Default"/>
        <w:spacing w:line="276" w:lineRule="auto"/>
        <w:rPr>
          <w:sz w:val="22"/>
          <w:szCs w:val="22"/>
        </w:rPr>
      </w:pPr>
      <w:r>
        <w:rPr>
          <w:b/>
          <w:bCs/>
          <w:sz w:val="22"/>
          <w:szCs w:val="22"/>
        </w:rPr>
        <w:t xml:space="preserve">Station 0: </w:t>
      </w:r>
      <w:r>
        <w:rPr>
          <w:sz w:val="22"/>
          <w:szCs w:val="22"/>
        </w:rPr>
        <w:t>OP/NP s</w:t>
      </w:r>
      <w:r w:rsidRPr="00860E6B">
        <w:rPr>
          <w:sz w:val="22"/>
          <w:szCs w:val="22"/>
        </w:rPr>
        <w:t xml:space="preserve">wab samples received in UN3733 </w:t>
      </w:r>
      <w:r>
        <w:rPr>
          <w:sz w:val="22"/>
          <w:szCs w:val="22"/>
        </w:rPr>
        <w:t>packaging, opened, and examined for leaks.</w:t>
      </w:r>
    </w:p>
    <w:p w14:paraId="58E81382" w14:textId="7A64FEFB" w:rsidR="00342682" w:rsidRDefault="00342682" w:rsidP="00342682">
      <w:pPr>
        <w:pStyle w:val="Default"/>
        <w:spacing w:line="276" w:lineRule="auto"/>
        <w:rPr>
          <w:sz w:val="22"/>
          <w:szCs w:val="22"/>
        </w:rPr>
      </w:pPr>
      <w:r w:rsidRPr="002142AF">
        <w:rPr>
          <w:b/>
          <w:bCs/>
          <w:sz w:val="22"/>
          <w:szCs w:val="22"/>
        </w:rPr>
        <w:t>Station 1 (Sample Prep labs):</w:t>
      </w:r>
      <w:r w:rsidRPr="00860E6B">
        <w:rPr>
          <w:sz w:val="22"/>
          <w:szCs w:val="22"/>
        </w:rPr>
        <w:t xml:space="preserve"> </w:t>
      </w:r>
      <w:r w:rsidR="001357E8">
        <w:rPr>
          <w:sz w:val="22"/>
          <w:szCs w:val="22"/>
        </w:rPr>
        <w:t>S</w:t>
      </w:r>
      <w:r>
        <w:rPr>
          <w:sz w:val="22"/>
          <w:szCs w:val="22"/>
        </w:rPr>
        <w:t>ample tubes further screened on acceptance criteria, un</w:t>
      </w:r>
      <w:r w:rsidRPr="00860E6B">
        <w:rPr>
          <w:sz w:val="22"/>
          <w:szCs w:val="22"/>
        </w:rPr>
        <w:t>bagged</w:t>
      </w:r>
      <w:r>
        <w:rPr>
          <w:sz w:val="22"/>
          <w:szCs w:val="22"/>
        </w:rPr>
        <w:t>,</w:t>
      </w:r>
      <w:r w:rsidRPr="00860E6B">
        <w:rPr>
          <w:sz w:val="22"/>
          <w:szCs w:val="22"/>
        </w:rPr>
        <w:t xml:space="preserve"> racked at Station 1a</w:t>
      </w:r>
      <w:r>
        <w:rPr>
          <w:sz w:val="22"/>
          <w:szCs w:val="22"/>
        </w:rPr>
        <w:t xml:space="preserve">. OP/NP swab solutions </w:t>
      </w:r>
      <w:r w:rsidRPr="00860E6B">
        <w:rPr>
          <w:sz w:val="22"/>
          <w:szCs w:val="22"/>
        </w:rPr>
        <w:t>manually pipetted in</w:t>
      </w:r>
      <w:r>
        <w:rPr>
          <w:sz w:val="22"/>
          <w:szCs w:val="22"/>
        </w:rPr>
        <w:t>to</w:t>
      </w:r>
      <w:r w:rsidRPr="00860E6B">
        <w:rPr>
          <w:sz w:val="22"/>
          <w:szCs w:val="22"/>
        </w:rPr>
        <w:t xml:space="preserve"> a 96-well plate at Station 1b</w:t>
      </w:r>
      <w:r>
        <w:rPr>
          <w:sz w:val="22"/>
          <w:szCs w:val="22"/>
        </w:rPr>
        <w:t xml:space="preserve"> and inactivated by adding a </w:t>
      </w:r>
      <w:r w:rsidRPr="00860E6B">
        <w:rPr>
          <w:sz w:val="22"/>
          <w:szCs w:val="22"/>
        </w:rPr>
        <w:t xml:space="preserve">buffer mix to </w:t>
      </w:r>
      <w:r>
        <w:rPr>
          <w:sz w:val="22"/>
          <w:szCs w:val="22"/>
        </w:rPr>
        <w:t>the</w:t>
      </w:r>
      <w:r w:rsidRPr="00860E6B">
        <w:rPr>
          <w:sz w:val="22"/>
          <w:szCs w:val="22"/>
        </w:rPr>
        <w:t xml:space="preserve"> plate </w:t>
      </w:r>
      <w:r>
        <w:rPr>
          <w:sz w:val="22"/>
          <w:szCs w:val="22"/>
        </w:rPr>
        <w:t xml:space="preserve">at Station 1c </w:t>
      </w:r>
      <w:r w:rsidRPr="00860E6B">
        <w:rPr>
          <w:sz w:val="22"/>
          <w:szCs w:val="22"/>
        </w:rPr>
        <w:t xml:space="preserve">using </w:t>
      </w:r>
      <w:r>
        <w:rPr>
          <w:sz w:val="22"/>
          <w:szCs w:val="22"/>
        </w:rPr>
        <w:t xml:space="preserve">an </w:t>
      </w:r>
      <w:r w:rsidRPr="001A53D4">
        <w:rPr>
          <w:i/>
          <w:iCs/>
          <w:sz w:val="22"/>
          <w:szCs w:val="22"/>
        </w:rPr>
        <w:t xml:space="preserve">Integra </w:t>
      </w:r>
      <w:proofErr w:type="spellStart"/>
      <w:r w:rsidRPr="001A53D4">
        <w:rPr>
          <w:i/>
          <w:iCs/>
          <w:sz w:val="22"/>
          <w:szCs w:val="22"/>
        </w:rPr>
        <w:t>ViaFlo</w:t>
      </w:r>
      <w:proofErr w:type="spellEnd"/>
      <w:r>
        <w:rPr>
          <w:i/>
          <w:iCs/>
          <w:sz w:val="22"/>
          <w:szCs w:val="22"/>
        </w:rPr>
        <w:t xml:space="preserve"> </w:t>
      </w:r>
      <w:r w:rsidRPr="00C85CB5">
        <w:rPr>
          <w:sz w:val="22"/>
          <w:szCs w:val="22"/>
        </w:rPr>
        <w:t>96</w:t>
      </w:r>
      <w:r w:rsidRPr="00860E6B">
        <w:rPr>
          <w:sz w:val="22"/>
          <w:szCs w:val="22"/>
        </w:rPr>
        <w:t xml:space="preserve"> </w:t>
      </w:r>
      <w:r>
        <w:rPr>
          <w:sz w:val="22"/>
          <w:szCs w:val="22"/>
        </w:rPr>
        <w:t xml:space="preserve">channel pipette, followed by heat </w:t>
      </w:r>
      <w:r w:rsidRPr="001C773E">
        <w:rPr>
          <w:sz w:val="22"/>
          <w:szCs w:val="22"/>
        </w:rPr>
        <w:t>inactivation</w:t>
      </w:r>
      <w:r w:rsidR="001C773E" w:rsidRPr="001C773E">
        <w:rPr>
          <w:sz w:val="22"/>
          <w:szCs w:val="22"/>
        </w:rPr>
        <w:t xml:space="preserve"> at 65ºC for 10 minutes</w:t>
      </w:r>
      <w:r w:rsidR="001C773E">
        <w:rPr>
          <w:sz w:val="22"/>
          <w:szCs w:val="22"/>
        </w:rPr>
        <w:t>.</w:t>
      </w:r>
    </w:p>
    <w:p w14:paraId="5A413C5D" w14:textId="77777777" w:rsidR="00342682" w:rsidRDefault="00342682" w:rsidP="00342682">
      <w:pPr>
        <w:pStyle w:val="Default"/>
        <w:spacing w:line="276" w:lineRule="auto"/>
        <w:rPr>
          <w:sz w:val="22"/>
          <w:szCs w:val="22"/>
        </w:rPr>
      </w:pPr>
      <w:r w:rsidRPr="002142AF">
        <w:rPr>
          <w:b/>
          <w:bCs/>
          <w:sz w:val="22"/>
          <w:szCs w:val="22"/>
        </w:rPr>
        <w:t>Station 2 (RNA extraction labs):</w:t>
      </w:r>
      <w:r w:rsidRPr="00860E6B">
        <w:rPr>
          <w:sz w:val="22"/>
          <w:szCs w:val="22"/>
        </w:rPr>
        <w:t xml:space="preserve"> </w:t>
      </w:r>
      <w:r>
        <w:rPr>
          <w:sz w:val="22"/>
          <w:szCs w:val="22"/>
        </w:rPr>
        <w:t>A</w:t>
      </w:r>
      <w:r w:rsidRPr="00860E6B">
        <w:rPr>
          <w:sz w:val="22"/>
          <w:szCs w:val="22"/>
        </w:rPr>
        <w:t>utomated liquid-handling platforms</w:t>
      </w:r>
      <w:r>
        <w:rPr>
          <w:sz w:val="22"/>
          <w:szCs w:val="22"/>
        </w:rPr>
        <w:t xml:space="preserve"> (</w:t>
      </w:r>
      <w:r w:rsidRPr="00B7639D">
        <w:rPr>
          <w:i/>
          <w:iCs/>
          <w:sz w:val="22"/>
          <w:szCs w:val="22"/>
        </w:rPr>
        <w:t>Beckman Coulter Biomek i5</w:t>
      </w:r>
      <w:r>
        <w:rPr>
          <w:sz w:val="22"/>
          <w:szCs w:val="22"/>
        </w:rPr>
        <w:t xml:space="preserve"> </w:t>
      </w:r>
      <w:r w:rsidRPr="00860E6B">
        <w:rPr>
          <w:sz w:val="22"/>
          <w:szCs w:val="22"/>
        </w:rPr>
        <w:t>/</w:t>
      </w:r>
      <w:r>
        <w:rPr>
          <w:sz w:val="22"/>
          <w:szCs w:val="22"/>
        </w:rPr>
        <w:t xml:space="preserve"> </w:t>
      </w:r>
      <w:r w:rsidRPr="00B7639D">
        <w:rPr>
          <w:i/>
          <w:iCs/>
          <w:sz w:val="22"/>
          <w:szCs w:val="22"/>
        </w:rPr>
        <w:t>i7</w:t>
      </w:r>
      <w:r w:rsidRPr="00860E6B">
        <w:rPr>
          <w:sz w:val="22"/>
          <w:szCs w:val="22"/>
        </w:rPr>
        <w:t>) perform magnetic-bead based RNA extraction</w:t>
      </w:r>
      <w:r>
        <w:rPr>
          <w:sz w:val="22"/>
          <w:szCs w:val="22"/>
        </w:rPr>
        <w:t xml:space="preserve"> handling up to three 96-well sample </w:t>
      </w:r>
      <w:r w:rsidRPr="00860E6B">
        <w:rPr>
          <w:sz w:val="22"/>
          <w:szCs w:val="22"/>
        </w:rPr>
        <w:t>plate</w:t>
      </w:r>
      <w:r>
        <w:rPr>
          <w:sz w:val="22"/>
          <w:szCs w:val="22"/>
        </w:rPr>
        <w:t>s at a time</w:t>
      </w:r>
      <w:r w:rsidRPr="00860E6B">
        <w:rPr>
          <w:sz w:val="22"/>
          <w:szCs w:val="22"/>
        </w:rPr>
        <w:t>.</w:t>
      </w:r>
    </w:p>
    <w:p w14:paraId="13B5A955" w14:textId="77777777" w:rsidR="00342682" w:rsidRDefault="00342682" w:rsidP="00342682">
      <w:pPr>
        <w:pStyle w:val="Default"/>
        <w:spacing w:line="276" w:lineRule="auto"/>
        <w:rPr>
          <w:sz w:val="22"/>
          <w:szCs w:val="22"/>
        </w:rPr>
      </w:pPr>
      <w:r w:rsidRPr="00B7639D">
        <w:rPr>
          <w:b/>
          <w:bCs/>
          <w:sz w:val="22"/>
          <w:szCs w:val="22"/>
        </w:rPr>
        <w:t>Station 3 (Pre-PCR lab):</w:t>
      </w:r>
      <w:r w:rsidRPr="00860E6B">
        <w:rPr>
          <w:b/>
          <w:bCs/>
          <w:sz w:val="22"/>
          <w:szCs w:val="22"/>
        </w:rPr>
        <w:t xml:space="preserve"> </w:t>
      </w:r>
      <w:r w:rsidRPr="00B7639D">
        <w:rPr>
          <w:sz w:val="22"/>
          <w:szCs w:val="22"/>
        </w:rPr>
        <w:t xml:space="preserve">Automated liquid-handling </w:t>
      </w:r>
      <w:r w:rsidRPr="00E77B85">
        <w:rPr>
          <w:sz w:val="22"/>
          <w:szCs w:val="22"/>
        </w:rPr>
        <w:t>platforms (</w:t>
      </w:r>
      <w:r w:rsidRPr="00B7639D">
        <w:rPr>
          <w:i/>
          <w:iCs/>
          <w:sz w:val="22"/>
          <w:szCs w:val="22"/>
        </w:rPr>
        <w:t>Agilent Bravo</w:t>
      </w:r>
      <w:r>
        <w:rPr>
          <w:sz w:val="22"/>
          <w:szCs w:val="22"/>
        </w:rPr>
        <w:t>)</w:t>
      </w:r>
      <w:r w:rsidRPr="00860E6B">
        <w:rPr>
          <w:sz w:val="22"/>
          <w:szCs w:val="22"/>
        </w:rPr>
        <w:t xml:space="preserve"> </w:t>
      </w:r>
      <w:r>
        <w:rPr>
          <w:sz w:val="22"/>
          <w:szCs w:val="22"/>
        </w:rPr>
        <w:t xml:space="preserve">transfer </w:t>
      </w:r>
      <w:r w:rsidRPr="00860E6B">
        <w:rPr>
          <w:sz w:val="22"/>
          <w:szCs w:val="22"/>
        </w:rPr>
        <w:t xml:space="preserve">RNA </w:t>
      </w:r>
      <w:r>
        <w:rPr>
          <w:sz w:val="22"/>
          <w:szCs w:val="22"/>
        </w:rPr>
        <w:t>samples, consolidating up to four</w:t>
      </w:r>
      <w:r w:rsidRPr="00860E6B">
        <w:rPr>
          <w:sz w:val="22"/>
          <w:szCs w:val="22"/>
        </w:rPr>
        <w:t xml:space="preserve"> 96-well plates</w:t>
      </w:r>
      <w:r>
        <w:rPr>
          <w:sz w:val="22"/>
          <w:szCs w:val="22"/>
        </w:rPr>
        <w:t xml:space="preserve"> into one</w:t>
      </w:r>
      <w:r w:rsidRPr="00860E6B">
        <w:rPr>
          <w:sz w:val="22"/>
          <w:szCs w:val="22"/>
        </w:rPr>
        <w:t xml:space="preserve"> 384-well pre-prepared PCR plate</w:t>
      </w:r>
      <w:r>
        <w:rPr>
          <w:sz w:val="22"/>
          <w:szCs w:val="22"/>
        </w:rPr>
        <w:t>.</w:t>
      </w:r>
    </w:p>
    <w:p w14:paraId="3B2DEAC9" w14:textId="676AE603" w:rsidR="00342682" w:rsidRDefault="00342682" w:rsidP="00342682">
      <w:pPr>
        <w:pStyle w:val="Default"/>
        <w:spacing w:line="276" w:lineRule="auto"/>
        <w:rPr>
          <w:sz w:val="22"/>
          <w:szCs w:val="22"/>
        </w:rPr>
      </w:pPr>
      <w:r w:rsidRPr="00E26F09">
        <w:rPr>
          <w:b/>
          <w:bCs/>
          <w:sz w:val="22"/>
          <w:szCs w:val="22"/>
        </w:rPr>
        <w:t>Station 4 (RT-PCR labs)</w:t>
      </w:r>
      <w:r>
        <w:rPr>
          <w:b/>
          <w:bCs/>
          <w:sz w:val="22"/>
          <w:szCs w:val="22"/>
        </w:rPr>
        <w:t>:</w:t>
      </w:r>
      <w:r w:rsidRPr="00860E6B">
        <w:rPr>
          <w:sz w:val="22"/>
          <w:szCs w:val="22"/>
        </w:rPr>
        <w:t xml:space="preserve"> </w:t>
      </w:r>
      <w:r>
        <w:rPr>
          <w:sz w:val="22"/>
          <w:szCs w:val="22"/>
        </w:rPr>
        <w:t>P</w:t>
      </w:r>
      <w:r w:rsidRPr="00860E6B">
        <w:rPr>
          <w:sz w:val="22"/>
          <w:szCs w:val="22"/>
        </w:rPr>
        <w:t xml:space="preserve">ositive </w:t>
      </w:r>
      <w:r>
        <w:rPr>
          <w:sz w:val="22"/>
          <w:szCs w:val="22"/>
        </w:rPr>
        <w:t>C</w:t>
      </w:r>
      <w:r w:rsidRPr="00860E6B">
        <w:rPr>
          <w:sz w:val="22"/>
          <w:szCs w:val="22"/>
        </w:rPr>
        <w:t xml:space="preserve">ontrol </w:t>
      </w:r>
      <w:r>
        <w:rPr>
          <w:sz w:val="22"/>
          <w:szCs w:val="22"/>
        </w:rPr>
        <w:t>T</w:t>
      </w:r>
      <w:r w:rsidRPr="00860E6B">
        <w:rPr>
          <w:sz w:val="22"/>
          <w:szCs w:val="22"/>
        </w:rPr>
        <w:t xml:space="preserve">emplate (PCT) </w:t>
      </w:r>
      <w:r>
        <w:rPr>
          <w:sz w:val="22"/>
          <w:szCs w:val="22"/>
        </w:rPr>
        <w:t xml:space="preserve">added </w:t>
      </w:r>
      <w:r w:rsidRPr="00860E6B">
        <w:rPr>
          <w:sz w:val="22"/>
          <w:szCs w:val="22"/>
        </w:rPr>
        <w:t>to</w:t>
      </w:r>
      <w:r w:rsidR="00A31285">
        <w:rPr>
          <w:sz w:val="22"/>
          <w:szCs w:val="22"/>
        </w:rPr>
        <w:t xml:space="preserve"> the</w:t>
      </w:r>
      <w:r w:rsidRPr="00860E6B">
        <w:rPr>
          <w:sz w:val="22"/>
          <w:szCs w:val="22"/>
        </w:rPr>
        <w:t xml:space="preserve"> </w:t>
      </w:r>
      <w:r>
        <w:rPr>
          <w:sz w:val="22"/>
          <w:szCs w:val="22"/>
        </w:rPr>
        <w:t>designated</w:t>
      </w:r>
      <w:r w:rsidRPr="00860E6B">
        <w:rPr>
          <w:sz w:val="22"/>
          <w:szCs w:val="22"/>
        </w:rPr>
        <w:t xml:space="preserve"> wells </w:t>
      </w:r>
      <w:r>
        <w:rPr>
          <w:sz w:val="22"/>
          <w:szCs w:val="22"/>
        </w:rPr>
        <w:t>of</w:t>
      </w:r>
      <w:r w:rsidRPr="00860E6B">
        <w:rPr>
          <w:sz w:val="22"/>
          <w:szCs w:val="22"/>
        </w:rPr>
        <w:t xml:space="preserve"> the PCR plate and </w:t>
      </w:r>
      <w:r>
        <w:rPr>
          <w:sz w:val="22"/>
          <w:szCs w:val="22"/>
        </w:rPr>
        <w:t xml:space="preserve">RT-qPCR </w:t>
      </w:r>
      <w:r w:rsidRPr="00860E6B">
        <w:rPr>
          <w:sz w:val="22"/>
          <w:szCs w:val="22"/>
        </w:rPr>
        <w:t xml:space="preserve">run on </w:t>
      </w:r>
      <w:r>
        <w:rPr>
          <w:sz w:val="22"/>
          <w:szCs w:val="22"/>
        </w:rPr>
        <w:t xml:space="preserve">a Roche </w:t>
      </w:r>
      <w:r w:rsidRPr="00860E6B">
        <w:rPr>
          <w:sz w:val="22"/>
          <w:szCs w:val="22"/>
        </w:rPr>
        <w:t>LightCycler®480.</w:t>
      </w:r>
    </w:p>
    <w:p w14:paraId="6B94F0BE" w14:textId="5E8B86E1" w:rsidR="00342682" w:rsidRDefault="00342682" w:rsidP="00342682">
      <w:pPr>
        <w:pStyle w:val="Default"/>
        <w:spacing w:line="276" w:lineRule="auto"/>
        <w:rPr>
          <w:sz w:val="22"/>
          <w:szCs w:val="22"/>
        </w:rPr>
      </w:pPr>
      <w:r w:rsidRPr="00BD5ED9">
        <w:rPr>
          <w:b/>
          <w:bCs/>
          <w:sz w:val="22"/>
          <w:szCs w:val="22"/>
        </w:rPr>
        <w:t>Station 5 (</w:t>
      </w:r>
      <w:r w:rsidR="000B531B">
        <w:rPr>
          <w:b/>
          <w:bCs/>
          <w:sz w:val="22"/>
          <w:szCs w:val="22"/>
        </w:rPr>
        <w:t>R</w:t>
      </w:r>
      <w:r w:rsidRPr="00BD5ED9">
        <w:rPr>
          <w:b/>
          <w:bCs/>
          <w:sz w:val="22"/>
          <w:szCs w:val="22"/>
        </w:rPr>
        <w:t>emote data teams)</w:t>
      </w:r>
      <w:r w:rsidRPr="005B004A">
        <w:rPr>
          <w:b/>
          <w:bCs/>
          <w:sz w:val="22"/>
          <w:szCs w:val="22"/>
        </w:rPr>
        <w:t>:</w:t>
      </w:r>
      <w:r w:rsidRPr="00860E6B">
        <w:rPr>
          <w:sz w:val="22"/>
          <w:szCs w:val="22"/>
        </w:rPr>
        <w:t xml:space="preserve"> </w:t>
      </w:r>
      <w:r>
        <w:rPr>
          <w:sz w:val="22"/>
          <w:szCs w:val="22"/>
        </w:rPr>
        <w:t xml:space="preserve">Following curve analysis via </w:t>
      </w:r>
      <w:proofErr w:type="spellStart"/>
      <w:r w:rsidRPr="00CA4C7E">
        <w:rPr>
          <w:i/>
          <w:iCs/>
          <w:sz w:val="22"/>
          <w:szCs w:val="22"/>
        </w:rPr>
        <w:t>UgenTec</w:t>
      </w:r>
      <w:proofErr w:type="spellEnd"/>
      <w:r w:rsidRPr="00CA4C7E">
        <w:rPr>
          <w:i/>
          <w:iCs/>
          <w:sz w:val="22"/>
          <w:szCs w:val="22"/>
        </w:rPr>
        <w:t xml:space="preserve"> </w:t>
      </w:r>
      <w:proofErr w:type="spellStart"/>
      <w:r w:rsidRPr="00CA4C7E">
        <w:rPr>
          <w:i/>
          <w:iCs/>
          <w:sz w:val="22"/>
          <w:szCs w:val="22"/>
        </w:rPr>
        <w:t>FastFinder</w:t>
      </w:r>
      <w:proofErr w:type="spellEnd"/>
      <w:r>
        <w:rPr>
          <w:sz w:val="22"/>
          <w:szCs w:val="22"/>
        </w:rPr>
        <w:t xml:space="preserve"> data </w:t>
      </w:r>
      <w:r w:rsidR="00756D23">
        <w:rPr>
          <w:sz w:val="22"/>
          <w:szCs w:val="22"/>
        </w:rPr>
        <w:t>wa</w:t>
      </w:r>
      <w:r>
        <w:rPr>
          <w:sz w:val="22"/>
          <w:szCs w:val="22"/>
        </w:rPr>
        <w:t xml:space="preserve">s </w:t>
      </w:r>
      <w:r w:rsidRPr="00860E6B">
        <w:rPr>
          <w:sz w:val="22"/>
          <w:szCs w:val="22"/>
        </w:rPr>
        <w:t>quality</w:t>
      </w:r>
      <w:r>
        <w:rPr>
          <w:sz w:val="22"/>
          <w:szCs w:val="22"/>
        </w:rPr>
        <w:t xml:space="preserve"> checked</w:t>
      </w:r>
      <w:r w:rsidRPr="00860E6B">
        <w:rPr>
          <w:sz w:val="22"/>
          <w:szCs w:val="22"/>
        </w:rPr>
        <w:t>, approve</w:t>
      </w:r>
      <w:r>
        <w:rPr>
          <w:sz w:val="22"/>
          <w:szCs w:val="22"/>
        </w:rPr>
        <w:t>d</w:t>
      </w:r>
      <w:r w:rsidRPr="00860E6B">
        <w:rPr>
          <w:sz w:val="22"/>
          <w:szCs w:val="22"/>
        </w:rPr>
        <w:t xml:space="preserve"> and results </w:t>
      </w:r>
      <w:r>
        <w:rPr>
          <w:sz w:val="22"/>
          <w:szCs w:val="22"/>
        </w:rPr>
        <w:t xml:space="preserve">authorised </w:t>
      </w:r>
      <w:r w:rsidRPr="00860E6B">
        <w:rPr>
          <w:sz w:val="22"/>
          <w:szCs w:val="22"/>
        </w:rPr>
        <w:t xml:space="preserve">as “Positive (Pos.)”, “Negative (Neg.)” </w:t>
      </w:r>
      <w:r>
        <w:rPr>
          <w:sz w:val="22"/>
          <w:szCs w:val="22"/>
        </w:rPr>
        <w:t>or</w:t>
      </w:r>
      <w:r w:rsidRPr="00860E6B">
        <w:rPr>
          <w:sz w:val="22"/>
          <w:szCs w:val="22"/>
        </w:rPr>
        <w:t xml:space="preserve"> “Void” </w:t>
      </w:r>
      <w:r>
        <w:rPr>
          <w:sz w:val="22"/>
          <w:szCs w:val="22"/>
        </w:rPr>
        <w:t>through</w:t>
      </w:r>
      <w:r w:rsidRPr="00860E6B">
        <w:rPr>
          <w:sz w:val="22"/>
          <w:szCs w:val="22"/>
        </w:rPr>
        <w:t xml:space="preserve"> compari</w:t>
      </w:r>
      <w:r>
        <w:rPr>
          <w:sz w:val="22"/>
          <w:szCs w:val="22"/>
        </w:rPr>
        <w:t>son</w:t>
      </w:r>
      <w:r w:rsidRPr="00860E6B">
        <w:rPr>
          <w:sz w:val="22"/>
          <w:szCs w:val="22"/>
        </w:rPr>
        <w:t xml:space="preserve"> to the reference curves</w:t>
      </w:r>
      <w:r>
        <w:rPr>
          <w:sz w:val="22"/>
          <w:szCs w:val="22"/>
        </w:rPr>
        <w:t xml:space="preserve">. Results then reported </w:t>
      </w:r>
      <w:r w:rsidRPr="00860E6B">
        <w:rPr>
          <w:sz w:val="22"/>
          <w:szCs w:val="22"/>
        </w:rPr>
        <w:t xml:space="preserve">to </w:t>
      </w:r>
      <w:r w:rsidR="00E27708">
        <w:rPr>
          <w:sz w:val="22"/>
          <w:szCs w:val="22"/>
        </w:rPr>
        <w:t xml:space="preserve">the </w:t>
      </w:r>
      <w:r w:rsidR="00E27708" w:rsidRPr="00E27708">
        <w:rPr>
          <w:sz w:val="22"/>
          <w:szCs w:val="22"/>
        </w:rPr>
        <w:t>National Pathology Exchange (</w:t>
      </w:r>
      <w:proofErr w:type="spellStart"/>
      <w:r w:rsidR="00E27708" w:rsidRPr="00E27708">
        <w:rPr>
          <w:sz w:val="22"/>
          <w:szCs w:val="22"/>
        </w:rPr>
        <w:t>NPEx</w:t>
      </w:r>
      <w:proofErr w:type="spellEnd"/>
      <w:r w:rsidR="00E27708" w:rsidRPr="00E27708">
        <w:rPr>
          <w:sz w:val="22"/>
          <w:szCs w:val="22"/>
        </w:rPr>
        <w:t>) system, utilised for clinical result management in the NHS</w:t>
      </w:r>
      <w:r w:rsidR="00E27708">
        <w:rPr>
          <w:sz w:val="22"/>
          <w:szCs w:val="22"/>
        </w:rPr>
        <w:t>.</w:t>
      </w:r>
    </w:p>
    <w:p w14:paraId="4BE48D0D" w14:textId="77777777" w:rsidR="00342682" w:rsidRDefault="00342682" w:rsidP="00342682">
      <w:pPr>
        <w:pStyle w:val="Default"/>
        <w:spacing w:line="276" w:lineRule="auto"/>
        <w:rPr>
          <w:sz w:val="22"/>
          <w:szCs w:val="22"/>
        </w:rPr>
      </w:pPr>
    </w:p>
    <w:p w14:paraId="1A041872" w14:textId="77777777" w:rsidR="00342682" w:rsidRDefault="00342682" w:rsidP="00342682">
      <w:pPr>
        <w:pStyle w:val="Default"/>
        <w:spacing w:line="276" w:lineRule="auto"/>
        <w:rPr>
          <w:sz w:val="22"/>
          <w:szCs w:val="22"/>
        </w:rPr>
      </w:pPr>
    </w:p>
    <w:p w14:paraId="2A2A9665" w14:textId="77777777" w:rsidR="00342682" w:rsidRPr="00205E3C" w:rsidRDefault="00342682" w:rsidP="00342682">
      <w:pPr>
        <w:rPr>
          <w:rFonts w:ascii="Arial" w:eastAsia="Times New Roman" w:hAnsi="Arial" w:cs="Arial"/>
          <w:b/>
          <w:sz w:val="30"/>
          <w:szCs w:val="30"/>
          <w:lang w:eastAsia="en-GB"/>
        </w:rPr>
      </w:pPr>
      <w:r>
        <w:rPr>
          <w:rFonts w:ascii="Arial" w:hAnsi="Arial" w:cs="Arial"/>
          <w:b/>
        </w:rPr>
        <w:br w:type="page"/>
      </w:r>
    </w:p>
    <w:p w14:paraId="3ED87762" w14:textId="77777777" w:rsidR="00342682" w:rsidRDefault="00342682" w:rsidP="00342682">
      <w:pPr>
        <w:spacing w:line="276" w:lineRule="auto"/>
        <w:rPr>
          <w:rFonts w:ascii="Arial" w:hAnsi="Arial" w:cs="Arial"/>
          <w:b/>
        </w:rPr>
      </w:pPr>
      <w:r>
        <w:rPr>
          <w:rFonts w:ascii="Arial" w:hAnsi="Arial" w:cs="Arial"/>
          <w:b/>
        </w:rPr>
        <w:lastRenderedPageBreak/>
        <w:t>Figure S7. (Data QC Report)</w:t>
      </w:r>
    </w:p>
    <w:p w14:paraId="1168CA83" w14:textId="491E4976" w:rsidR="00342682" w:rsidRDefault="002F0842" w:rsidP="00342682">
      <w:pPr>
        <w:spacing w:line="276" w:lineRule="auto"/>
        <w:rPr>
          <w:rFonts w:ascii="Arial" w:hAnsi="Arial" w:cs="Arial"/>
          <w:b/>
        </w:rPr>
      </w:pPr>
      <w:r>
        <w:rPr>
          <w:rFonts w:ascii="Arial" w:hAnsi="Arial" w:cs="Arial"/>
          <w:b/>
          <w:noProof/>
        </w:rPr>
        <w:drawing>
          <wp:inline distT="0" distB="0" distL="0" distR="0" wp14:anchorId="29F50EE8" wp14:editId="6D15C85E">
            <wp:extent cx="5731510" cy="41084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731510" cy="4108450"/>
                    </a:xfrm>
                    <a:prstGeom prst="rect">
                      <a:avLst/>
                    </a:prstGeom>
                  </pic:spPr>
                </pic:pic>
              </a:graphicData>
            </a:graphic>
          </wp:inline>
        </w:drawing>
      </w:r>
    </w:p>
    <w:p w14:paraId="7C2DCA3E" w14:textId="5BB52861" w:rsidR="00342682" w:rsidRDefault="00342682" w:rsidP="00342682">
      <w:pPr>
        <w:spacing w:line="276" w:lineRule="auto"/>
        <w:rPr>
          <w:rFonts w:ascii="Arial" w:hAnsi="Arial" w:cs="Arial"/>
          <w:bCs/>
        </w:rPr>
      </w:pPr>
      <w:r w:rsidRPr="0073479E">
        <w:rPr>
          <w:rFonts w:ascii="Arial" w:hAnsi="Arial" w:cs="Arial"/>
          <w:bCs/>
        </w:rPr>
        <w:t xml:space="preserve">Output received from running the Data QC report. </w:t>
      </w:r>
      <w:r w:rsidRPr="00614CEE">
        <w:rPr>
          <w:rFonts w:ascii="Arial" w:hAnsi="Arial" w:cs="Arial"/>
          <w:b/>
        </w:rPr>
        <w:t>(a)</w:t>
      </w:r>
      <w:r>
        <w:rPr>
          <w:rFonts w:ascii="Arial" w:hAnsi="Arial" w:cs="Arial"/>
          <w:bCs/>
        </w:rPr>
        <w:t xml:space="preserve"> </w:t>
      </w:r>
      <w:r w:rsidRPr="00C110DE">
        <w:rPr>
          <w:rFonts w:ascii="Arial" w:hAnsi="Arial" w:cs="Arial"/>
          <w:bCs/>
        </w:rPr>
        <w:t>Mean IEC</w:t>
      </w:r>
      <w:r w:rsidRPr="0073479E">
        <w:rPr>
          <w:rFonts w:ascii="Arial" w:hAnsi="Arial" w:cs="Arial"/>
          <w:bCs/>
        </w:rPr>
        <w:t xml:space="preserve"> is calculated for each plate </w:t>
      </w:r>
      <w:r>
        <w:rPr>
          <w:rFonts w:ascii="Arial" w:hAnsi="Arial" w:cs="Arial"/>
          <w:bCs/>
        </w:rPr>
        <w:t>generated</w:t>
      </w:r>
      <w:r w:rsidRPr="0073479E">
        <w:rPr>
          <w:rFonts w:ascii="Arial" w:hAnsi="Arial" w:cs="Arial"/>
          <w:bCs/>
        </w:rPr>
        <w:t xml:space="preserve"> in Sample Preparation and </w:t>
      </w:r>
      <w:r>
        <w:rPr>
          <w:rFonts w:ascii="Arial" w:hAnsi="Arial" w:cs="Arial"/>
          <w:bCs/>
        </w:rPr>
        <w:t xml:space="preserve">the </w:t>
      </w:r>
      <w:r w:rsidRPr="0073479E">
        <w:rPr>
          <w:rFonts w:ascii="Arial" w:hAnsi="Arial" w:cs="Arial"/>
          <w:bCs/>
        </w:rPr>
        <w:t>standard deviation</w:t>
      </w:r>
      <w:r>
        <w:rPr>
          <w:rFonts w:ascii="Arial" w:hAnsi="Arial" w:cs="Arial"/>
          <w:bCs/>
        </w:rPr>
        <w:t xml:space="preserve"> calculated</w:t>
      </w:r>
      <w:r w:rsidRPr="0073479E">
        <w:rPr>
          <w:rFonts w:ascii="Arial" w:hAnsi="Arial" w:cs="Arial"/>
          <w:bCs/>
        </w:rPr>
        <w:t xml:space="preserve">. </w:t>
      </w:r>
      <w:proofErr w:type="spellStart"/>
      <w:r w:rsidRPr="001E2BA7">
        <w:rPr>
          <w:rFonts w:ascii="Arial" w:hAnsi="Arial" w:cs="Arial"/>
          <w:bCs/>
          <w:i/>
          <w:iCs/>
        </w:rPr>
        <w:t>Qnostic_Cq</w:t>
      </w:r>
      <w:proofErr w:type="spellEnd"/>
      <w:r w:rsidRPr="0073479E">
        <w:rPr>
          <w:rFonts w:ascii="Arial" w:hAnsi="Arial" w:cs="Arial"/>
          <w:bCs/>
        </w:rPr>
        <w:t xml:space="preserve"> is the </w:t>
      </w:r>
      <w:r w:rsidR="00381D0D">
        <w:rPr>
          <w:rFonts w:ascii="Arial" w:hAnsi="Arial" w:cs="Arial"/>
          <w:bCs/>
          <w:i/>
          <w:iCs/>
        </w:rPr>
        <w:t>ORF1ab</w:t>
      </w:r>
      <w:r w:rsidRPr="0073479E">
        <w:rPr>
          <w:rFonts w:ascii="Arial" w:hAnsi="Arial" w:cs="Arial"/>
          <w:bCs/>
          <w:i/>
          <w:iCs/>
        </w:rPr>
        <w:t xml:space="preserve"> </w:t>
      </w:r>
      <w:r w:rsidRPr="0073479E">
        <w:rPr>
          <w:rFonts w:ascii="Arial" w:hAnsi="Arial" w:cs="Arial"/>
          <w:bCs/>
        </w:rPr>
        <w:t>gene Cq of the in-process SARS</w:t>
      </w:r>
      <w:r>
        <w:rPr>
          <w:rFonts w:ascii="Arial" w:hAnsi="Arial" w:cs="Arial"/>
          <w:bCs/>
        </w:rPr>
        <w:t>-</w:t>
      </w:r>
      <w:r w:rsidRPr="0073479E">
        <w:rPr>
          <w:rFonts w:ascii="Arial" w:hAnsi="Arial" w:cs="Arial"/>
          <w:bCs/>
        </w:rPr>
        <w:t>CoV</w:t>
      </w:r>
      <w:r>
        <w:rPr>
          <w:rFonts w:ascii="Arial" w:hAnsi="Arial" w:cs="Arial"/>
          <w:bCs/>
        </w:rPr>
        <w:t>-</w:t>
      </w:r>
      <w:r w:rsidRPr="0073479E">
        <w:rPr>
          <w:rFonts w:ascii="Arial" w:hAnsi="Arial" w:cs="Arial"/>
          <w:bCs/>
        </w:rPr>
        <w:t xml:space="preserve">2 positive control developed by </w:t>
      </w:r>
      <w:proofErr w:type="spellStart"/>
      <w:r w:rsidRPr="0073479E">
        <w:rPr>
          <w:rFonts w:ascii="Arial" w:hAnsi="Arial" w:cs="Arial"/>
          <w:bCs/>
        </w:rPr>
        <w:t>Qnostics</w:t>
      </w:r>
      <w:proofErr w:type="spellEnd"/>
      <w:r w:rsidRPr="0073479E">
        <w:rPr>
          <w:rFonts w:ascii="Arial" w:hAnsi="Arial" w:cs="Arial"/>
          <w:bCs/>
        </w:rPr>
        <w:t xml:space="preserve">. </w:t>
      </w:r>
      <w:r w:rsidRPr="0073479E">
        <w:rPr>
          <w:rFonts w:ascii="Arial" w:hAnsi="Arial" w:cs="Arial"/>
          <w:b/>
        </w:rPr>
        <w:t>(</w:t>
      </w:r>
      <w:r>
        <w:rPr>
          <w:rFonts w:ascii="Arial" w:hAnsi="Arial" w:cs="Arial"/>
          <w:b/>
        </w:rPr>
        <w:t>b</w:t>
      </w:r>
      <w:r w:rsidRPr="0073479E">
        <w:rPr>
          <w:rFonts w:ascii="Arial" w:hAnsi="Arial" w:cs="Arial"/>
          <w:b/>
        </w:rPr>
        <w:t>)</w:t>
      </w:r>
      <w:r>
        <w:rPr>
          <w:rFonts w:ascii="Arial" w:hAnsi="Arial" w:cs="Arial"/>
          <w:bCs/>
        </w:rPr>
        <w:t xml:space="preserve"> </w:t>
      </w:r>
      <w:r w:rsidRPr="0073479E">
        <w:rPr>
          <w:rFonts w:ascii="Arial" w:hAnsi="Arial" w:cs="Arial"/>
          <w:bCs/>
        </w:rPr>
        <w:t xml:space="preserve">Heatmap </w:t>
      </w:r>
      <w:r>
        <w:rPr>
          <w:rFonts w:ascii="Arial" w:hAnsi="Arial" w:cs="Arial"/>
          <w:bCs/>
        </w:rPr>
        <w:t>showing</w:t>
      </w:r>
      <w:r w:rsidRPr="0073479E">
        <w:rPr>
          <w:rFonts w:ascii="Arial" w:hAnsi="Arial" w:cs="Arial"/>
          <w:bCs/>
        </w:rPr>
        <w:t xml:space="preserve"> percentage of samples that </w:t>
      </w:r>
      <w:r>
        <w:rPr>
          <w:rFonts w:ascii="Arial" w:hAnsi="Arial" w:cs="Arial"/>
          <w:bCs/>
        </w:rPr>
        <w:t>show &gt;=</w:t>
      </w:r>
      <w:r w:rsidRPr="0073479E">
        <w:rPr>
          <w:rFonts w:ascii="Arial" w:hAnsi="Arial" w:cs="Arial"/>
          <w:bCs/>
        </w:rPr>
        <w:t xml:space="preserve"> 2SD from the daily </w:t>
      </w:r>
      <w:r>
        <w:rPr>
          <w:rFonts w:ascii="Arial" w:hAnsi="Arial" w:cs="Arial"/>
          <w:bCs/>
        </w:rPr>
        <w:t>M</w:t>
      </w:r>
      <w:r w:rsidRPr="0073479E">
        <w:rPr>
          <w:rFonts w:ascii="Arial" w:hAnsi="Arial" w:cs="Arial"/>
          <w:bCs/>
        </w:rPr>
        <w:t>ean IEC Cq. Green</w:t>
      </w:r>
      <w:r>
        <w:rPr>
          <w:rFonts w:ascii="Arial" w:hAnsi="Arial" w:cs="Arial"/>
          <w:bCs/>
        </w:rPr>
        <w:t xml:space="preserve">: </w:t>
      </w:r>
      <w:r w:rsidRPr="0073479E">
        <w:rPr>
          <w:rFonts w:ascii="Arial" w:hAnsi="Arial" w:cs="Arial"/>
          <w:bCs/>
        </w:rPr>
        <w:t>&lt;5% of samples</w:t>
      </w:r>
      <w:r>
        <w:rPr>
          <w:rFonts w:ascii="Arial" w:hAnsi="Arial" w:cs="Arial"/>
          <w:bCs/>
        </w:rPr>
        <w:t xml:space="preserve">, </w:t>
      </w:r>
      <w:r w:rsidR="00500736">
        <w:rPr>
          <w:rFonts w:ascii="Arial" w:hAnsi="Arial" w:cs="Arial"/>
          <w:bCs/>
        </w:rPr>
        <w:t>Blue</w:t>
      </w:r>
      <w:r w:rsidR="003972F6">
        <w:rPr>
          <w:rFonts w:ascii="Arial" w:hAnsi="Arial" w:cs="Arial"/>
          <w:bCs/>
        </w:rPr>
        <w:t>:</w:t>
      </w:r>
      <w:r w:rsidR="00500736">
        <w:rPr>
          <w:rFonts w:ascii="Arial" w:hAnsi="Arial" w:cs="Arial"/>
          <w:bCs/>
        </w:rPr>
        <w:t xml:space="preserve"> &lt;20%, Yellow</w:t>
      </w:r>
      <w:r w:rsidR="003972F6">
        <w:rPr>
          <w:rFonts w:ascii="Arial" w:hAnsi="Arial" w:cs="Arial"/>
          <w:bCs/>
        </w:rPr>
        <w:t>:</w:t>
      </w:r>
      <w:r w:rsidR="00500736">
        <w:rPr>
          <w:rFonts w:ascii="Arial" w:hAnsi="Arial" w:cs="Arial"/>
          <w:bCs/>
        </w:rPr>
        <w:t xml:space="preserve"> &lt;50%, </w:t>
      </w:r>
      <w:r w:rsidRPr="0073479E">
        <w:rPr>
          <w:rFonts w:ascii="Arial" w:hAnsi="Arial" w:cs="Arial"/>
          <w:bCs/>
        </w:rPr>
        <w:t>Red</w:t>
      </w:r>
      <w:r>
        <w:rPr>
          <w:rFonts w:ascii="Arial" w:hAnsi="Arial" w:cs="Arial"/>
          <w:bCs/>
        </w:rPr>
        <w:t>:</w:t>
      </w:r>
      <w:r w:rsidRPr="0073479E">
        <w:rPr>
          <w:rFonts w:ascii="Arial" w:hAnsi="Arial" w:cs="Arial"/>
          <w:bCs/>
        </w:rPr>
        <w:t xml:space="preserve"> &gt;50% of samples</w:t>
      </w:r>
      <w:r>
        <w:rPr>
          <w:rFonts w:ascii="Arial" w:hAnsi="Arial" w:cs="Arial"/>
          <w:bCs/>
        </w:rPr>
        <w:t xml:space="preserve">. </w:t>
      </w:r>
      <w:r w:rsidRPr="0073479E">
        <w:rPr>
          <w:rFonts w:ascii="Arial" w:hAnsi="Arial" w:cs="Arial"/>
          <w:b/>
        </w:rPr>
        <w:t>(</w:t>
      </w:r>
      <w:r>
        <w:rPr>
          <w:rFonts w:ascii="Arial" w:hAnsi="Arial" w:cs="Arial"/>
          <w:b/>
        </w:rPr>
        <w:t>c</w:t>
      </w:r>
      <w:r w:rsidRPr="0073479E">
        <w:rPr>
          <w:rFonts w:ascii="Arial" w:hAnsi="Arial" w:cs="Arial"/>
          <w:b/>
        </w:rPr>
        <w:t xml:space="preserve">) </w:t>
      </w:r>
      <w:r>
        <w:rPr>
          <w:rFonts w:ascii="Arial" w:hAnsi="Arial" w:cs="Arial"/>
          <w:bCs/>
        </w:rPr>
        <w:t>M</w:t>
      </w:r>
      <w:r w:rsidRPr="0073479E">
        <w:rPr>
          <w:rFonts w:ascii="Arial" w:hAnsi="Arial" w:cs="Arial"/>
          <w:bCs/>
        </w:rPr>
        <w:t xml:space="preserve">ean IEC across </w:t>
      </w:r>
      <w:r>
        <w:rPr>
          <w:rFonts w:ascii="Arial" w:hAnsi="Arial" w:cs="Arial"/>
          <w:bCs/>
        </w:rPr>
        <w:t>e</w:t>
      </w:r>
      <w:r w:rsidRPr="0073479E">
        <w:rPr>
          <w:rFonts w:ascii="Arial" w:hAnsi="Arial" w:cs="Arial"/>
          <w:bCs/>
        </w:rPr>
        <w:t>a</w:t>
      </w:r>
      <w:r>
        <w:rPr>
          <w:rFonts w:ascii="Arial" w:hAnsi="Arial" w:cs="Arial"/>
          <w:bCs/>
        </w:rPr>
        <w:t>ch</w:t>
      </w:r>
      <w:r w:rsidRPr="0073479E">
        <w:rPr>
          <w:rFonts w:ascii="Arial" w:hAnsi="Arial" w:cs="Arial"/>
          <w:bCs/>
        </w:rPr>
        <w:t xml:space="preserve"> plate is plotted against time of day to monitor drift in performance over </w:t>
      </w:r>
      <w:r>
        <w:rPr>
          <w:rFonts w:ascii="Arial" w:hAnsi="Arial" w:cs="Arial"/>
          <w:bCs/>
        </w:rPr>
        <w:t>that</w:t>
      </w:r>
      <w:r w:rsidRPr="0073479E">
        <w:rPr>
          <w:rFonts w:ascii="Arial" w:hAnsi="Arial" w:cs="Arial"/>
          <w:bCs/>
        </w:rPr>
        <w:t xml:space="preserve"> day. </w:t>
      </w:r>
      <w:r w:rsidRPr="0073479E">
        <w:rPr>
          <w:rFonts w:ascii="Arial" w:hAnsi="Arial" w:cs="Arial"/>
          <w:b/>
        </w:rPr>
        <w:t>(</w:t>
      </w:r>
      <w:r>
        <w:rPr>
          <w:rFonts w:ascii="Arial" w:hAnsi="Arial" w:cs="Arial"/>
          <w:b/>
        </w:rPr>
        <w:t>d</w:t>
      </w:r>
      <w:r w:rsidRPr="0073479E">
        <w:rPr>
          <w:rFonts w:ascii="Arial" w:hAnsi="Arial" w:cs="Arial"/>
          <w:b/>
        </w:rPr>
        <w:t>)</w:t>
      </w:r>
      <w:r w:rsidRPr="0073479E">
        <w:rPr>
          <w:rFonts w:ascii="Arial" w:hAnsi="Arial" w:cs="Arial"/>
          <w:bCs/>
        </w:rPr>
        <w:t xml:space="preserve"> SD of </w:t>
      </w:r>
      <w:r>
        <w:rPr>
          <w:rFonts w:ascii="Arial" w:hAnsi="Arial" w:cs="Arial"/>
          <w:bCs/>
        </w:rPr>
        <w:t xml:space="preserve">IEC Cq across </w:t>
      </w:r>
      <w:r w:rsidRPr="0073479E">
        <w:rPr>
          <w:rFonts w:ascii="Arial" w:hAnsi="Arial" w:cs="Arial"/>
          <w:bCs/>
        </w:rPr>
        <w:t>each plate is plotted against time of day.</w:t>
      </w:r>
    </w:p>
    <w:p w14:paraId="3FCC1C9F" w14:textId="77777777" w:rsidR="00342682" w:rsidRDefault="00342682" w:rsidP="0018157F">
      <w:pPr>
        <w:spacing w:line="276" w:lineRule="auto"/>
        <w:rPr>
          <w:rFonts w:ascii="Arial" w:hAnsi="Arial" w:cs="Arial"/>
          <w:b/>
        </w:rPr>
      </w:pPr>
    </w:p>
    <w:p w14:paraId="787D3DCC" w14:textId="77777777" w:rsidR="001C43A0" w:rsidRDefault="001C43A0">
      <w:pPr>
        <w:rPr>
          <w:rFonts w:ascii="Arial" w:eastAsia="Times New Roman" w:hAnsi="Arial" w:cs="Arial"/>
          <w:b/>
          <w:sz w:val="30"/>
          <w:szCs w:val="30"/>
          <w:lang w:eastAsia="en-GB"/>
        </w:rPr>
      </w:pPr>
      <w:r>
        <w:rPr>
          <w:rFonts w:ascii="Arial" w:eastAsia="Times New Roman" w:hAnsi="Arial" w:cs="Arial"/>
          <w:b/>
          <w:sz w:val="30"/>
          <w:szCs w:val="30"/>
          <w:lang w:eastAsia="en-GB"/>
        </w:rPr>
        <w:br w:type="page"/>
      </w:r>
    </w:p>
    <w:p w14:paraId="6B8AC4B8" w14:textId="0351E9A6" w:rsidR="006E7611" w:rsidRPr="00975BC4" w:rsidRDefault="0021231D" w:rsidP="0018157F">
      <w:pPr>
        <w:spacing w:line="276" w:lineRule="auto"/>
        <w:rPr>
          <w:rFonts w:ascii="Arial" w:hAnsi="Arial" w:cs="Arial"/>
          <w:b/>
        </w:rPr>
      </w:pPr>
      <w:r>
        <w:rPr>
          <w:rFonts w:ascii="Arial" w:eastAsia="Times New Roman" w:hAnsi="Arial" w:cs="Arial"/>
          <w:b/>
          <w:sz w:val="30"/>
          <w:szCs w:val="30"/>
          <w:lang w:eastAsia="en-GB"/>
        </w:rPr>
        <w:lastRenderedPageBreak/>
        <w:t>Establishment of the CCTC initial process</w:t>
      </w:r>
    </w:p>
    <w:p w14:paraId="45A9B0CB" w14:textId="77777777" w:rsidR="006E7611" w:rsidRPr="006853FB" w:rsidRDefault="006E7611" w:rsidP="0018157F">
      <w:pPr>
        <w:spacing w:line="276" w:lineRule="auto"/>
        <w:rPr>
          <w:rFonts w:ascii="Arial" w:eastAsia="Times New Roman" w:hAnsi="Arial" w:cs="Arial"/>
          <w:bCs/>
          <w:lang w:eastAsia="en-GB"/>
        </w:rPr>
      </w:pPr>
    </w:p>
    <w:p w14:paraId="19F02F98" w14:textId="60CC2BF7" w:rsidR="006E7611" w:rsidRPr="006853FB" w:rsidRDefault="006E7611" w:rsidP="0018157F">
      <w:pPr>
        <w:spacing w:line="276" w:lineRule="auto"/>
        <w:rPr>
          <w:rFonts w:ascii="Arial" w:eastAsia="Times New Roman" w:hAnsi="Arial" w:cs="Arial"/>
          <w:bCs/>
          <w:lang w:eastAsia="en-GB"/>
        </w:rPr>
      </w:pPr>
      <w:r w:rsidRPr="006853FB">
        <w:rPr>
          <w:rFonts w:ascii="Arial" w:eastAsia="Times New Roman" w:hAnsi="Arial" w:cs="Arial"/>
          <w:bCs/>
          <w:lang w:eastAsia="en-GB"/>
        </w:rPr>
        <w:t>All</w:t>
      </w:r>
      <w:r>
        <w:rPr>
          <w:rFonts w:ascii="Arial" w:eastAsia="Times New Roman" w:hAnsi="Arial" w:cs="Arial"/>
          <w:bCs/>
          <w:lang w:eastAsia="en-GB"/>
        </w:rPr>
        <w:t xml:space="preserve"> Standard Operating Procedures (SOP) </w:t>
      </w:r>
      <w:r w:rsidR="00FE3A51">
        <w:rPr>
          <w:rFonts w:ascii="Arial" w:eastAsia="Times New Roman" w:hAnsi="Arial" w:cs="Arial"/>
          <w:bCs/>
          <w:lang w:eastAsia="en-GB"/>
        </w:rPr>
        <w:t xml:space="preserve">referred to </w:t>
      </w:r>
      <w:r w:rsidR="002B7DD3">
        <w:rPr>
          <w:rFonts w:ascii="Arial" w:eastAsia="Times New Roman" w:hAnsi="Arial" w:cs="Arial"/>
          <w:bCs/>
          <w:lang w:eastAsia="en-GB"/>
        </w:rPr>
        <w:t xml:space="preserve">below </w:t>
      </w:r>
      <w:r w:rsidR="00FE3A51">
        <w:rPr>
          <w:rFonts w:ascii="Arial" w:eastAsia="Times New Roman" w:hAnsi="Arial" w:cs="Arial"/>
          <w:bCs/>
          <w:lang w:eastAsia="en-GB"/>
        </w:rPr>
        <w:t xml:space="preserve">can be found </w:t>
      </w:r>
      <w:r w:rsidR="00576747">
        <w:rPr>
          <w:rFonts w:ascii="Arial" w:eastAsia="Times New Roman" w:hAnsi="Arial" w:cs="Arial"/>
          <w:bCs/>
          <w:lang w:eastAsia="en-GB"/>
        </w:rPr>
        <w:t xml:space="preserve">in the </w:t>
      </w:r>
      <w:r w:rsidR="002B7DD3">
        <w:rPr>
          <w:rFonts w:ascii="Arial" w:eastAsia="Times New Roman" w:hAnsi="Arial" w:cs="Arial"/>
          <w:bCs/>
          <w:lang w:eastAsia="en-GB"/>
        </w:rPr>
        <w:t xml:space="preserve">associated </w:t>
      </w:r>
      <w:r w:rsidR="00D12F90" w:rsidRPr="00D12F90">
        <w:rPr>
          <w:rFonts w:ascii="Arial" w:eastAsia="Times New Roman" w:hAnsi="Arial" w:cs="Arial"/>
          <w:bCs/>
          <w:i/>
          <w:iCs/>
          <w:lang w:eastAsia="en-GB"/>
        </w:rPr>
        <w:t xml:space="preserve">Abridged </w:t>
      </w:r>
      <w:r w:rsidR="00BB6FCF" w:rsidRPr="00D12F90">
        <w:rPr>
          <w:rFonts w:ascii="Arial" w:eastAsia="Times New Roman" w:hAnsi="Arial" w:cs="Arial"/>
          <w:bCs/>
          <w:i/>
          <w:iCs/>
          <w:lang w:eastAsia="en-GB"/>
        </w:rPr>
        <w:t>SOP</w:t>
      </w:r>
      <w:r w:rsidR="00D12F90">
        <w:rPr>
          <w:rFonts w:ascii="Arial" w:eastAsia="Times New Roman" w:hAnsi="Arial" w:cs="Arial"/>
          <w:bCs/>
          <w:lang w:eastAsia="en-GB"/>
        </w:rPr>
        <w:t xml:space="preserve"> document published alongside this Supplementary Information.</w:t>
      </w:r>
    </w:p>
    <w:p w14:paraId="2E5E9783" w14:textId="77777777" w:rsidR="006E7611" w:rsidRDefault="006E7611" w:rsidP="0018157F">
      <w:pPr>
        <w:spacing w:line="276" w:lineRule="auto"/>
        <w:rPr>
          <w:rFonts w:ascii="Arial" w:eastAsia="Times New Roman" w:hAnsi="Arial" w:cs="Arial"/>
          <w:b/>
          <w:sz w:val="30"/>
          <w:szCs w:val="30"/>
          <w:lang w:eastAsia="en-GB"/>
        </w:rPr>
      </w:pPr>
    </w:p>
    <w:p w14:paraId="7DE74664" w14:textId="12991F3A" w:rsidR="006E7611" w:rsidRPr="00061B4D" w:rsidRDefault="006E7611" w:rsidP="0018157F">
      <w:pPr>
        <w:autoSpaceDE w:val="0"/>
        <w:autoSpaceDN w:val="0"/>
        <w:adjustRightInd w:val="0"/>
        <w:spacing w:line="276" w:lineRule="auto"/>
        <w:jc w:val="both"/>
        <w:rPr>
          <w:rFonts w:ascii="Arial" w:hAnsi="Arial" w:cs="Arial"/>
          <w:b/>
          <w:bCs/>
        </w:rPr>
      </w:pPr>
      <w:r w:rsidRPr="00061B4D">
        <w:rPr>
          <w:rFonts w:ascii="Arial" w:hAnsi="Arial" w:cs="Arial"/>
          <w:b/>
          <w:bCs/>
        </w:rPr>
        <w:t xml:space="preserve">Setup of the initial standard workflow at the CCTC </w:t>
      </w:r>
    </w:p>
    <w:p w14:paraId="2C84674F" w14:textId="48C7E235" w:rsidR="006E7611" w:rsidRDefault="00BC3D6B" w:rsidP="0018157F">
      <w:pPr>
        <w:autoSpaceDE w:val="0"/>
        <w:autoSpaceDN w:val="0"/>
        <w:adjustRightInd w:val="0"/>
        <w:spacing w:line="276" w:lineRule="auto"/>
        <w:jc w:val="both"/>
        <w:rPr>
          <w:rFonts w:ascii="Arial" w:hAnsi="Arial" w:cs="Arial"/>
          <w:lang w:bidi="hi-IN"/>
        </w:rPr>
      </w:pPr>
      <w:r w:rsidRPr="00BC3D6B">
        <w:rPr>
          <w:rFonts w:ascii="Arial" w:hAnsi="Arial" w:cs="Arial"/>
          <w:lang w:bidi="hi-IN"/>
        </w:rPr>
        <w:t>The CCTC was established at the AMB, a newly built high specification building at the University of Cambridge. AMB’s design with self-contained laboratories with integrated air handling system allowed us to compartmentalise the end-to-end process, with separate labs for each of sample receipt, RNA extraction and PCR to avoid cross-contamination of reagents. We were able to keep a physical barrier between labs handling the viable virus from “clean” labs with chemical and heat inactivated non-viable viral material</w:t>
      </w:r>
      <w:r w:rsidR="006E7611" w:rsidRPr="005C49C6">
        <w:rPr>
          <w:rFonts w:ascii="Arial" w:hAnsi="Arial" w:cs="Arial"/>
          <w:lang w:bidi="hi-IN"/>
        </w:rPr>
        <w:t xml:space="preserve"> (</w:t>
      </w:r>
      <w:r w:rsidR="006E7611" w:rsidRPr="00831D8C">
        <w:rPr>
          <w:rFonts w:ascii="Arial" w:hAnsi="Arial" w:cs="Arial"/>
          <w:b/>
          <w:bCs/>
          <w:lang w:bidi="hi-IN"/>
        </w:rPr>
        <w:t>Fig. S</w:t>
      </w:r>
      <w:r w:rsidR="000B227B">
        <w:rPr>
          <w:rFonts w:ascii="Arial" w:hAnsi="Arial" w:cs="Arial"/>
          <w:b/>
          <w:bCs/>
          <w:lang w:bidi="hi-IN"/>
        </w:rPr>
        <w:t>6</w:t>
      </w:r>
      <w:r w:rsidR="006E7611" w:rsidRPr="005C49C6">
        <w:rPr>
          <w:rFonts w:ascii="Arial" w:hAnsi="Arial" w:cs="Arial"/>
          <w:lang w:bidi="hi-IN"/>
        </w:rPr>
        <w:t xml:space="preserve">). </w:t>
      </w:r>
    </w:p>
    <w:p w14:paraId="6E7C1AA3" w14:textId="0B925BD0" w:rsidR="006E7611" w:rsidRDefault="006E7611" w:rsidP="0018157F">
      <w:pPr>
        <w:autoSpaceDE w:val="0"/>
        <w:autoSpaceDN w:val="0"/>
        <w:adjustRightInd w:val="0"/>
        <w:spacing w:line="276" w:lineRule="auto"/>
        <w:jc w:val="both"/>
        <w:rPr>
          <w:rFonts w:ascii="Arial" w:hAnsi="Arial" w:cs="Arial"/>
          <w:lang w:bidi="hi-IN"/>
        </w:rPr>
      </w:pPr>
      <w:r>
        <w:rPr>
          <w:rFonts w:ascii="Arial" w:hAnsi="Arial" w:cs="Arial"/>
          <w:lang w:bidi="hi-IN"/>
        </w:rPr>
        <w:t>OP/NP</w:t>
      </w:r>
      <w:r w:rsidRPr="00BE0E8F">
        <w:rPr>
          <w:rFonts w:ascii="Arial" w:hAnsi="Arial" w:cs="Arial"/>
          <w:lang w:bidi="hi-IN"/>
        </w:rPr>
        <w:t xml:space="preserve"> swab samples from various sources (Home test kits/Care</w:t>
      </w:r>
      <w:r>
        <w:rPr>
          <w:rFonts w:ascii="Arial" w:hAnsi="Arial" w:cs="Arial"/>
          <w:lang w:bidi="hi-IN"/>
        </w:rPr>
        <w:t xml:space="preserve"> </w:t>
      </w:r>
      <w:r w:rsidRPr="00BE0E8F">
        <w:rPr>
          <w:rFonts w:ascii="Arial" w:hAnsi="Arial" w:cs="Arial"/>
          <w:lang w:bidi="hi-IN"/>
        </w:rPr>
        <w:t xml:space="preserve">Homes/Regional Testing Centre) across the region </w:t>
      </w:r>
      <w:r>
        <w:rPr>
          <w:rFonts w:ascii="Arial" w:hAnsi="Arial" w:cs="Arial"/>
          <w:lang w:bidi="hi-IN"/>
        </w:rPr>
        <w:t>we</w:t>
      </w:r>
      <w:r w:rsidRPr="00BE0E8F">
        <w:rPr>
          <w:rFonts w:ascii="Arial" w:hAnsi="Arial" w:cs="Arial"/>
          <w:lang w:bidi="hi-IN"/>
        </w:rPr>
        <w:t xml:space="preserve">re delivered </w:t>
      </w:r>
      <w:r>
        <w:rPr>
          <w:rFonts w:ascii="Arial" w:hAnsi="Arial" w:cs="Arial"/>
          <w:lang w:bidi="hi-IN"/>
        </w:rPr>
        <w:t xml:space="preserve">to sample </w:t>
      </w:r>
      <w:r w:rsidRPr="00BE0E8F">
        <w:rPr>
          <w:rFonts w:ascii="Arial" w:hAnsi="Arial" w:cs="Arial"/>
          <w:lang w:bidi="hi-IN"/>
        </w:rPr>
        <w:t>recei</w:t>
      </w:r>
      <w:r>
        <w:rPr>
          <w:rFonts w:ascii="Arial" w:hAnsi="Arial" w:cs="Arial"/>
          <w:lang w:bidi="hi-IN"/>
        </w:rPr>
        <w:t>pt</w:t>
      </w:r>
      <w:r w:rsidRPr="00BE0E8F">
        <w:rPr>
          <w:rFonts w:ascii="Arial" w:hAnsi="Arial" w:cs="Arial"/>
          <w:lang w:bidi="hi-IN"/>
        </w:rPr>
        <w:t xml:space="preserve"> at Station 0 of the centre. </w:t>
      </w:r>
      <w:r>
        <w:rPr>
          <w:rFonts w:ascii="Arial" w:hAnsi="Arial" w:cs="Arial"/>
          <w:lang w:bidi="hi-IN"/>
        </w:rPr>
        <w:t>S</w:t>
      </w:r>
      <w:r w:rsidRPr="00BE0E8F">
        <w:rPr>
          <w:rFonts w:ascii="Arial" w:hAnsi="Arial" w:cs="Arial"/>
          <w:lang w:bidi="hi-IN"/>
        </w:rPr>
        <w:t>amples arrive</w:t>
      </w:r>
      <w:r>
        <w:rPr>
          <w:rFonts w:ascii="Arial" w:hAnsi="Arial" w:cs="Arial"/>
          <w:lang w:bidi="hi-IN"/>
        </w:rPr>
        <w:t>d</w:t>
      </w:r>
      <w:r w:rsidRPr="00BE0E8F">
        <w:rPr>
          <w:rFonts w:ascii="Arial" w:hAnsi="Arial" w:cs="Arial"/>
          <w:lang w:bidi="hi-IN"/>
        </w:rPr>
        <w:t xml:space="preserve"> in UN3373 </w:t>
      </w:r>
      <w:r>
        <w:rPr>
          <w:rFonts w:ascii="Arial" w:hAnsi="Arial" w:cs="Arial"/>
          <w:lang w:bidi="hi-IN"/>
        </w:rPr>
        <w:t xml:space="preserve">packaging, </w:t>
      </w:r>
      <w:r w:rsidRPr="00BE0E8F">
        <w:rPr>
          <w:rFonts w:ascii="Arial" w:hAnsi="Arial" w:cs="Arial"/>
          <w:lang w:bidi="hi-IN"/>
        </w:rPr>
        <w:t xml:space="preserve">sealed </w:t>
      </w:r>
      <w:r>
        <w:rPr>
          <w:rFonts w:ascii="Arial" w:hAnsi="Arial" w:cs="Arial"/>
          <w:lang w:bidi="hi-IN"/>
        </w:rPr>
        <w:t xml:space="preserve">in a </w:t>
      </w:r>
      <w:proofErr w:type="spellStart"/>
      <w:r w:rsidRPr="00BE0E8F">
        <w:rPr>
          <w:rFonts w:ascii="Arial" w:hAnsi="Arial" w:cs="Arial"/>
          <w:lang w:bidi="hi-IN"/>
        </w:rPr>
        <w:t>MedDx</w:t>
      </w:r>
      <w:proofErr w:type="spellEnd"/>
      <w:r w:rsidRPr="00BE0E8F">
        <w:rPr>
          <w:rFonts w:ascii="Arial" w:hAnsi="Arial" w:cs="Arial"/>
          <w:lang w:bidi="hi-IN"/>
        </w:rPr>
        <w:t xml:space="preserve"> FS95 /C5ADR safety bag</w:t>
      </w:r>
      <w:r>
        <w:rPr>
          <w:rFonts w:ascii="Arial" w:hAnsi="Arial" w:cs="Arial"/>
          <w:lang w:bidi="hi-IN"/>
        </w:rPr>
        <w:t>. The bag contains a double contained</w:t>
      </w:r>
      <w:r w:rsidRPr="00BE0E8F">
        <w:rPr>
          <w:rFonts w:ascii="Arial" w:hAnsi="Arial" w:cs="Arial"/>
          <w:lang w:bidi="hi-IN"/>
        </w:rPr>
        <w:t xml:space="preserve"> </w:t>
      </w:r>
      <w:r>
        <w:rPr>
          <w:rFonts w:ascii="Arial" w:hAnsi="Arial" w:cs="Arial"/>
          <w:lang w:bidi="hi-IN"/>
        </w:rPr>
        <w:t xml:space="preserve">screw capped </w:t>
      </w:r>
      <w:r w:rsidRPr="00BE0E8F">
        <w:rPr>
          <w:rFonts w:ascii="Arial" w:hAnsi="Arial" w:cs="Arial"/>
          <w:lang w:bidi="hi-IN"/>
        </w:rPr>
        <w:t xml:space="preserve">sample tube with a unique barcode </w:t>
      </w:r>
      <w:r>
        <w:rPr>
          <w:rFonts w:ascii="Arial" w:hAnsi="Arial" w:cs="Arial"/>
          <w:lang w:bidi="hi-IN"/>
        </w:rPr>
        <w:t xml:space="preserve">matched to patient identity </w:t>
      </w:r>
      <w:r w:rsidRPr="00BE0E8F">
        <w:rPr>
          <w:rFonts w:ascii="Arial" w:hAnsi="Arial" w:cs="Arial"/>
          <w:lang w:bidi="hi-IN"/>
        </w:rPr>
        <w:t xml:space="preserve">and swab stick </w:t>
      </w:r>
      <w:r>
        <w:rPr>
          <w:rFonts w:ascii="Arial" w:hAnsi="Arial" w:cs="Arial"/>
          <w:lang w:bidi="hi-IN"/>
        </w:rPr>
        <w:t xml:space="preserve">immersed in </w:t>
      </w:r>
      <w:r w:rsidRPr="00BE0E8F">
        <w:rPr>
          <w:rFonts w:ascii="Arial" w:hAnsi="Arial" w:cs="Arial"/>
          <w:lang w:bidi="hi-IN"/>
        </w:rPr>
        <w:t xml:space="preserve">the viral transport medium (VTM). </w:t>
      </w:r>
      <w:r>
        <w:rPr>
          <w:rFonts w:ascii="Arial" w:hAnsi="Arial" w:cs="Arial"/>
          <w:lang w:bidi="hi-IN"/>
        </w:rPr>
        <w:t xml:space="preserve">The </w:t>
      </w:r>
      <w:r w:rsidRPr="00BE0E8F">
        <w:rPr>
          <w:rFonts w:ascii="Arial" w:hAnsi="Arial" w:cs="Arial"/>
          <w:lang w:bidi="hi-IN"/>
        </w:rPr>
        <w:t xml:space="preserve">boxes </w:t>
      </w:r>
      <w:r>
        <w:rPr>
          <w:rFonts w:ascii="Arial" w:hAnsi="Arial" w:cs="Arial"/>
          <w:lang w:bidi="hi-IN"/>
        </w:rPr>
        <w:t>are</w:t>
      </w:r>
      <w:r w:rsidRPr="00BE0E8F">
        <w:rPr>
          <w:rFonts w:ascii="Arial" w:hAnsi="Arial" w:cs="Arial"/>
          <w:lang w:bidi="hi-IN"/>
        </w:rPr>
        <w:t xml:space="preserve"> checked </w:t>
      </w:r>
      <w:r>
        <w:rPr>
          <w:rFonts w:ascii="Arial" w:hAnsi="Arial" w:cs="Arial"/>
          <w:lang w:bidi="hi-IN"/>
        </w:rPr>
        <w:t>against</w:t>
      </w:r>
      <w:r w:rsidRPr="00BE0E8F">
        <w:rPr>
          <w:rFonts w:ascii="Arial" w:hAnsi="Arial" w:cs="Arial"/>
          <w:lang w:bidi="hi-IN"/>
        </w:rPr>
        <w:t xml:space="preserve"> receipt criteria</w:t>
      </w:r>
      <w:r>
        <w:rPr>
          <w:rFonts w:ascii="Arial" w:hAnsi="Arial" w:cs="Arial"/>
          <w:lang w:bidi="hi-IN"/>
        </w:rPr>
        <w:t xml:space="preserve"> such as external leaking</w:t>
      </w:r>
      <w:r w:rsidRPr="00BE0E8F">
        <w:rPr>
          <w:rFonts w:ascii="Arial" w:hAnsi="Arial" w:cs="Arial"/>
          <w:lang w:bidi="hi-IN"/>
        </w:rPr>
        <w:t>, un</w:t>
      </w:r>
      <w:r>
        <w:rPr>
          <w:rFonts w:ascii="Arial" w:hAnsi="Arial" w:cs="Arial"/>
          <w:lang w:bidi="hi-IN"/>
        </w:rPr>
        <w:t>packed</w:t>
      </w:r>
      <w:r w:rsidRPr="00BE0E8F">
        <w:rPr>
          <w:rFonts w:ascii="Arial" w:hAnsi="Arial" w:cs="Arial"/>
          <w:lang w:bidi="hi-IN"/>
        </w:rPr>
        <w:t xml:space="preserve"> on passing the check, and circa 90-100 bags </w:t>
      </w:r>
      <w:r>
        <w:rPr>
          <w:rFonts w:ascii="Arial" w:hAnsi="Arial" w:cs="Arial"/>
          <w:lang w:bidi="hi-IN"/>
        </w:rPr>
        <w:t xml:space="preserve">are </w:t>
      </w:r>
      <w:r w:rsidRPr="00BE0E8F">
        <w:rPr>
          <w:rFonts w:ascii="Arial" w:hAnsi="Arial" w:cs="Arial"/>
          <w:lang w:bidi="hi-IN"/>
        </w:rPr>
        <w:t xml:space="preserve">collected in a </w:t>
      </w:r>
      <w:r>
        <w:rPr>
          <w:rFonts w:ascii="Arial" w:hAnsi="Arial" w:cs="Arial"/>
          <w:lang w:bidi="hi-IN"/>
        </w:rPr>
        <w:t>transparent sample receipt box that is</w:t>
      </w:r>
      <w:r w:rsidRPr="00BE0E8F">
        <w:rPr>
          <w:rFonts w:ascii="Arial" w:hAnsi="Arial" w:cs="Arial"/>
          <w:lang w:bidi="hi-IN"/>
        </w:rPr>
        <w:t xml:space="preserve"> passed onto the next station (</w:t>
      </w:r>
      <w:r w:rsidRPr="00831D8C">
        <w:rPr>
          <w:rFonts w:ascii="Arial" w:hAnsi="Arial" w:cs="Arial"/>
          <w:b/>
          <w:bCs/>
          <w:lang w:bidi="hi-IN"/>
        </w:rPr>
        <w:t>Fig. S</w:t>
      </w:r>
      <w:r w:rsidR="000B227B">
        <w:rPr>
          <w:rFonts w:ascii="Arial" w:hAnsi="Arial" w:cs="Arial"/>
          <w:b/>
          <w:bCs/>
          <w:lang w:bidi="hi-IN"/>
        </w:rPr>
        <w:t>6</w:t>
      </w:r>
      <w:r w:rsidRPr="00BE0E8F">
        <w:rPr>
          <w:rFonts w:ascii="Arial" w:hAnsi="Arial" w:cs="Arial"/>
          <w:lang w:bidi="hi-IN"/>
        </w:rPr>
        <w:t xml:space="preserve">, </w:t>
      </w:r>
      <w:r w:rsidRPr="00D34416">
        <w:rPr>
          <w:rFonts w:ascii="Arial" w:hAnsi="Arial" w:cs="Arial"/>
          <w:b/>
          <w:bCs/>
          <w:lang w:bidi="hi-IN"/>
        </w:rPr>
        <w:t>Station 0</w:t>
      </w:r>
      <w:r w:rsidR="00D34416" w:rsidRPr="00D34416">
        <w:rPr>
          <w:rFonts w:ascii="Arial" w:hAnsi="Arial" w:cs="Arial"/>
          <w:b/>
          <w:bCs/>
          <w:lang w:bidi="hi-IN"/>
        </w:rPr>
        <w:t>;</w:t>
      </w:r>
      <w:r w:rsidR="00D34416">
        <w:rPr>
          <w:rFonts w:ascii="Arial" w:hAnsi="Arial" w:cs="Arial"/>
          <w:lang w:bidi="hi-IN"/>
        </w:rPr>
        <w:t xml:space="preserve"> </w:t>
      </w:r>
      <w:r w:rsidR="00D34416" w:rsidRPr="00161848">
        <w:rPr>
          <w:rFonts w:ascii="Arial" w:hAnsi="Arial" w:cs="Arial"/>
          <w:b/>
          <w:bCs/>
          <w:lang w:bidi="hi-IN"/>
        </w:rPr>
        <w:t>SOP-CB-</w:t>
      </w:r>
      <w:r w:rsidR="00D34416">
        <w:rPr>
          <w:rFonts w:ascii="Arial" w:hAnsi="Arial" w:cs="Arial"/>
          <w:b/>
          <w:bCs/>
          <w:lang w:bidi="hi-IN"/>
        </w:rPr>
        <w:t>01</w:t>
      </w:r>
      <w:r w:rsidRPr="00BE0E8F">
        <w:rPr>
          <w:rFonts w:ascii="Arial" w:hAnsi="Arial" w:cs="Arial"/>
          <w:lang w:bidi="hi-IN"/>
        </w:rPr>
        <w:t xml:space="preserve">). </w:t>
      </w:r>
    </w:p>
    <w:p w14:paraId="2A16D05C" w14:textId="6AAB3869" w:rsidR="006E7611" w:rsidRDefault="00B30294" w:rsidP="0018157F">
      <w:pPr>
        <w:spacing w:line="276" w:lineRule="auto"/>
        <w:rPr>
          <w:rFonts w:ascii="Arial" w:hAnsi="Arial" w:cs="Arial"/>
          <w:lang w:bidi="hi-IN"/>
        </w:rPr>
      </w:pPr>
      <w:r w:rsidRPr="00B30294">
        <w:rPr>
          <w:rFonts w:ascii="Arial" w:hAnsi="Arial" w:cs="Arial"/>
          <w:lang w:bidi="hi-IN"/>
        </w:rPr>
        <w:t>In the Sample Preparation laboratories (Station 1), all activities are performed inside Class-II biological safety cabinets (BSCs) by trained scientists operating under strict SOP wearing full PPE (</w:t>
      </w:r>
      <w:r w:rsidRPr="00161848">
        <w:rPr>
          <w:rFonts w:ascii="Arial" w:hAnsi="Arial" w:cs="Arial"/>
          <w:b/>
          <w:bCs/>
          <w:lang w:bidi="hi-IN"/>
        </w:rPr>
        <w:t>SOP-CB-</w:t>
      </w:r>
      <w:r w:rsidR="00F867BA">
        <w:rPr>
          <w:rFonts w:ascii="Arial" w:hAnsi="Arial" w:cs="Arial"/>
          <w:b/>
          <w:bCs/>
          <w:lang w:bidi="hi-IN"/>
        </w:rPr>
        <w:t>0</w:t>
      </w:r>
      <w:r w:rsidRPr="00161848">
        <w:rPr>
          <w:rFonts w:ascii="Arial" w:hAnsi="Arial" w:cs="Arial"/>
          <w:b/>
          <w:bCs/>
          <w:lang w:bidi="hi-IN"/>
        </w:rPr>
        <w:t>2</w:t>
      </w:r>
      <w:r w:rsidRPr="00B30294">
        <w:rPr>
          <w:rFonts w:ascii="Arial" w:hAnsi="Arial" w:cs="Arial"/>
          <w:lang w:bidi="hi-IN"/>
        </w:rPr>
        <w:t xml:space="preserve">). all steps are performed inside a class-II biological safety cabinets (BSCs) by well-trained scientists operating under strict SOP guidelines wearing full PPE. At Station 1a, the FS95 bags are cut open to further check the quality of the swab sample, for example whether sample tubes are correctly barcoded, to ensure that there is no leakage inside the inner secondary bag, and that the sample surpasses quality criteria (there is a swab and adequate VTM volume). Sample tubes are then </w:t>
      </w:r>
      <w:r>
        <w:rPr>
          <w:rFonts w:ascii="Arial" w:hAnsi="Arial" w:cs="Arial"/>
          <w:lang w:bidi="hi-IN"/>
        </w:rPr>
        <w:t>un</w:t>
      </w:r>
      <w:r w:rsidRPr="00B30294">
        <w:rPr>
          <w:rFonts w:ascii="Arial" w:hAnsi="Arial" w:cs="Arial"/>
          <w:lang w:bidi="hi-IN"/>
        </w:rPr>
        <w:t>bagged, racked (n=46), and stored at 4 ºC in a plastic box. The box is then wiped down with 1:10 (</w:t>
      </w:r>
      <w:proofErr w:type="spellStart"/>
      <w:proofErr w:type="gramStart"/>
      <w:r w:rsidRPr="00B30294">
        <w:rPr>
          <w:rFonts w:ascii="Arial" w:hAnsi="Arial" w:cs="Arial"/>
          <w:lang w:bidi="hi-IN"/>
        </w:rPr>
        <w:t>v:v</w:t>
      </w:r>
      <w:proofErr w:type="spellEnd"/>
      <w:proofErr w:type="gramEnd"/>
      <w:r w:rsidRPr="00B30294">
        <w:rPr>
          <w:rFonts w:ascii="Arial" w:hAnsi="Arial" w:cs="Arial"/>
          <w:lang w:bidi="hi-IN"/>
        </w:rPr>
        <w:t xml:space="preserve">) </w:t>
      </w:r>
      <w:proofErr w:type="spellStart"/>
      <w:r w:rsidRPr="00B30294">
        <w:rPr>
          <w:rFonts w:ascii="Arial" w:hAnsi="Arial" w:cs="Arial"/>
          <w:lang w:bidi="hi-IN"/>
        </w:rPr>
        <w:t>Distel</w:t>
      </w:r>
      <w:proofErr w:type="spellEnd"/>
      <w:r w:rsidRPr="00B30294">
        <w:rPr>
          <w:rFonts w:ascii="Arial" w:hAnsi="Arial" w:cs="Arial"/>
          <w:lang w:bidi="hi-IN"/>
        </w:rPr>
        <w:t xml:space="preserve"> and 70% (</w:t>
      </w:r>
      <w:proofErr w:type="spellStart"/>
      <w:r w:rsidRPr="00B30294">
        <w:rPr>
          <w:rFonts w:ascii="Arial" w:hAnsi="Arial" w:cs="Arial"/>
          <w:lang w:bidi="hi-IN"/>
        </w:rPr>
        <w:t>v:v</w:t>
      </w:r>
      <w:proofErr w:type="spellEnd"/>
      <w:r w:rsidRPr="00B30294">
        <w:rPr>
          <w:rFonts w:ascii="Arial" w:hAnsi="Arial" w:cs="Arial"/>
          <w:lang w:bidi="hi-IN"/>
        </w:rPr>
        <w:t>) ethanol to minimise risk of contamination before being taken out of the BSC.</w:t>
      </w:r>
    </w:p>
    <w:p w14:paraId="484417B0" w14:textId="22970A25" w:rsidR="006E7611" w:rsidRDefault="006E7611" w:rsidP="0018157F">
      <w:pPr>
        <w:autoSpaceDE w:val="0"/>
        <w:autoSpaceDN w:val="0"/>
        <w:adjustRightInd w:val="0"/>
        <w:spacing w:line="276" w:lineRule="auto"/>
        <w:jc w:val="both"/>
        <w:rPr>
          <w:rFonts w:ascii="Arial" w:hAnsi="Arial" w:cs="Arial"/>
          <w:lang w:bidi="hi-IN"/>
        </w:rPr>
      </w:pPr>
      <w:r>
        <w:rPr>
          <w:rFonts w:ascii="Arial" w:hAnsi="Arial" w:cs="Arial"/>
          <w:lang w:bidi="hi-IN"/>
        </w:rPr>
        <w:t>Two boxes with r</w:t>
      </w:r>
      <w:r w:rsidRPr="00BE0E8F">
        <w:rPr>
          <w:rFonts w:ascii="Arial" w:hAnsi="Arial" w:cs="Arial"/>
          <w:lang w:bidi="hi-IN"/>
        </w:rPr>
        <w:t xml:space="preserve">acked samples </w:t>
      </w:r>
      <w:r>
        <w:rPr>
          <w:rFonts w:ascii="Arial" w:hAnsi="Arial" w:cs="Arial"/>
          <w:lang w:bidi="hi-IN"/>
        </w:rPr>
        <w:t>(n=92) are then moved to a separate BSC</w:t>
      </w:r>
      <w:r w:rsidRPr="00BE0E8F">
        <w:rPr>
          <w:rFonts w:ascii="Arial" w:hAnsi="Arial" w:cs="Arial"/>
          <w:lang w:bidi="hi-IN"/>
        </w:rPr>
        <w:t xml:space="preserve"> </w:t>
      </w:r>
      <w:r>
        <w:rPr>
          <w:rFonts w:ascii="Arial" w:hAnsi="Arial" w:cs="Arial"/>
          <w:lang w:bidi="hi-IN"/>
        </w:rPr>
        <w:t xml:space="preserve">at </w:t>
      </w:r>
      <w:r w:rsidRPr="00BE0E8F">
        <w:rPr>
          <w:rFonts w:ascii="Arial" w:hAnsi="Arial" w:cs="Arial"/>
          <w:lang w:bidi="hi-IN"/>
        </w:rPr>
        <w:t>Station</w:t>
      </w:r>
      <w:r>
        <w:rPr>
          <w:rFonts w:ascii="Arial" w:hAnsi="Arial" w:cs="Arial"/>
          <w:lang w:bidi="hi-IN"/>
        </w:rPr>
        <w:t xml:space="preserve"> </w:t>
      </w:r>
      <w:r w:rsidRPr="00BE0E8F">
        <w:rPr>
          <w:rFonts w:ascii="Arial" w:hAnsi="Arial" w:cs="Arial"/>
          <w:lang w:bidi="hi-IN"/>
        </w:rPr>
        <w:t xml:space="preserve">1b, where each sample </w:t>
      </w:r>
      <w:r>
        <w:rPr>
          <w:rFonts w:ascii="Arial" w:hAnsi="Arial" w:cs="Arial"/>
          <w:lang w:bidi="hi-IN"/>
        </w:rPr>
        <w:t xml:space="preserve">barcode </w:t>
      </w:r>
      <w:r w:rsidRPr="00BE0E8F">
        <w:rPr>
          <w:rFonts w:ascii="Arial" w:hAnsi="Arial" w:cs="Arial"/>
          <w:lang w:bidi="hi-IN"/>
        </w:rPr>
        <w:t xml:space="preserve">is </w:t>
      </w:r>
      <w:r>
        <w:rPr>
          <w:rFonts w:ascii="Arial" w:hAnsi="Arial" w:cs="Arial"/>
          <w:lang w:bidi="hi-IN"/>
        </w:rPr>
        <w:t xml:space="preserve">scanned, </w:t>
      </w:r>
      <w:r w:rsidRPr="00BE0E8F">
        <w:rPr>
          <w:rFonts w:ascii="Arial" w:hAnsi="Arial" w:cs="Arial"/>
          <w:lang w:bidi="hi-IN"/>
        </w:rPr>
        <w:t xml:space="preserve">registered </w:t>
      </w:r>
      <w:r>
        <w:rPr>
          <w:rFonts w:ascii="Arial" w:hAnsi="Arial" w:cs="Arial"/>
          <w:lang w:bidi="hi-IN"/>
        </w:rPr>
        <w:t>and assigned to a well on</w:t>
      </w:r>
      <w:r w:rsidRPr="00BE0E8F">
        <w:rPr>
          <w:rFonts w:ascii="Arial" w:hAnsi="Arial" w:cs="Arial"/>
          <w:lang w:bidi="hi-IN"/>
        </w:rPr>
        <w:t xml:space="preserve"> an exclusive </w:t>
      </w:r>
      <w:r>
        <w:rPr>
          <w:rFonts w:ascii="Arial" w:hAnsi="Arial" w:cs="Arial"/>
          <w:lang w:bidi="hi-IN"/>
        </w:rPr>
        <w:t xml:space="preserve">viral </w:t>
      </w:r>
      <w:r w:rsidRPr="00BE0E8F">
        <w:rPr>
          <w:rFonts w:ascii="Arial" w:hAnsi="Arial" w:cs="Arial"/>
          <w:lang w:bidi="hi-IN"/>
        </w:rPr>
        <w:t xml:space="preserve">plate ID map in </w:t>
      </w:r>
      <w:r w:rsidRPr="006851C8">
        <w:rPr>
          <w:rFonts w:ascii="Arial" w:hAnsi="Arial" w:cs="Arial"/>
          <w:i/>
          <w:iCs/>
          <w:lang w:bidi="hi-IN"/>
        </w:rPr>
        <w:t xml:space="preserve">Brooks </w:t>
      </w:r>
      <w:proofErr w:type="spellStart"/>
      <w:r w:rsidRPr="006851C8">
        <w:rPr>
          <w:rFonts w:ascii="Arial" w:hAnsi="Arial" w:cs="Arial"/>
          <w:i/>
          <w:iCs/>
          <w:lang w:bidi="hi-IN"/>
        </w:rPr>
        <w:t>LIMfinity</w:t>
      </w:r>
      <w:proofErr w:type="spellEnd"/>
      <w:r w:rsidRPr="00BE0E8F">
        <w:rPr>
          <w:rFonts w:ascii="Arial" w:hAnsi="Arial" w:cs="Arial"/>
          <w:lang w:bidi="hi-IN"/>
        </w:rPr>
        <w:t xml:space="preserve">, a </w:t>
      </w:r>
      <w:r>
        <w:rPr>
          <w:rFonts w:ascii="Arial" w:hAnsi="Arial" w:cs="Arial"/>
          <w:lang w:bidi="hi-IN"/>
        </w:rPr>
        <w:t>L</w:t>
      </w:r>
      <w:r w:rsidRPr="00BE0E8F">
        <w:rPr>
          <w:rFonts w:ascii="Arial" w:hAnsi="Arial" w:cs="Arial"/>
          <w:lang w:bidi="hi-IN"/>
        </w:rPr>
        <w:t xml:space="preserve">aboratory </w:t>
      </w:r>
      <w:r>
        <w:rPr>
          <w:rFonts w:ascii="Arial" w:hAnsi="Arial" w:cs="Arial"/>
          <w:lang w:bidi="hi-IN"/>
        </w:rPr>
        <w:t>I</w:t>
      </w:r>
      <w:r w:rsidRPr="00BE0E8F">
        <w:rPr>
          <w:rFonts w:ascii="Arial" w:hAnsi="Arial" w:cs="Arial"/>
          <w:lang w:bidi="hi-IN"/>
        </w:rPr>
        <w:t>nformation</w:t>
      </w:r>
      <w:r>
        <w:rPr>
          <w:rFonts w:ascii="Arial" w:hAnsi="Arial" w:cs="Arial"/>
          <w:lang w:bidi="hi-IN"/>
        </w:rPr>
        <w:t xml:space="preserve"> M</w:t>
      </w:r>
      <w:r w:rsidRPr="00BE0E8F">
        <w:rPr>
          <w:rFonts w:ascii="Arial" w:hAnsi="Arial" w:cs="Arial"/>
          <w:lang w:bidi="hi-IN"/>
        </w:rPr>
        <w:t xml:space="preserve">anagement </w:t>
      </w:r>
      <w:r>
        <w:rPr>
          <w:rFonts w:ascii="Arial" w:hAnsi="Arial" w:cs="Arial"/>
          <w:lang w:bidi="hi-IN"/>
        </w:rPr>
        <w:t>S</w:t>
      </w:r>
      <w:r w:rsidRPr="00BE0E8F">
        <w:rPr>
          <w:rFonts w:ascii="Arial" w:hAnsi="Arial" w:cs="Arial"/>
          <w:lang w:bidi="hi-IN"/>
        </w:rPr>
        <w:t>ystem (LIMS)</w:t>
      </w:r>
      <w:r>
        <w:rPr>
          <w:rFonts w:ascii="Arial" w:hAnsi="Arial" w:cs="Arial"/>
          <w:lang w:bidi="hi-IN"/>
        </w:rPr>
        <w:t xml:space="preserve">. Subsequently, each sample </w:t>
      </w:r>
      <w:r w:rsidRPr="00BE0E8F">
        <w:rPr>
          <w:rFonts w:ascii="Arial" w:hAnsi="Arial" w:cs="Arial"/>
          <w:lang w:bidi="hi-IN"/>
        </w:rPr>
        <w:t>(200</w:t>
      </w:r>
      <w:r>
        <w:rPr>
          <w:rFonts w:ascii="Arial" w:hAnsi="Arial" w:cs="Arial"/>
          <w:lang w:bidi="hi-IN"/>
        </w:rPr>
        <w:t xml:space="preserve"> µ</w:t>
      </w:r>
      <w:r w:rsidRPr="00BE0E8F">
        <w:rPr>
          <w:rFonts w:ascii="Arial" w:hAnsi="Arial" w:cs="Arial"/>
          <w:lang w:bidi="hi-IN"/>
        </w:rPr>
        <w:t xml:space="preserve">l VTM) </w:t>
      </w:r>
      <w:r>
        <w:rPr>
          <w:rFonts w:ascii="Arial" w:hAnsi="Arial" w:cs="Arial"/>
          <w:lang w:bidi="hi-IN"/>
        </w:rPr>
        <w:t xml:space="preserve">is </w:t>
      </w:r>
      <w:r w:rsidRPr="00BE0E8F">
        <w:rPr>
          <w:rFonts w:ascii="Arial" w:hAnsi="Arial" w:cs="Arial"/>
          <w:lang w:bidi="hi-IN"/>
        </w:rPr>
        <w:t>manually pipetted into</w:t>
      </w:r>
      <w:r>
        <w:rPr>
          <w:rFonts w:ascii="Arial" w:hAnsi="Arial" w:cs="Arial"/>
          <w:lang w:bidi="hi-IN"/>
        </w:rPr>
        <w:t xml:space="preserve"> the designated well of the </w:t>
      </w:r>
      <w:r w:rsidRPr="00BE0E8F">
        <w:rPr>
          <w:rFonts w:ascii="Arial" w:hAnsi="Arial" w:cs="Arial"/>
          <w:lang w:bidi="hi-IN"/>
        </w:rPr>
        <w:t>96-deep well plate</w:t>
      </w:r>
      <w:r>
        <w:rPr>
          <w:rFonts w:ascii="Arial" w:hAnsi="Arial" w:cs="Arial"/>
          <w:lang w:bidi="hi-IN"/>
        </w:rPr>
        <w:t xml:space="preserve"> with each plate containing 92 samples and four controls</w:t>
      </w:r>
      <w:r w:rsidRPr="00BE0E8F">
        <w:rPr>
          <w:rFonts w:ascii="Arial" w:hAnsi="Arial" w:cs="Arial"/>
          <w:lang w:bidi="hi-IN"/>
        </w:rPr>
        <w:t xml:space="preserve">. </w:t>
      </w:r>
      <w:r>
        <w:rPr>
          <w:rFonts w:ascii="Arial" w:hAnsi="Arial" w:cs="Arial"/>
          <w:lang w:bidi="hi-IN"/>
        </w:rPr>
        <w:t xml:space="preserve">Viral inactivation takes place at </w:t>
      </w:r>
      <w:r w:rsidRPr="00BE0E8F">
        <w:rPr>
          <w:rFonts w:ascii="Arial" w:hAnsi="Arial" w:cs="Arial"/>
          <w:lang w:bidi="hi-IN"/>
        </w:rPr>
        <w:t>Station</w:t>
      </w:r>
      <w:r>
        <w:rPr>
          <w:rFonts w:ascii="Arial" w:hAnsi="Arial" w:cs="Arial"/>
          <w:lang w:bidi="hi-IN"/>
        </w:rPr>
        <w:t xml:space="preserve"> </w:t>
      </w:r>
      <w:r w:rsidRPr="00BE0E8F">
        <w:rPr>
          <w:rFonts w:ascii="Arial" w:hAnsi="Arial" w:cs="Arial"/>
          <w:lang w:bidi="hi-IN"/>
        </w:rPr>
        <w:t>1c</w:t>
      </w:r>
      <w:r>
        <w:rPr>
          <w:rFonts w:ascii="Arial" w:hAnsi="Arial" w:cs="Arial"/>
          <w:lang w:bidi="hi-IN"/>
        </w:rPr>
        <w:t>,</w:t>
      </w:r>
      <w:r w:rsidRPr="00BE0E8F">
        <w:rPr>
          <w:rFonts w:ascii="Arial" w:hAnsi="Arial" w:cs="Arial"/>
          <w:lang w:bidi="hi-IN"/>
        </w:rPr>
        <w:t xml:space="preserve"> where </w:t>
      </w:r>
      <w:r>
        <w:rPr>
          <w:rFonts w:ascii="Arial" w:hAnsi="Arial" w:cs="Arial"/>
          <w:lang w:bidi="hi-IN"/>
        </w:rPr>
        <w:t xml:space="preserve">the </w:t>
      </w:r>
      <w:r w:rsidRPr="00BE0E8F">
        <w:rPr>
          <w:rFonts w:ascii="Arial" w:hAnsi="Arial" w:cs="Arial"/>
          <w:lang w:bidi="hi-IN"/>
        </w:rPr>
        <w:t>“</w:t>
      </w:r>
      <w:r>
        <w:rPr>
          <w:rFonts w:ascii="Arial" w:hAnsi="Arial" w:cs="Arial"/>
          <w:lang w:bidi="hi-IN"/>
        </w:rPr>
        <w:t>a</w:t>
      </w:r>
      <w:r w:rsidRPr="00BE0E8F">
        <w:rPr>
          <w:rFonts w:ascii="Arial" w:hAnsi="Arial" w:cs="Arial"/>
          <w:lang w:bidi="hi-IN"/>
        </w:rPr>
        <w:t xml:space="preserve">ll-in-one </w:t>
      </w:r>
      <w:r>
        <w:rPr>
          <w:rFonts w:ascii="Arial" w:hAnsi="Arial" w:cs="Arial"/>
          <w:lang w:bidi="hi-IN"/>
        </w:rPr>
        <w:t xml:space="preserve">lysis </w:t>
      </w:r>
      <w:r w:rsidRPr="00BE0E8F">
        <w:rPr>
          <w:rFonts w:ascii="Arial" w:hAnsi="Arial" w:cs="Arial"/>
          <w:lang w:bidi="hi-IN"/>
        </w:rPr>
        <w:t>mix” (</w:t>
      </w:r>
      <w:r>
        <w:rPr>
          <w:rFonts w:ascii="Arial" w:hAnsi="Arial" w:cs="Arial"/>
          <w:lang w:bidi="hi-IN"/>
        </w:rPr>
        <w:t xml:space="preserve">for components of the mixture see </w:t>
      </w:r>
      <w:r w:rsidRPr="0043404C">
        <w:rPr>
          <w:rFonts w:ascii="Arial" w:hAnsi="Arial" w:cs="Arial"/>
          <w:b/>
          <w:bCs/>
          <w:lang w:bidi="hi-IN"/>
        </w:rPr>
        <w:t>SOP-CB-02</w:t>
      </w:r>
      <w:r w:rsidRPr="00BE0E8F">
        <w:rPr>
          <w:rFonts w:ascii="Arial" w:hAnsi="Arial" w:cs="Arial"/>
          <w:lang w:bidi="hi-IN"/>
        </w:rPr>
        <w:t xml:space="preserve">) </w:t>
      </w:r>
      <w:r>
        <w:rPr>
          <w:rFonts w:ascii="Arial" w:hAnsi="Arial" w:cs="Arial"/>
          <w:lang w:bidi="hi-IN"/>
        </w:rPr>
        <w:t>is</w:t>
      </w:r>
      <w:r w:rsidRPr="00BE0E8F">
        <w:rPr>
          <w:rFonts w:ascii="Arial" w:hAnsi="Arial" w:cs="Arial"/>
          <w:lang w:bidi="hi-IN"/>
        </w:rPr>
        <w:t xml:space="preserve"> added using a semi-automated pipette channel, </w:t>
      </w:r>
      <w:r w:rsidRPr="0043404C">
        <w:rPr>
          <w:rFonts w:ascii="Arial" w:hAnsi="Arial" w:cs="Arial"/>
          <w:i/>
          <w:iCs/>
          <w:lang w:bidi="hi-IN"/>
        </w:rPr>
        <w:t>Integra ViaFlo96</w:t>
      </w:r>
      <w:r>
        <w:rPr>
          <w:rFonts w:ascii="Arial" w:hAnsi="Arial" w:cs="Arial"/>
          <w:lang w:bidi="hi-IN"/>
        </w:rPr>
        <w:t>,</w:t>
      </w:r>
      <w:r w:rsidRPr="00BE0E8F">
        <w:rPr>
          <w:rFonts w:ascii="Arial" w:hAnsi="Arial" w:cs="Arial"/>
          <w:lang w:bidi="hi-IN"/>
        </w:rPr>
        <w:t xml:space="preserve"> and incubated for 20 minutes; first 10 minutes in the oven at 65</w:t>
      </w:r>
      <w:r>
        <w:rPr>
          <w:rFonts w:ascii="Arial" w:hAnsi="Arial" w:cs="Arial"/>
          <w:lang w:bidi="hi-IN"/>
        </w:rPr>
        <w:t xml:space="preserve"> </w:t>
      </w:r>
      <w:r w:rsidRPr="00BE0E8F">
        <w:rPr>
          <w:rFonts w:ascii="Arial" w:hAnsi="Arial" w:cs="Arial"/>
          <w:lang w:bidi="hi-IN"/>
        </w:rPr>
        <w:t>ºC to heat inactivate (HI) the virus</w:t>
      </w:r>
      <w:r w:rsidR="003D72E6">
        <w:rPr>
          <w:rFonts w:ascii="Arial" w:hAnsi="Arial" w:cs="Arial"/>
          <w:lang w:bidi="hi-IN"/>
        </w:rPr>
        <w:t xml:space="preserve"> </w:t>
      </w:r>
      <w:r w:rsidRPr="00BE0E8F">
        <w:rPr>
          <w:rFonts w:ascii="Arial" w:hAnsi="Arial" w:cs="Arial"/>
          <w:lang w:bidi="hi-IN"/>
        </w:rPr>
        <w:t>followed by 10 minutes at</w:t>
      </w:r>
      <w:r>
        <w:rPr>
          <w:rFonts w:ascii="Arial" w:hAnsi="Arial" w:cs="Arial"/>
          <w:lang w:bidi="hi-IN"/>
        </w:rPr>
        <w:t xml:space="preserve"> room temperature </w:t>
      </w:r>
      <w:r w:rsidRPr="00BE0E8F">
        <w:rPr>
          <w:rFonts w:ascii="Arial" w:hAnsi="Arial" w:cs="Arial"/>
          <w:lang w:bidi="hi-IN"/>
        </w:rPr>
        <w:t>(</w:t>
      </w:r>
      <w:r w:rsidR="00486314">
        <w:rPr>
          <w:rFonts w:ascii="Arial" w:hAnsi="Arial" w:cs="Arial"/>
          <w:b/>
          <w:bCs/>
          <w:lang w:bidi="hi-IN"/>
        </w:rPr>
        <w:t>Fig. S6</w:t>
      </w:r>
      <w:r w:rsidRPr="00BE0E8F">
        <w:rPr>
          <w:rFonts w:ascii="Arial" w:hAnsi="Arial" w:cs="Arial"/>
          <w:lang w:bidi="hi-IN"/>
        </w:rPr>
        <w:t xml:space="preserve">, </w:t>
      </w:r>
      <w:r w:rsidRPr="00501C3C">
        <w:rPr>
          <w:rFonts w:ascii="Arial" w:hAnsi="Arial" w:cs="Arial"/>
          <w:b/>
          <w:bCs/>
          <w:lang w:bidi="hi-IN"/>
        </w:rPr>
        <w:t>Station 1</w:t>
      </w:r>
      <w:r w:rsidR="00501C3C">
        <w:rPr>
          <w:rFonts w:ascii="Arial" w:hAnsi="Arial" w:cs="Arial"/>
          <w:b/>
          <w:bCs/>
          <w:lang w:bidi="hi-IN"/>
        </w:rPr>
        <w:t xml:space="preserve">; </w:t>
      </w:r>
      <w:r w:rsidR="007B0ABB" w:rsidRPr="0043404C">
        <w:rPr>
          <w:rFonts w:ascii="Arial" w:hAnsi="Arial" w:cs="Arial"/>
          <w:b/>
          <w:bCs/>
          <w:lang w:bidi="hi-IN"/>
        </w:rPr>
        <w:t>SOP-CB-02</w:t>
      </w:r>
      <w:r w:rsidRPr="00BE0E8F">
        <w:rPr>
          <w:rFonts w:ascii="Arial" w:hAnsi="Arial" w:cs="Arial"/>
          <w:lang w:bidi="hi-IN"/>
        </w:rPr>
        <w:t xml:space="preserve">). </w:t>
      </w:r>
      <w:r>
        <w:rPr>
          <w:rFonts w:ascii="Arial" w:hAnsi="Arial" w:cs="Arial"/>
          <w:lang w:bidi="hi-IN"/>
        </w:rPr>
        <w:t>The heat inactivated</w:t>
      </w:r>
      <w:r w:rsidRPr="00BE0E8F">
        <w:rPr>
          <w:rFonts w:ascii="Arial" w:hAnsi="Arial" w:cs="Arial"/>
          <w:lang w:bidi="hi-IN"/>
        </w:rPr>
        <w:t xml:space="preserve"> plate </w:t>
      </w:r>
      <w:r>
        <w:rPr>
          <w:rFonts w:ascii="Arial" w:hAnsi="Arial" w:cs="Arial"/>
          <w:lang w:bidi="hi-IN"/>
        </w:rPr>
        <w:t>is then transferred to the Station 2</w:t>
      </w:r>
      <w:r w:rsidRPr="00BE0E8F">
        <w:rPr>
          <w:rFonts w:ascii="Arial" w:hAnsi="Arial" w:cs="Arial"/>
          <w:lang w:bidi="hi-IN"/>
        </w:rPr>
        <w:t xml:space="preserve">. Any sample </w:t>
      </w:r>
      <w:r>
        <w:rPr>
          <w:rFonts w:ascii="Arial" w:hAnsi="Arial" w:cs="Arial"/>
          <w:lang w:bidi="hi-IN"/>
        </w:rPr>
        <w:t xml:space="preserve">examined at Station 1a that </w:t>
      </w:r>
      <w:r w:rsidRPr="00BE0E8F">
        <w:rPr>
          <w:rFonts w:ascii="Arial" w:hAnsi="Arial" w:cs="Arial"/>
          <w:lang w:bidi="hi-IN"/>
        </w:rPr>
        <w:t xml:space="preserve">does not qualify for </w:t>
      </w:r>
      <w:r>
        <w:rPr>
          <w:rFonts w:ascii="Arial" w:hAnsi="Arial" w:cs="Arial"/>
          <w:lang w:bidi="hi-IN"/>
        </w:rPr>
        <w:t>downstream</w:t>
      </w:r>
      <w:r w:rsidRPr="00BE0E8F">
        <w:rPr>
          <w:rFonts w:ascii="Arial" w:hAnsi="Arial" w:cs="Arial"/>
          <w:lang w:bidi="hi-IN"/>
        </w:rPr>
        <w:t xml:space="preserve"> processing is voided inside a BSC </w:t>
      </w:r>
      <w:r>
        <w:rPr>
          <w:rFonts w:ascii="Arial" w:hAnsi="Arial" w:cs="Arial"/>
          <w:lang w:bidi="hi-IN"/>
        </w:rPr>
        <w:t>and recorded on</w:t>
      </w:r>
      <w:r w:rsidRPr="00BE0E8F">
        <w:rPr>
          <w:rFonts w:ascii="Arial" w:hAnsi="Arial" w:cs="Arial"/>
          <w:lang w:bidi="hi-IN"/>
        </w:rPr>
        <w:t xml:space="preserve"> a</w:t>
      </w:r>
      <w:r>
        <w:rPr>
          <w:rFonts w:ascii="Arial" w:hAnsi="Arial" w:cs="Arial"/>
          <w:lang w:bidi="hi-IN"/>
        </w:rPr>
        <w:t xml:space="preserve"> void tool </w:t>
      </w:r>
      <w:r w:rsidRPr="00BE0E8F">
        <w:rPr>
          <w:rFonts w:ascii="Arial" w:hAnsi="Arial" w:cs="Arial"/>
          <w:lang w:bidi="hi-IN"/>
        </w:rPr>
        <w:t>app that read</w:t>
      </w:r>
      <w:r>
        <w:rPr>
          <w:rFonts w:ascii="Arial" w:hAnsi="Arial" w:cs="Arial"/>
          <w:lang w:bidi="hi-IN"/>
        </w:rPr>
        <w:t>s the</w:t>
      </w:r>
      <w:r w:rsidRPr="00BE0E8F">
        <w:rPr>
          <w:rFonts w:ascii="Arial" w:hAnsi="Arial" w:cs="Arial"/>
          <w:lang w:bidi="hi-IN"/>
        </w:rPr>
        <w:t xml:space="preserve"> barcode of the sample and </w:t>
      </w:r>
      <w:r>
        <w:rPr>
          <w:rFonts w:ascii="Arial" w:hAnsi="Arial" w:cs="Arial"/>
          <w:lang w:bidi="hi-IN"/>
        </w:rPr>
        <w:t xml:space="preserve">accordingly updates </w:t>
      </w:r>
      <w:r w:rsidRPr="00BE0E8F">
        <w:rPr>
          <w:rFonts w:ascii="Arial" w:hAnsi="Arial" w:cs="Arial"/>
          <w:lang w:bidi="hi-IN"/>
        </w:rPr>
        <w:t>LIMS</w:t>
      </w:r>
      <w:r w:rsidR="00FB3595">
        <w:rPr>
          <w:rFonts w:ascii="Arial" w:hAnsi="Arial" w:cs="Arial"/>
          <w:lang w:bidi="hi-IN"/>
        </w:rPr>
        <w:t>.</w:t>
      </w:r>
    </w:p>
    <w:p w14:paraId="774D929A" w14:textId="5D001527" w:rsidR="006E7611" w:rsidRPr="00BE0E8F" w:rsidRDefault="006E7611" w:rsidP="0018157F">
      <w:pPr>
        <w:autoSpaceDE w:val="0"/>
        <w:autoSpaceDN w:val="0"/>
        <w:adjustRightInd w:val="0"/>
        <w:spacing w:line="276" w:lineRule="auto"/>
        <w:jc w:val="both"/>
        <w:rPr>
          <w:rFonts w:ascii="Arial" w:hAnsi="Arial" w:cs="Arial"/>
          <w:lang w:bidi="hi-IN"/>
        </w:rPr>
      </w:pPr>
      <w:r w:rsidRPr="00BE0E8F">
        <w:rPr>
          <w:rFonts w:ascii="Arial" w:hAnsi="Arial" w:cs="Arial"/>
          <w:lang w:bidi="hi-IN"/>
        </w:rPr>
        <w:lastRenderedPageBreak/>
        <w:t>In the RNA labs (Station</w:t>
      </w:r>
      <w:r>
        <w:rPr>
          <w:rFonts w:ascii="Arial" w:hAnsi="Arial" w:cs="Arial"/>
          <w:lang w:bidi="hi-IN"/>
        </w:rPr>
        <w:t xml:space="preserve"> </w:t>
      </w:r>
      <w:r w:rsidRPr="00BE0E8F">
        <w:rPr>
          <w:rFonts w:ascii="Arial" w:hAnsi="Arial" w:cs="Arial"/>
          <w:lang w:bidi="hi-IN"/>
        </w:rPr>
        <w:t xml:space="preserve">2), extraction of viral </w:t>
      </w:r>
      <w:r>
        <w:rPr>
          <w:rFonts w:ascii="Arial" w:hAnsi="Arial" w:cs="Arial"/>
          <w:lang w:bidi="hi-IN"/>
        </w:rPr>
        <w:t>RNA</w:t>
      </w:r>
      <w:r w:rsidRPr="00BE0E8F">
        <w:rPr>
          <w:rFonts w:ascii="Arial" w:hAnsi="Arial" w:cs="Arial"/>
          <w:lang w:bidi="hi-IN"/>
        </w:rPr>
        <w:t xml:space="preserve"> from up</w:t>
      </w:r>
      <w:r>
        <w:rPr>
          <w:rFonts w:ascii="Arial" w:hAnsi="Arial" w:cs="Arial"/>
          <w:lang w:bidi="hi-IN"/>
        </w:rPr>
        <w:t xml:space="preserve"> </w:t>
      </w:r>
      <w:r w:rsidRPr="00BE0E8F">
        <w:rPr>
          <w:rFonts w:ascii="Arial" w:hAnsi="Arial" w:cs="Arial"/>
          <w:lang w:bidi="hi-IN"/>
        </w:rPr>
        <w:t xml:space="preserve">to </w:t>
      </w:r>
      <w:r>
        <w:rPr>
          <w:rFonts w:ascii="Arial" w:hAnsi="Arial" w:cs="Arial"/>
          <w:lang w:bidi="hi-IN"/>
        </w:rPr>
        <w:t>three</w:t>
      </w:r>
      <w:r w:rsidRPr="00BE0E8F">
        <w:rPr>
          <w:rFonts w:ascii="Arial" w:hAnsi="Arial" w:cs="Arial"/>
          <w:lang w:bidi="hi-IN"/>
        </w:rPr>
        <w:t xml:space="preserve"> 96</w:t>
      </w:r>
      <w:r>
        <w:rPr>
          <w:rFonts w:ascii="Arial" w:hAnsi="Arial" w:cs="Arial"/>
          <w:lang w:bidi="hi-IN"/>
        </w:rPr>
        <w:t>-</w:t>
      </w:r>
      <w:r w:rsidRPr="00BE0E8F">
        <w:rPr>
          <w:rFonts w:ascii="Arial" w:hAnsi="Arial" w:cs="Arial"/>
          <w:lang w:bidi="hi-IN"/>
        </w:rPr>
        <w:t xml:space="preserve">deep well </w:t>
      </w:r>
      <w:r>
        <w:rPr>
          <w:rFonts w:ascii="Arial" w:hAnsi="Arial" w:cs="Arial"/>
          <w:lang w:bidi="hi-IN"/>
        </w:rPr>
        <w:t xml:space="preserve">swab </w:t>
      </w:r>
      <w:r w:rsidRPr="00BE0E8F">
        <w:rPr>
          <w:rFonts w:ascii="Arial" w:hAnsi="Arial" w:cs="Arial"/>
          <w:lang w:bidi="hi-IN"/>
        </w:rPr>
        <w:t xml:space="preserve">sample plates are performed using </w:t>
      </w:r>
      <w:r w:rsidRPr="007E6E82">
        <w:rPr>
          <w:rFonts w:ascii="Arial" w:hAnsi="Arial" w:cs="Arial"/>
          <w:lang w:bidi="hi-IN"/>
        </w:rPr>
        <w:t xml:space="preserve">Beckman </w:t>
      </w:r>
      <w:proofErr w:type="spellStart"/>
      <w:r w:rsidRPr="007E6E82">
        <w:rPr>
          <w:rFonts w:ascii="Arial" w:hAnsi="Arial" w:cs="Arial"/>
          <w:lang w:bidi="hi-IN"/>
        </w:rPr>
        <w:t>RNAdvance</w:t>
      </w:r>
      <w:proofErr w:type="spellEnd"/>
      <w:r w:rsidRPr="007E6E82">
        <w:rPr>
          <w:rFonts w:ascii="Arial" w:hAnsi="Arial" w:cs="Arial"/>
          <w:lang w:bidi="hi-IN"/>
        </w:rPr>
        <w:t xml:space="preserve"> Viral kit </w:t>
      </w:r>
      <w:r w:rsidRPr="00BE0E8F">
        <w:rPr>
          <w:rFonts w:ascii="Arial" w:hAnsi="Arial" w:cs="Arial"/>
          <w:lang w:bidi="hi-IN"/>
        </w:rPr>
        <w:t xml:space="preserve">components </w:t>
      </w:r>
      <w:r>
        <w:rPr>
          <w:rFonts w:ascii="Arial" w:hAnsi="Arial" w:cs="Arial"/>
          <w:lang w:bidi="hi-IN"/>
        </w:rPr>
        <w:t xml:space="preserve">using </w:t>
      </w:r>
      <w:r w:rsidRPr="00BE0E8F">
        <w:rPr>
          <w:rFonts w:ascii="Arial" w:hAnsi="Arial" w:cs="Arial"/>
          <w:lang w:bidi="hi-IN"/>
        </w:rPr>
        <w:t>the automated robotic liquid handling systems</w:t>
      </w:r>
      <w:r>
        <w:rPr>
          <w:rFonts w:ascii="Arial" w:hAnsi="Arial" w:cs="Arial"/>
          <w:lang w:bidi="hi-IN"/>
        </w:rPr>
        <w:t>,</w:t>
      </w:r>
      <w:r w:rsidRPr="00BE0E8F">
        <w:rPr>
          <w:rFonts w:ascii="Arial" w:hAnsi="Arial" w:cs="Arial"/>
          <w:lang w:bidi="hi-IN"/>
        </w:rPr>
        <w:t xml:space="preserve"> Biomek i5 or Biomek i7 from Beckman Coulter (</w:t>
      </w:r>
      <w:r w:rsidR="00486314">
        <w:rPr>
          <w:rFonts w:ascii="Arial" w:hAnsi="Arial" w:cs="Arial"/>
          <w:b/>
          <w:bCs/>
          <w:lang w:bidi="hi-IN"/>
        </w:rPr>
        <w:t>Fig. S6</w:t>
      </w:r>
      <w:r>
        <w:rPr>
          <w:rFonts w:ascii="Arial" w:hAnsi="Arial" w:cs="Arial"/>
          <w:b/>
          <w:bCs/>
          <w:lang w:bidi="hi-IN"/>
        </w:rPr>
        <w:t>, Station2</w:t>
      </w:r>
      <w:r>
        <w:rPr>
          <w:rFonts w:ascii="Arial" w:hAnsi="Arial" w:cs="Arial"/>
          <w:lang w:bidi="hi-IN"/>
        </w:rPr>
        <w:t>;</w:t>
      </w:r>
      <w:r w:rsidRPr="00BE0E8F">
        <w:rPr>
          <w:rFonts w:ascii="Arial" w:hAnsi="Arial" w:cs="Arial"/>
          <w:lang w:bidi="hi-IN"/>
        </w:rPr>
        <w:t xml:space="preserve"> </w:t>
      </w:r>
      <w:r w:rsidRPr="00687C2C">
        <w:rPr>
          <w:rFonts w:ascii="Arial" w:hAnsi="Arial" w:cs="Arial"/>
          <w:b/>
          <w:bCs/>
          <w:lang w:bidi="hi-IN"/>
        </w:rPr>
        <w:t>SOP-CB-03</w:t>
      </w:r>
      <w:r w:rsidRPr="00BE0E8F">
        <w:rPr>
          <w:rFonts w:ascii="Arial" w:hAnsi="Arial" w:cs="Arial"/>
          <w:lang w:bidi="hi-IN"/>
        </w:rPr>
        <w:t xml:space="preserve">). </w:t>
      </w:r>
      <w:r>
        <w:rPr>
          <w:rFonts w:ascii="Arial" w:hAnsi="Arial" w:cs="Arial"/>
          <w:lang w:bidi="hi-IN"/>
        </w:rPr>
        <w:t xml:space="preserve">All RNA extraction and robotics protocols are conducted as per manufacturers guidelines. </w:t>
      </w:r>
      <w:r w:rsidRPr="00BE0E8F">
        <w:rPr>
          <w:rFonts w:ascii="Arial" w:hAnsi="Arial" w:cs="Arial"/>
          <w:lang w:bidi="hi-IN"/>
        </w:rPr>
        <w:t>To keep track of samples in the end-to-end process, the sample plate ID and linked eluted RNA plate ID are registered together in LIMS for effective pairing</w:t>
      </w:r>
      <w:r>
        <w:rPr>
          <w:rFonts w:ascii="Arial" w:hAnsi="Arial" w:cs="Arial"/>
          <w:lang w:bidi="hi-IN"/>
        </w:rPr>
        <w:t xml:space="preserve">. </w:t>
      </w:r>
      <w:r w:rsidRPr="00BE0E8F">
        <w:rPr>
          <w:rFonts w:ascii="Arial" w:hAnsi="Arial" w:cs="Arial"/>
          <w:lang w:bidi="hi-IN"/>
        </w:rPr>
        <w:t>The eluted 96-well RNA plate</w:t>
      </w:r>
      <w:r>
        <w:rPr>
          <w:rFonts w:ascii="Arial" w:hAnsi="Arial" w:cs="Arial"/>
          <w:lang w:bidi="hi-IN"/>
        </w:rPr>
        <w:t xml:space="preserve"> is</w:t>
      </w:r>
      <w:r w:rsidRPr="00BE0E8F">
        <w:rPr>
          <w:rFonts w:ascii="Arial" w:hAnsi="Arial" w:cs="Arial"/>
          <w:lang w:bidi="hi-IN"/>
        </w:rPr>
        <w:t xml:space="preserve"> then transferred to the next station</w:t>
      </w:r>
      <w:r>
        <w:rPr>
          <w:rFonts w:ascii="Arial" w:hAnsi="Arial" w:cs="Arial"/>
          <w:lang w:bidi="hi-IN"/>
        </w:rPr>
        <w:t>, Station 3</w:t>
      </w:r>
      <w:r w:rsidRPr="00BE0E8F">
        <w:rPr>
          <w:rFonts w:ascii="Arial" w:hAnsi="Arial" w:cs="Arial"/>
          <w:lang w:bidi="hi-IN"/>
        </w:rPr>
        <w:t>.</w:t>
      </w:r>
    </w:p>
    <w:p w14:paraId="39A3029B" w14:textId="0400BD33" w:rsidR="002F5498" w:rsidRPr="002F5498" w:rsidRDefault="002F5498" w:rsidP="002F5498">
      <w:pPr>
        <w:autoSpaceDE w:val="0"/>
        <w:autoSpaceDN w:val="0"/>
        <w:adjustRightInd w:val="0"/>
        <w:spacing w:line="276" w:lineRule="auto"/>
        <w:jc w:val="both"/>
        <w:rPr>
          <w:rFonts w:ascii="Arial" w:hAnsi="Arial" w:cs="Arial"/>
          <w:lang w:bidi="hi-IN"/>
        </w:rPr>
      </w:pPr>
      <w:r w:rsidRPr="002F5498">
        <w:rPr>
          <w:rFonts w:ascii="Arial" w:hAnsi="Arial" w:cs="Arial"/>
          <w:lang w:bidi="hi-IN"/>
        </w:rPr>
        <w:t xml:space="preserve">In the pre-PCR lab (Station 3), the COVID-19 </w:t>
      </w:r>
      <w:proofErr w:type="spellStart"/>
      <w:r w:rsidRPr="002F5498">
        <w:rPr>
          <w:rFonts w:ascii="Arial" w:hAnsi="Arial" w:cs="Arial"/>
          <w:lang w:bidi="hi-IN"/>
        </w:rPr>
        <w:t>Genesig</w:t>
      </w:r>
      <w:proofErr w:type="spellEnd"/>
      <w:r w:rsidRPr="002F5498">
        <w:rPr>
          <w:rFonts w:ascii="Arial" w:hAnsi="Arial" w:cs="Arial"/>
          <w:lang w:bidi="hi-IN"/>
        </w:rPr>
        <w:t>® Real-Time PCR assay kit is used for the Reverse Transcription-quantitative Polymerase Chain Reaction (RT-qPCR), in a 384-well format. Multi Drop combi (</w:t>
      </w:r>
      <w:proofErr w:type="spellStart"/>
      <w:r w:rsidRPr="002F5498">
        <w:rPr>
          <w:rFonts w:ascii="Arial" w:hAnsi="Arial" w:cs="Arial"/>
          <w:lang w:bidi="hi-IN"/>
        </w:rPr>
        <w:t>ThermoScinetific</w:t>
      </w:r>
      <w:proofErr w:type="spellEnd"/>
      <w:r w:rsidRPr="002F5498">
        <w:rPr>
          <w:rFonts w:ascii="Arial" w:hAnsi="Arial" w:cs="Arial"/>
          <w:lang w:bidi="hi-IN"/>
        </w:rPr>
        <w:t>) is used to dispense the master mix into PCR plates, this work is conducted in a BSC to avoid contamination. Following this, nuclease free water is manually added to No Template Control (NTC) wells. These PCR ready plates are sealed and stored at 4 ºC for up to a maximum of 6 hours in dark before RNA addition</w:t>
      </w:r>
      <w:r w:rsidR="001517AB">
        <w:rPr>
          <w:rFonts w:ascii="Arial" w:hAnsi="Arial" w:cs="Arial"/>
          <w:lang w:bidi="hi-IN"/>
        </w:rPr>
        <w:t xml:space="preserve">. The </w:t>
      </w:r>
      <w:r w:rsidRPr="002F5498">
        <w:rPr>
          <w:rFonts w:ascii="Arial" w:hAnsi="Arial" w:cs="Arial"/>
          <w:lang w:bidi="hi-IN"/>
        </w:rPr>
        <w:t>Bravo automated liquid handling platform (Agilent) is used to stamp four 96-well plates into one 384-well plate as per the pre-aligned plate-map after the RNA plates are received (</w:t>
      </w:r>
      <w:r w:rsidRPr="007D0EE7">
        <w:rPr>
          <w:rFonts w:ascii="Arial" w:hAnsi="Arial" w:cs="Arial"/>
          <w:b/>
          <w:bCs/>
          <w:lang w:bidi="hi-IN"/>
        </w:rPr>
        <w:t>Fig. S6</w:t>
      </w:r>
      <w:r w:rsidR="007D0EE7" w:rsidRPr="007D0EE7">
        <w:rPr>
          <w:rFonts w:ascii="Arial" w:hAnsi="Arial" w:cs="Arial"/>
          <w:b/>
          <w:bCs/>
          <w:lang w:bidi="hi-IN"/>
        </w:rPr>
        <w:t>,</w:t>
      </w:r>
      <w:r w:rsidRPr="007D0EE7">
        <w:rPr>
          <w:rFonts w:ascii="Arial" w:hAnsi="Arial" w:cs="Arial"/>
          <w:b/>
          <w:bCs/>
          <w:lang w:bidi="hi-IN"/>
        </w:rPr>
        <w:t xml:space="preserve"> Station 3</w:t>
      </w:r>
      <w:r w:rsidRPr="002F5498">
        <w:rPr>
          <w:rFonts w:ascii="Arial" w:hAnsi="Arial" w:cs="Arial"/>
          <w:lang w:bidi="hi-IN"/>
        </w:rPr>
        <w:t xml:space="preserve">; </w:t>
      </w:r>
      <w:r w:rsidRPr="007D0EE7">
        <w:rPr>
          <w:rFonts w:ascii="Arial" w:hAnsi="Arial" w:cs="Arial"/>
          <w:b/>
          <w:bCs/>
          <w:lang w:bidi="hi-IN"/>
        </w:rPr>
        <w:t>SOP-CB-05</w:t>
      </w:r>
      <w:r w:rsidRPr="002F5498">
        <w:rPr>
          <w:rFonts w:ascii="Arial" w:hAnsi="Arial" w:cs="Arial"/>
          <w:lang w:bidi="hi-IN"/>
        </w:rPr>
        <w:t>). The PCR plate ID and paired RNA plates IDs are then merged in LIMS. PCR plates now progress to Station 4.</w:t>
      </w:r>
    </w:p>
    <w:p w14:paraId="2E14495E" w14:textId="773437C5" w:rsidR="006E7611" w:rsidRDefault="002F5498" w:rsidP="002F5498">
      <w:pPr>
        <w:autoSpaceDE w:val="0"/>
        <w:autoSpaceDN w:val="0"/>
        <w:adjustRightInd w:val="0"/>
        <w:spacing w:line="276" w:lineRule="auto"/>
        <w:jc w:val="both"/>
        <w:rPr>
          <w:rFonts w:ascii="Arial" w:hAnsi="Arial" w:cs="Arial"/>
          <w:lang w:bidi="hi-IN"/>
        </w:rPr>
      </w:pPr>
      <w:r w:rsidRPr="002F5498">
        <w:rPr>
          <w:rFonts w:ascii="Arial" w:hAnsi="Arial" w:cs="Arial"/>
          <w:lang w:bidi="hi-IN"/>
        </w:rPr>
        <w:t>In the RT-qPCR lab (Station 4), a Positive Control Template (PCT) is finally added to the designated wells of the PCR plate. PCT preparation and addition is carried out in in a BSC to prevent cross contamination and ensure assay integrity. The PCR plate, after a short centrifugation step, is loaded onto a LightCycler®480 (from Roche) using predefined programme that takes 85 minutes (</w:t>
      </w:r>
      <w:r w:rsidRPr="007D0EE7">
        <w:rPr>
          <w:rFonts w:ascii="Arial" w:hAnsi="Arial" w:cs="Arial"/>
          <w:b/>
          <w:bCs/>
          <w:lang w:bidi="hi-IN"/>
        </w:rPr>
        <w:t>Fig. S6, Station 4</w:t>
      </w:r>
      <w:r w:rsidRPr="002F5498">
        <w:rPr>
          <w:rFonts w:ascii="Arial" w:hAnsi="Arial" w:cs="Arial"/>
          <w:lang w:bidi="hi-IN"/>
        </w:rPr>
        <w:t xml:space="preserve">; </w:t>
      </w:r>
      <w:r w:rsidRPr="007D0EE7">
        <w:rPr>
          <w:rFonts w:ascii="Arial" w:hAnsi="Arial" w:cs="Arial"/>
          <w:b/>
          <w:bCs/>
          <w:lang w:bidi="hi-IN"/>
        </w:rPr>
        <w:t>SOP-CB-0</w:t>
      </w:r>
      <w:r w:rsidR="008C277B">
        <w:rPr>
          <w:rFonts w:ascii="Arial" w:hAnsi="Arial" w:cs="Arial"/>
          <w:b/>
          <w:bCs/>
          <w:lang w:bidi="hi-IN"/>
        </w:rPr>
        <w:t>6</w:t>
      </w:r>
      <w:r w:rsidRPr="002F5498">
        <w:rPr>
          <w:rFonts w:ascii="Arial" w:hAnsi="Arial" w:cs="Arial"/>
          <w:lang w:bidi="hi-IN"/>
        </w:rPr>
        <w:t>). The open reading frame1ab (</w:t>
      </w:r>
      <w:r w:rsidR="007D0EE7">
        <w:rPr>
          <w:rFonts w:ascii="Arial" w:hAnsi="Arial" w:cs="Arial"/>
          <w:lang w:bidi="hi-IN"/>
        </w:rPr>
        <w:t>ORF</w:t>
      </w:r>
      <w:r w:rsidRPr="002F5498">
        <w:rPr>
          <w:rFonts w:ascii="Arial" w:hAnsi="Arial" w:cs="Arial"/>
          <w:lang w:bidi="hi-IN"/>
        </w:rPr>
        <w:t>1ab) gene is the target genomic region for amplification and detection of SARS-CoV-2 in this single target assay. Once the run is completed, the file generated with result data (.</w:t>
      </w:r>
      <w:proofErr w:type="spellStart"/>
      <w:r w:rsidRPr="002F5498">
        <w:rPr>
          <w:rFonts w:ascii="Arial" w:hAnsi="Arial" w:cs="Arial"/>
          <w:lang w:bidi="hi-IN"/>
        </w:rPr>
        <w:t>ixo</w:t>
      </w:r>
      <w:proofErr w:type="spellEnd"/>
      <w:r w:rsidRPr="002F5498">
        <w:rPr>
          <w:rFonts w:ascii="Arial" w:hAnsi="Arial" w:cs="Arial"/>
          <w:lang w:bidi="hi-IN"/>
        </w:rPr>
        <w:t xml:space="preserve"> file) is transferred to the shared network folder for QC analysis and validation by the data team.</w:t>
      </w:r>
    </w:p>
    <w:p w14:paraId="34978B5A" w14:textId="7E2E92E2" w:rsidR="00CA25B0" w:rsidRPr="00BE0E8F" w:rsidRDefault="00CA25B0" w:rsidP="002F5498">
      <w:pPr>
        <w:autoSpaceDE w:val="0"/>
        <w:autoSpaceDN w:val="0"/>
        <w:adjustRightInd w:val="0"/>
        <w:spacing w:line="276" w:lineRule="auto"/>
        <w:jc w:val="both"/>
        <w:rPr>
          <w:rFonts w:ascii="Arial" w:hAnsi="Arial" w:cs="Arial"/>
          <w:lang w:bidi="hi-IN"/>
        </w:rPr>
      </w:pPr>
      <w:r>
        <w:rPr>
          <w:rFonts w:ascii="Arial" w:hAnsi="Arial" w:cs="Arial"/>
          <w:lang w:bidi="hi-IN"/>
        </w:rPr>
        <w:t>Throughout the steps in the laboratory process</w:t>
      </w:r>
      <w:r w:rsidR="003462A3">
        <w:rPr>
          <w:rFonts w:ascii="Arial" w:hAnsi="Arial" w:cs="Arial"/>
          <w:lang w:bidi="hi-IN"/>
        </w:rPr>
        <w:t>, instrument identifiers are recorded</w:t>
      </w:r>
      <w:r w:rsidR="00055F78">
        <w:rPr>
          <w:rFonts w:ascii="Arial" w:hAnsi="Arial" w:cs="Arial"/>
          <w:lang w:bidi="hi-IN"/>
        </w:rPr>
        <w:t xml:space="preserve"> to enable full tracking and </w:t>
      </w:r>
      <w:r w:rsidR="001610E4">
        <w:rPr>
          <w:rFonts w:ascii="Arial" w:hAnsi="Arial" w:cs="Arial"/>
          <w:lang w:bidi="hi-IN"/>
        </w:rPr>
        <w:t>retrospective analysis of any data trends.</w:t>
      </w:r>
    </w:p>
    <w:p w14:paraId="6FF283A8" w14:textId="3E493B5C" w:rsidR="001A4111" w:rsidRPr="00CC6DE3" w:rsidRDefault="006E7611" w:rsidP="0018157F">
      <w:pPr>
        <w:autoSpaceDE w:val="0"/>
        <w:autoSpaceDN w:val="0"/>
        <w:adjustRightInd w:val="0"/>
        <w:spacing w:line="276" w:lineRule="auto"/>
        <w:jc w:val="both"/>
        <w:rPr>
          <w:rFonts w:ascii="Arial" w:hAnsi="Arial" w:cs="Arial"/>
          <w:lang w:bidi="hi-IN"/>
        </w:rPr>
      </w:pPr>
      <w:r w:rsidRPr="00BE0E8F">
        <w:rPr>
          <w:rFonts w:ascii="Arial" w:hAnsi="Arial" w:cs="Arial"/>
          <w:lang w:bidi="hi-IN"/>
        </w:rPr>
        <w:t>The Data team (Station</w:t>
      </w:r>
      <w:r>
        <w:rPr>
          <w:rFonts w:ascii="Arial" w:hAnsi="Arial" w:cs="Arial"/>
          <w:lang w:bidi="hi-IN"/>
        </w:rPr>
        <w:t xml:space="preserve"> </w:t>
      </w:r>
      <w:r w:rsidRPr="00BE0E8F">
        <w:rPr>
          <w:rFonts w:ascii="Arial" w:hAnsi="Arial" w:cs="Arial"/>
          <w:lang w:bidi="hi-IN"/>
        </w:rPr>
        <w:t xml:space="preserve">5) </w:t>
      </w:r>
      <w:r>
        <w:rPr>
          <w:rFonts w:ascii="Arial" w:hAnsi="Arial" w:cs="Arial"/>
          <w:lang w:bidi="hi-IN"/>
        </w:rPr>
        <w:t xml:space="preserve">utilise the </w:t>
      </w:r>
      <w:proofErr w:type="spellStart"/>
      <w:r w:rsidRPr="00BE150A">
        <w:rPr>
          <w:rFonts w:ascii="Arial" w:hAnsi="Arial" w:cs="Arial"/>
          <w:i/>
          <w:iCs/>
          <w:lang w:bidi="hi-IN"/>
        </w:rPr>
        <w:t>FastFinder</w:t>
      </w:r>
      <w:proofErr w:type="spellEnd"/>
      <w:r w:rsidRPr="00BE0E8F">
        <w:rPr>
          <w:rFonts w:ascii="Arial" w:hAnsi="Arial" w:cs="Arial"/>
          <w:lang w:bidi="hi-IN"/>
        </w:rPr>
        <w:t xml:space="preserve"> software from </w:t>
      </w:r>
      <w:proofErr w:type="spellStart"/>
      <w:r w:rsidRPr="00BE150A">
        <w:rPr>
          <w:rFonts w:ascii="Arial" w:hAnsi="Arial" w:cs="Arial"/>
          <w:i/>
          <w:iCs/>
          <w:lang w:bidi="hi-IN"/>
        </w:rPr>
        <w:t>UgenTec</w:t>
      </w:r>
      <w:proofErr w:type="spellEnd"/>
      <w:r w:rsidRPr="00BE0E8F">
        <w:rPr>
          <w:rFonts w:ascii="Arial" w:hAnsi="Arial" w:cs="Arial"/>
          <w:lang w:bidi="hi-IN"/>
        </w:rPr>
        <w:t xml:space="preserve"> to perform a quality check</w:t>
      </w:r>
      <w:r>
        <w:rPr>
          <w:rFonts w:ascii="Arial" w:hAnsi="Arial" w:cs="Arial"/>
          <w:lang w:bidi="hi-IN"/>
        </w:rPr>
        <w:t xml:space="preserve"> and </w:t>
      </w:r>
      <w:r w:rsidRPr="00BE0E8F">
        <w:rPr>
          <w:rFonts w:ascii="Arial" w:hAnsi="Arial" w:cs="Arial"/>
          <w:lang w:bidi="hi-IN"/>
        </w:rPr>
        <w:t xml:space="preserve">analyse auto-generated data </w:t>
      </w:r>
      <w:r>
        <w:rPr>
          <w:rFonts w:ascii="Arial" w:hAnsi="Arial" w:cs="Arial"/>
          <w:lang w:bidi="hi-IN"/>
        </w:rPr>
        <w:t xml:space="preserve">to </w:t>
      </w:r>
      <w:r w:rsidRPr="00BE0E8F">
        <w:rPr>
          <w:rFonts w:ascii="Arial" w:hAnsi="Arial" w:cs="Arial"/>
          <w:lang w:bidi="hi-IN"/>
        </w:rPr>
        <w:t xml:space="preserve">detect presence/absence of SARS-CoV-2 virus </w:t>
      </w:r>
      <w:r>
        <w:rPr>
          <w:rFonts w:ascii="Arial" w:hAnsi="Arial" w:cs="Arial"/>
          <w:lang w:bidi="hi-IN"/>
        </w:rPr>
        <w:t>ribo</w:t>
      </w:r>
      <w:r w:rsidRPr="00BE0E8F">
        <w:rPr>
          <w:rFonts w:ascii="Arial" w:hAnsi="Arial" w:cs="Arial"/>
          <w:lang w:bidi="hi-IN"/>
        </w:rPr>
        <w:t xml:space="preserve">nucleic acid in the swab samples </w:t>
      </w:r>
      <w:r>
        <w:rPr>
          <w:rFonts w:ascii="Arial" w:hAnsi="Arial" w:cs="Arial"/>
          <w:lang w:bidi="hi-IN"/>
        </w:rPr>
        <w:t xml:space="preserve">based on Cq values using defined decision trees </w:t>
      </w:r>
      <w:r w:rsidRPr="00BE0E8F">
        <w:rPr>
          <w:rFonts w:ascii="Arial" w:hAnsi="Arial" w:cs="Arial"/>
          <w:lang w:bidi="hi-IN"/>
        </w:rPr>
        <w:t>(</w:t>
      </w:r>
      <w:r w:rsidR="00486314">
        <w:rPr>
          <w:rFonts w:ascii="Arial" w:hAnsi="Arial" w:cs="Arial"/>
          <w:b/>
          <w:bCs/>
          <w:lang w:bidi="hi-IN"/>
        </w:rPr>
        <w:t>Fig. S6</w:t>
      </w:r>
      <w:r w:rsidRPr="00BE0E8F">
        <w:rPr>
          <w:rFonts w:ascii="Arial" w:hAnsi="Arial" w:cs="Arial"/>
          <w:lang w:bidi="hi-IN"/>
        </w:rPr>
        <w:t xml:space="preserve">, </w:t>
      </w:r>
      <w:r w:rsidRPr="00A107B6">
        <w:rPr>
          <w:rFonts w:ascii="Arial" w:hAnsi="Arial" w:cs="Arial"/>
          <w:b/>
          <w:bCs/>
          <w:lang w:bidi="hi-IN"/>
        </w:rPr>
        <w:t>Station 5</w:t>
      </w:r>
      <w:r>
        <w:rPr>
          <w:rFonts w:ascii="Arial" w:hAnsi="Arial" w:cs="Arial"/>
          <w:lang w:bidi="hi-IN"/>
        </w:rPr>
        <w:t xml:space="preserve">; </w:t>
      </w:r>
      <w:r w:rsidRPr="00730210">
        <w:rPr>
          <w:rFonts w:ascii="Arial" w:hAnsi="Arial" w:cs="Arial"/>
          <w:b/>
          <w:bCs/>
          <w:lang w:bidi="hi-IN"/>
        </w:rPr>
        <w:t>SOP-CB-17</w:t>
      </w:r>
      <w:r w:rsidRPr="00BE0E8F">
        <w:rPr>
          <w:rFonts w:ascii="Arial" w:hAnsi="Arial" w:cs="Arial"/>
          <w:lang w:bidi="hi-IN"/>
        </w:rPr>
        <w:t xml:space="preserve">). </w:t>
      </w:r>
      <w:r>
        <w:rPr>
          <w:rFonts w:ascii="Arial" w:hAnsi="Arial" w:cs="Arial"/>
          <w:lang w:bidi="hi-IN"/>
        </w:rPr>
        <w:t>R</w:t>
      </w:r>
      <w:r w:rsidRPr="00BE0E8F">
        <w:rPr>
          <w:rFonts w:ascii="Arial" w:hAnsi="Arial" w:cs="Arial"/>
          <w:lang w:bidi="hi-IN"/>
        </w:rPr>
        <w:t xml:space="preserve">esults are </w:t>
      </w:r>
      <w:r>
        <w:rPr>
          <w:rFonts w:ascii="Arial" w:hAnsi="Arial" w:cs="Arial"/>
          <w:lang w:bidi="hi-IN"/>
        </w:rPr>
        <w:t>further</w:t>
      </w:r>
      <w:r w:rsidRPr="00BE0E8F">
        <w:rPr>
          <w:rFonts w:ascii="Arial" w:hAnsi="Arial" w:cs="Arial"/>
          <w:lang w:bidi="hi-IN"/>
        </w:rPr>
        <w:t xml:space="preserve"> double</w:t>
      </w:r>
      <w:r>
        <w:rPr>
          <w:rFonts w:ascii="Arial" w:hAnsi="Arial" w:cs="Arial"/>
          <w:lang w:bidi="hi-IN"/>
        </w:rPr>
        <w:t>-</w:t>
      </w:r>
      <w:r w:rsidRPr="00BE0E8F">
        <w:rPr>
          <w:rFonts w:ascii="Arial" w:hAnsi="Arial" w:cs="Arial"/>
          <w:lang w:bidi="hi-IN"/>
        </w:rPr>
        <w:t xml:space="preserve">checked and approved by the </w:t>
      </w:r>
      <w:r>
        <w:rPr>
          <w:rFonts w:ascii="Arial" w:hAnsi="Arial" w:cs="Arial"/>
          <w:lang w:bidi="hi-IN"/>
        </w:rPr>
        <w:t xml:space="preserve">data </w:t>
      </w:r>
      <w:r w:rsidRPr="00BE0E8F">
        <w:rPr>
          <w:rFonts w:ascii="Arial" w:hAnsi="Arial" w:cs="Arial"/>
          <w:lang w:bidi="hi-IN"/>
        </w:rPr>
        <w:t>team</w:t>
      </w:r>
      <w:r>
        <w:rPr>
          <w:rFonts w:ascii="Arial" w:hAnsi="Arial" w:cs="Arial"/>
          <w:lang w:bidi="hi-IN"/>
        </w:rPr>
        <w:t xml:space="preserve"> lead</w:t>
      </w:r>
      <w:r w:rsidRPr="00BE0E8F">
        <w:rPr>
          <w:rFonts w:ascii="Arial" w:hAnsi="Arial" w:cs="Arial"/>
          <w:lang w:bidi="hi-IN"/>
        </w:rPr>
        <w:t>/shift lead and</w:t>
      </w:r>
      <w:r w:rsidR="00B92ADC">
        <w:rPr>
          <w:rFonts w:ascii="Arial" w:hAnsi="Arial" w:cs="Arial"/>
          <w:lang w:bidi="hi-IN"/>
        </w:rPr>
        <w:t xml:space="preserve"> populated back into the LIMS</w:t>
      </w:r>
      <w:r w:rsidR="00D602E0">
        <w:rPr>
          <w:rFonts w:ascii="Arial" w:hAnsi="Arial" w:cs="Arial"/>
          <w:lang w:bidi="hi-IN"/>
        </w:rPr>
        <w:t>, before finally being</w:t>
      </w:r>
      <w:r w:rsidRPr="00BE0E8F">
        <w:rPr>
          <w:rFonts w:ascii="Arial" w:hAnsi="Arial" w:cs="Arial"/>
          <w:lang w:bidi="hi-IN"/>
        </w:rPr>
        <w:t xml:space="preserve"> </w:t>
      </w:r>
      <w:r>
        <w:rPr>
          <w:rFonts w:ascii="Arial" w:hAnsi="Arial" w:cs="Arial"/>
          <w:lang w:bidi="hi-IN"/>
        </w:rPr>
        <w:t xml:space="preserve">released </w:t>
      </w:r>
      <w:r w:rsidRPr="00BE0E8F">
        <w:rPr>
          <w:rFonts w:ascii="Arial" w:hAnsi="Arial" w:cs="Arial"/>
          <w:lang w:bidi="hi-IN"/>
        </w:rPr>
        <w:t>to the NHS server by uploading on the National Pathology Exchange (</w:t>
      </w:r>
      <w:proofErr w:type="spellStart"/>
      <w:r w:rsidRPr="00BE0E8F">
        <w:rPr>
          <w:rFonts w:ascii="Arial" w:hAnsi="Arial" w:cs="Arial"/>
          <w:lang w:bidi="hi-IN"/>
        </w:rPr>
        <w:t>NPEx</w:t>
      </w:r>
      <w:proofErr w:type="spellEnd"/>
      <w:r w:rsidRPr="00BE0E8F">
        <w:rPr>
          <w:rFonts w:ascii="Arial" w:hAnsi="Arial" w:cs="Arial"/>
          <w:lang w:bidi="hi-IN"/>
        </w:rPr>
        <w:t>) system.</w:t>
      </w:r>
    </w:p>
    <w:p w14:paraId="4EB6AFA5" w14:textId="77777777" w:rsidR="001A4111" w:rsidRDefault="001A4111" w:rsidP="0018157F">
      <w:pPr>
        <w:pStyle w:val="Default"/>
        <w:spacing w:line="276" w:lineRule="auto"/>
        <w:rPr>
          <w:b/>
          <w:bCs/>
          <w:sz w:val="22"/>
          <w:szCs w:val="22"/>
        </w:rPr>
      </w:pPr>
    </w:p>
    <w:p w14:paraId="4B3CA1B2" w14:textId="77777777" w:rsidR="001A4111" w:rsidRDefault="001A4111" w:rsidP="0018157F">
      <w:pPr>
        <w:pStyle w:val="Default"/>
        <w:spacing w:line="276" w:lineRule="auto"/>
        <w:rPr>
          <w:b/>
          <w:bCs/>
          <w:sz w:val="22"/>
          <w:szCs w:val="22"/>
        </w:rPr>
      </w:pPr>
    </w:p>
    <w:p w14:paraId="4BEE10FD" w14:textId="77777777" w:rsidR="001A4111" w:rsidRDefault="001A4111" w:rsidP="0018157F">
      <w:pPr>
        <w:pStyle w:val="Default"/>
        <w:spacing w:line="276" w:lineRule="auto"/>
        <w:rPr>
          <w:b/>
          <w:bCs/>
          <w:sz w:val="22"/>
          <w:szCs w:val="22"/>
        </w:rPr>
      </w:pPr>
    </w:p>
    <w:p w14:paraId="3B47599C" w14:textId="77777777" w:rsidR="0086445E" w:rsidRDefault="0086445E">
      <w:pPr>
        <w:rPr>
          <w:rFonts w:ascii="Arial" w:eastAsia="Times New Roman" w:hAnsi="Arial" w:cs="Arial"/>
          <w:b/>
          <w:sz w:val="30"/>
          <w:szCs w:val="30"/>
          <w:lang w:eastAsia="en-GB"/>
        </w:rPr>
      </w:pPr>
      <w:r>
        <w:rPr>
          <w:rFonts w:ascii="Arial" w:eastAsia="Times New Roman" w:hAnsi="Arial" w:cs="Arial"/>
          <w:b/>
          <w:sz w:val="30"/>
          <w:szCs w:val="30"/>
          <w:lang w:eastAsia="en-GB"/>
        </w:rPr>
        <w:br w:type="page"/>
      </w:r>
    </w:p>
    <w:p w14:paraId="3AE16F0E" w14:textId="0356FD7D" w:rsidR="00342682" w:rsidRDefault="00605664" w:rsidP="00342682">
      <w:pPr>
        <w:spacing w:line="276" w:lineRule="auto"/>
        <w:rPr>
          <w:rFonts w:ascii="Arial" w:eastAsia="Times New Roman" w:hAnsi="Arial" w:cs="Arial"/>
          <w:b/>
          <w:sz w:val="30"/>
          <w:szCs w:val="30"/>
          <w:lang w:eastAsia="en-GB"/>
        </w:rPr>
      </w:pPr>
      <w:r>
        <w:rPr>
          <w:rFonts w:ascii="Arial" w:eastAsia="Times New Roman" w:hAnsi="Arial" w:cs="Arial"/>
          <w:b/>
          <w:sz w:val="30"/>
          <w:szCs w:val="30"/>
          <w:lang w:eastAsia="en-GB"/>
        </w:rPr>
        <w:lastRenderedPageBreak/>
        <w:t>Enhancin</w:t>
      </w:r>
      <w:r w:rsidR="00F76350">
        <w:rPr>
          <w:rFonts w:ascii="Arial" w:eastAsia="Times New Roman" w:hAnsi="Arial" w:cs="Arial"/>
          <w:b/>
          <w:sz w:val="30"/>
          <w:szCs w:val="30"/>
          <w:lang w:eastAsia="en-GB"/>
        </w:rPr>
        <w:t xml:space="preserve">g the </w:t>
      </w:r>
      <w:r>
        <w:rPr>
          <w:rFonts w:ascii="Arial" w:eastAsia="Times New Roman" w:hAnsi="Arial" w:cs="Arial"/>
          <w:b/>
          <w:sz w:val="30"/>
          <w:szCs w:val="30"/>
          <w:lang w:eastAsia="en-GB"/>
        </w:rPr>
        <w:t xml:space="preserve">CCTC </w:t>
      </w:r>
      <w:r w:rsidR="00DC7E7E">
        <w:rPr>
          <w:rFonts w:ascii="Arial" w:eastAsia="Times New Roman" w:hAnsi="Arial" w:cs="Arial"/>
          <w:b/>
          <w:sz w:val="30"/>
          <w:szCs w:val="30"/>
          <w:lang w:eastAsia="en-GB"/>
        </w:rPr>
        <w:t xml:space="preserve">Data </w:t>
      </w:r>
      <w:r w:rsidR="00F76350">
        <w:rPr>
          <w:rFonts w:ascii="Arial" w:eastAsia="Times New Roman" w:hAnsi="Arial" w:cs="Arial"/>
          <w:b/>
          <w:sz w:val="30"/>
          <w:szCs w:val="30"/>
          <w:lang w:eastAsia="en-GB"/>
        </w:rPr>
        <w:t>Analytics</w:t>
      </w:r>
    </w:p>
    <w:p w14:paraId="2385DAE0" w14:textId="77777777" w:rsidR="00342682" w:rsidRDefault="00342682" w:rsidP="00342682">
      <w:pPr>
        <w:spacing w:line="276" w:lineRule="auto"/>
        <w:rPr>
          <w:rFonts w:ascii="Arial" w:eastAsia="Times New Roman" w:hAnsi="Arial" w:cs="Arial"/>
          <w:b/>
          <w:sz w:val="30"/>
          <w:szCs w:val="30"/>
          <w:lang w:eastAsia="en-GB"/>
        </w:rPr>
      </w:pPr>
    </w:p>
    <w:p w14:paraId="5551CD3E" w14:textId="11887446" w:rsidR="00342682" w:rsidRPr="00F76350" w:rsidRDefault="00342682" w:rsidP="00342682">
      <w:pPr>
        <w:spacing w:line="276" w:lineRule="auto"/>
        <w:rPr>
          <w:rFonts w:ascii="Arial" w:hAnsi="Arial" w:cs="Arial"/>
          <w:b/>
        </w:rPr>
      </w:pPr>
      <w:r w:rsidRPr="00F76350">
        <w:rPr>
          <w:rFonts w:ascii="Arial" w:eastAsia="Times New Roman" w:hAnsi="Arial" w:cs="Arial"/>
          <w:b/>
          <w:lang w:eastAsia="en-GB"/>
        </w:rPr>
        <w:t>Data QC Report</w:t>
      </w:r>
    </w:p>
    <w:p w14:paraId="3E3BAAC6" w14:textId="77777777" w:rsidR="00342682" w:rsidRPr="00F7655D" w:rsidRDefault="00342682" w:rsidP="00342682">
      <w:pPr>
        <w:spacing w:line="276" w:lineRule="auto"/>
        <w:rPr>
          <w:rFonts w:ascii="Arial" w:eastAsia="Arial" w:hAnsi="Arial" w:cs="Arial"/>
        </w:rPr>
      </w:pPr>
      <w:r w:rsidRPr="00F7655D">
        <w:rPr>
          <w:rFonts w:ascii="Arial" w:eastAsia="Arial" w:hAnsi="Arial" w:cs="Arial"/>
        </w:rPr>
        <w:t xml:space="preserve">Cq of the IEC </w:t>
      </w:r>
      <w:r>
        <w:rPr>
          <w:rFonts w:ascii="Arial" w:eastAsia="Arial" w:hAnsi="Arial" w:cs="Arial"/>
        </w:rPr>
        <w:t>(</w:t>
      </w:r>
      <w:r w:rsidRPr="00F7655D">
        <w:rPr>
          <w:rFonts w:ascii="Arial" w:eastAsia="Arial" w:hAnsi="Arial" w:cs="Arial"/>
        </w:rPr>
        <w:t>present in every sample</w:t>
      </w:r>
      <w:r>
        <w:rPr>
          <w:rFonts w:ascii="Arial" w:eastAsia="Arial" w:hAnsi="Arial" w:cs="Arial"/>
        </w:rPr>
        <w:t xml:space="preserve"> tested)</w:t>
      </w:r>
      <w:r w:rsidRPr="00F7655D">
        <w:rPr>
          <w:rFonts w:ascii="Arial" w:eastAsia="Arial" w:hAnsi="Arial" w:cs="Arial"/>
        </w:rPr>
        <w:t xml:space="preserve"> </w:t>
      </w:r>
      <w:r>
        <w:rPr>
          <w:rFonts w:ascii="Arial" w:eastAsia="Arial" w:hAnsi="Arial" w:cs="Arial"/>
        </w:rPr>
        <w:t xml:space="preserve">was downloaded </w:t>
      </w:r>
      <w:r w:rsidRPr="00F7655D">
        <w:rPr>
          <w:rFonts w:ascii="Arial" w:eastAsia="Arial" w:hAnsi="Arial" w:cs="Arial"/>
        </w:rPr>
        <w:t xml:space="preserve">from our LIMS along with the test results and an R markdown script </w:t>
      </w:r>
      <w:r>
        <w:rPr>
          <w:rFonts w:ascii="Arial" w:eastAsia="Arial" w:hAnsi="Arial" w:cs="Arial"/>
        </w:rPr>
        <w:t xml:space="preserve">deployed </w:t>
      </w:r>
      <w:r w:rsidRPr="00F7655D">
        <w:rPr>
          <w:rFonts w:ascii="Arial" w:eastAsia="Arial" w:hAnsi="Arial" w:cs="Arial"/>
        </w:rPr>
        <w:t>to interrogate the data leading to the production of a Data QC report written in HTML.</w:t>
      </w:r>
    </w:p>
    <w:p w14:paraId="12135350" w14:textId="77777777" w:rsidR="00342682" w:rsidRDefault="00342682" w:rsidP="00342682">
      <w:pPr>
        <w:spacing w:line="276" w:lineRule="auto"/>
        <w:rPr>
          <w:rFonts w:ascii="Arial" w:eastAsia="Arial" w:hAnsi="Arial" w:cs="Arial"/>
        </w:rPr>
      </w:pPr>
      <w:r w:rsidRPr="00F7655D">
        <w:rPr>
          <w:rFonts w:ascii="Arial" w:eastAsia="Arial" w:hAnsi="Arial" w:cs="Arial"/>
        </w:rPr>
        <w:t xml:space="preserve">The report </w:t>
      </w:r>
      <w:r>
        <w:rPr>
          <w:rFonts w:ascii="Arial" w:eastAsia="Arial" w:hAnsi="Arial" w:cs="Arial"/>
        </w:rPr>
        <w:t>i</w:t>
      </w:r>
      <w:r w:rsidRPr="00F7655D">
        <w:rPr>
          <w:rFonts w:ascii="Arial" w:eastAsia="Arial" w:hAnsi="Arial" w:cs="Arial"/>
        </w:rPr>
        <w:t>s split into multiple sections (</w:t>
      </w:r>
      <w:r w:rsidRPr="004C1DA8">
        <w:rPr>
          <w:rFonts w:ascii="Arial" w:eastAsia="Arial" w:hAnsi="Arial" w:cs="Arial"/>
          <w:b/>
          <w:bCs/>
        </w:rPr>
        <w:t>Fig. S</w:t>
      </w:r>
      <w:r>
        <w:rPr>
          <w:rFonts w:ascii="Arial" w:eastAsia="Arial" w:hAnsi="Arial" w:cs="Arial"/>
          <w:b/>
          <w:bCs/>
        </w:rPr>
        <w:t>7</w:t>
      </w:r>
      <w:r w:rsidRPr="00F7655D">
        <w:rPr>
          <w:rFonts w:ascii="Arial" w:eastAsia="Arial" w:hAnsi="Arial" w:cs="Arial"/>
        </w:rPr>
        <w:t>). Initially examin</w:t>
      </w:r>
      <w:r>
        <w:rPr>
          <w:rFonts w:ascii="Arial" w:eastAsia="Arial" w:hAnsi="Arial" w:cs="Arial"/>
        </w:rPr>
        <w:t>ing</w:t>
      </w:r>
      <w:r w:rsidRPr="00F7655D">
        <w:rPr>
          <w:rFonts w:ascii="Arial" w:eastAsia="Arial" w:hAnsi="Arial" w:cs="Arial"/>
        </w:rPr>
        <w:t xml:space="preserve"> the performance of the IEC across all plates from the current day and compar</w:t>
      </w:r>
      <w:r>
        <w:rPr>
          <w:rFonts w:ascii="Arial" w:eastAsia="Arial" w:hAnsi="Arial" w:cs="Arial"/>
        </w:rPr>
        <w:t xml:space="preserve">ing </w:t>
      </w:r>
      <w:r w:rsidRPr="00F7655D">
        <w:rPr>
          <w:rFonts w:ascii="Arial" w:eastAsia="Arial" w:hAnsi="Arial" w:cs="Arial"/>
        </w:rPr>
        <w:t xml:space="preserve">to the previous three days. Any plate </w:t>
      </w:r>
      <w:r>
        <w:rPr>
          <w:rFonts w:ascii="Arial" w:eastAsia="Arial" w:hAnsi="Arial" w:cs="Arial"/>
        </w:rPr>
        <w:t>with a</w:t>
      </w:r>
      <w:r w:rsidRPr="00F7655D">
        <w:rPr>
          <w:rFonts w:ascii="Arial" w:eastAsia="Arial" w:hAnsi="Arial" w:cs="Arial"/>
        </w:rPr>
        <w:t xml:space="preserve"> mean IEC outside of the previous three days </w:t>
      </w:r>
      <w:proofErr w:type="gramStart"/>
      <w:r w:rsidRPr="00F7655D">
        <w:rPr>
          <w:rFonts w:ascii="Arial" w:eastAsia="Arial" w:hAnsi="Arial" w:cs="Arial"/>
        </w:rPr>
        <w:t>mean</w:t>
      </w:r>
      <w:proofErr w:type="gramEnd"/>
      <w:r w:rsidRPr="00F7655D">
        <w:rPr>
          <w:rFonts w:ascii="Arial" w:eastAsia="Arial" w:hAnsi="Arial" w:cs="Arial"/>
        </w:rPr>
        <w:t xml:space="preserve"> +/- 2SD is </w:t>
      </w:r>
      <w:r>
        <w:rPr>
          <w:rFonts w:ascii="Arial" w:eastAsia="Arial" w:hAnsi="Arial" w:cs="Arial"/>
        </w:rPr>
        <w:t>flagged for further</w:t>
      </w:r>
      <w:r w:rsidRPr="00F7655D">
        <w:rPr>
          <w:rFonts w:ascii="Arial" w:eastAsia="Arial" w:hAnsi="Arial" w:cs="Arial"/>
        </w:rPr>
        <w:t xml:space="preserve"> investigation. Typically, one would expect approximately 5% of plates to exhibit an IEC Cq outside of this range (assuming a normal distribution), however a larger number of plates falling into this category </w:t>
      </w:r>
      <w:r>
        <w:rPr>
          <w:rFonts w:ascii="Arial" w:eastAsia="Arial" w:hAnsi="Arial" w:cs="Arial"/>
        </w:rPr>
        <w:t>flags</w:t>
      </w:r>
      <w:r w:rsidRPr="00F7655D">
        <w:rPr>
          <w:rFonts w:ascii="Arial" w:eastAsia="Arial" w:hAnsi="Arial" w:cs="Arial"/>
        </w:rPr>
        <w:t xml:space="preserve"> a potential laboratory-based issue </w:t>
      </w:r>
      <w:r>
        <w:rPr>
          <w:rFonts w:ascii="Arial" w:eastAsia="Arial" w:hAnsi="Arial" w:cs="Arial"/>
        </w:rPr>
        <w:t>requiring further investigation</w:t>
      </w:r>
      <w:r w:rsidRPr="00F7655D">
        <w:rPr>
          <w:rFonts w:ascii="Arial" w:eastAsia="Arial" w:hAnsi="Arial" w:cs="Arial"/>
        </w:rPr>
        <w:t xml:space="preserve">. </w:t>
      </w:r>
    </w:p>
    <w:p w14:paraId="0A6FCE53" w14:textId="77777777" w:rsidR="00342682" w:rsidRPr="00F7655D" w:rsidRDefault="00342682" w:rsidP="00342682">
      <w:pPr>
        <w:spacing w:line="276" w:lineRule="auto"/>
        <w:rPr>
          <w:rFonts w:ascii="Arial" w:eastAsia="Arial" w:hAnsi="Arial" w:cs="Arial"/>
        </w:rPr>
      </w:pPr>
      <w:r>
        <w:rPr>
          <w:rFonts w:ascii="Arial" w:eastAsia="Arial" w:hAnsi="Arial" w:cs="Arial"/>
        </w:rPr>
        <w:t>The</w:t>
      </w:r>
      <w:r w:rsidRPr="00F7655D">
        <w:rPr>
          <w:rFonts w:ascii="Arial" w:eastAsia="Arial" w:hAnsi="Arial" w:cs="Arial"/>
        </w:rPr>
        <w:t xml:space="preserve"> report goes on to highlight individual instrument performance</w:t>
      </w:r>
      <w:r>
        <w:rPr>
          <w:rFonts w:ascii="Arial" w:eastAsia="Arial" w:hAnsi="Arial" w:cs="Arial"/>
        </w:rPr>
        <w:t>,</w:t>
      </w:r>
      <w:r w:rsidRPr="00F7655D">
        <w:rPr>
          <w:rFonts w:ascii="Arial" w:eastAsia="Arial" w:hAnsi="Arial" w:cs="Arial"/>
        </w:rPr>
        <w:t xml:space="preserve"> present</w:t>
      </w:r>
      <w:r>
        <w:rPr>
          <w:rFonts w:ascii="Arial" w:eastAsia="Arial" w:hAnsi="Arial" w:cs="Arial"/>
        </w:rPr>
        <w:t>ing the output</w:t>
      </w:r>
      <w:r w:rsidRPr="00F7655D">
        <w:rPr>
          <w:rFonts w:ascii="Arial" w:eastAsia="Arial" w:hAnsi="Arial" w:cs="Arial"/>
        </w:rPr>
        <w:t xml:space="preserve"> as a heatmap using a plate layout (96-well format for all pre-PCR steps, 384-well for PCR) and coloured using a traffic light system where green is no violations and red is &gt;50% of the samples in that location have been scored with an IEC Cq outside of the designated acceptable range.</w:t>
      </w:r>
    </w:p>
    <w:p w14:paraId="7E4B0AB5" w14:textId="77777777" w:rsidR="00342682" w:rsidRPr="00F7655D" w:rsidRDefault="00342682" w:rsidP="00342682">
      <w:pPr>
        <w:spacing w:line="276" w:lineRule="auto"/>
        <w:rPr>
          <w:rFonts w:ascii="Arial" w:eastAsia="Arial" w:hAnsi="Arial" w:cs="Arial"/>
        </w:rPr>
      </w:pPr>
      <w:r w:rsidRPr="00F7655D">
        <w:rPr>
          <w:rFonts w:ascii="Arial" w:eastAsia="Arial" w:hAnsi="Arial" w:cs="Arial"/>
        </w:rPr>
        <w:t>The final section of the Data QC report looks at long-term trends within the centre</w:t>
      </w:r>
      <w:r>
        <w:rPr>
          <w:rFonts w:ascii="Arial" w:eastAsia="Arial" w:hAnsi="Arial" w:cs="Arial"/>
        </w:rPr>
        <w:t xml:space="preserve"> (including tracking of reagent batches).</w:t>
      </w:r>
    </w:p>
    <w:p w14:paraId="1FE6C9AD" w14:textId="77777777" w:rsidR="00342682" w:rsidRDefault="00342682" w:rsidP="00342682">
      <w:pPr>
        <w:spacing w:line="276" w:lineRule="auto"/>
        <w:rPr>
          <w:rFonts w:ascii="Arial" w:eastAsia="Arial" w:hAnsi="Arial" w:cs="Arial"/>
        </w:rPr>
      </w:pPr>
    </w:p>
    <w:p w14:paraId="73D3B881" w14:textId="77777777" w:rsidR="00342682" w:rsidRPr="00F76350" w:rsidRDefault="00342682" w:rsidP="00342682">
      <w:pPr>
        <w:spacing w:line="276" w:lineRule="auto"/>
        <w:jc w:val="both"/>
        <w:rPr>
          <w:rFonts w:ascii="Arial" w:eastAsia="Arial" w:hAnsi="Arial" w:cs="Arial"/>
          <w:b/>
          <w:bCs/>
        </w:rPr>
      </w:pPr>
      <w:r w:rsidRPr="00F76350">
        <w:rPr>
          <w:rFonts w:ascii="Arial" w:eastAsia="Times New Roman" w:hAnsi="Arial" w:cs="Arial"/>
          <w:b/>
          <w:lang w:eastAsia="en-GB"/>
        </w:rPr>
        <w:t>End to End check</w:t>
      </w:r>
    </w:p>
    <w:p w14:paraId="1C5A11B8" w14:textId="39AD258E" w:rsidR="00342682" w:rsidRDefault="00342682" w:rsidP="00342682">
      <w:pPr>
        <w:spacing w:line="276" w:lineRule="auto"/>
        <w:rPr>
          <w:rFonts w:ascii="Arial" w:eastAsia="Arial" w:hAnsi="Arial" w:cs="Arial"/>
        </w:rPr>
      </w:pPr>
      <w:r w:rsidRPr="7BAE5E92">
        <w:rPr>
          <w:rFonts w:ascii="Arial" w:eastAsia="Arial" w:hAnsi="Arial" w:cs="Arial"/>
        </w:rPr>
        <w:t xml:space="preserve">Due to the rapid creation of the Lighthouse Laboratory Network, it was necessary to </w:t>
      </w:r>
      <w:r>
        <w:rPr>
          <w:rFonts w:ascii="Arial" w:eastAsia="Arial" w:hAnsi="Arial" w:cs="Arial"/>
        </w:rPr>
        <w:t xml:space="preserve">align with </w:t>
      </w:r>
      <w:r w:rsidRPr="7BAE5E92">
        <w:rPr>
          <w:rFonts w:ascii="Arial" w:eastAsia="Arial" w:hAnsi="Arial" w:cs="Arial"/>
        </w:rPr>
        <w:t xml:space="preserve">existing </w:t>
      </w:r>
      <w:r>
        <w:rPr>
          <w:rFonts w:ascii="Arial" w:eastAsia="Arial" w:hAnsi="Arial" w:cs="Arial"/>
        </w:rPr>
        <w:t xml:space="preserve">NHS </w:t>
      </w:r>
      <w:r w:rsidRPr="7BAE5E92">
        <w:rPr>
          <w:rFonts w:ascii="Arial" w:eastAsia="Arial" w:hAnsi="Arial" w:cs="Arial"/>
        </w:rPr>
        <w:t xml:space="preserve">test reporting infrastructure </w:t>
      </w:r>
      <w:r>
        <w:rPr>
          <w:rFonts w:ascii="Arial" w:eastAsia="Arial" w:hAnsi="Arial" w:cs="Arial"/>
        </w:rPr>
        <w:t xml:space="preserve">to ensure the labs could push result data correctly (namely </w:t>
      </w:r>
      <w:r w:rsidR="00CC287F">
        <w:rPr>
          <w:rFonts w:ascii="Arial" w:eastAsia="Arial" w:hAnsi="Arial" w:cs="Arial"/>
        </w:rPr>
        <w:t xml:space="preserve">to </w:t>
      </w:r>
      <w:r>
        <w:rPr>
          <w:rFonts w:ascii="Arial" w:eastAsia="Arial" w:hAnsi="Arial" w:cs="Arial"/>
        </w:rPr>
        <w:t xml:space="preserve">the National Pathology Exchange; </w:t>
      </w:r>
      <w:proofErr w:type="spellStart"/>
      <w:r>
        <w:rPr>
          <w:rFonts w:ascii="Arial" w:eastAsia="Arial" w:hAnsi="Arial" w:cs="Arial"/>
        </w:rPr>
        <w:t>NPEx</w:t>
      </w:r>
      <w:proofErr w:type="spellEnd"/>
      <w:r>
        <w:rPr>
          <w:rFonts w:ascii="Arial" w:eastAsia="Arial" w:hAnsi="Arial" w:cs="Arial"/>
        </w:rPr>
        <w:t xml:space="preserve">).  Our LIMS was set </w:t>
      </w:r>
      <w:r w:rsidRPr="7BAE5E92">
        <w:rPr>
          <w:rFonts w:ascii="Arial" w:eastAsia="Arial" w:hAnsi="Arial" w:cs="Arial"/>
        </w:rPr>
        <w:t xml:space="preserve">to produce an hourly report of all new test results </w:t>
      </w:r>
      <w:r>
        <w:rPr>
          <w:rFonts w:ascii="Arial" w:eastAsia="Arial" w:hAnsi="Arial" w:cs="Arial"/>
        </w:rPr>
        <w:t xml:space="preserve">(aligned against barcode) </w:t>
      </w:r>
      <w:r w:rsidRPr="7BAE5E92">
        <w:rPr>
          <w:rFonts w:ascii="Arial" w:eastAsia="Arial" w:hAnsi="Arial" w:cs="Arial"/>
        </w:rPr>
        <w:t xml:space="preserve">that was automatically exported as a CSV file to our </w:t>
      </w:r>
      <w:r>
        <w:rPr>
          <w:rFonts w:ascii="Arial" w:eastAsia="Arial" w:hAnsi="Arial" w:cs="Arial"/>
        </w:rPr>
        <w:t xml:space="preserve">secure </w:t>
      </w:r>
      <w:r w:rsidRPr="7BAE5E92">
        <w:rPr>
          <w:rFonts w:ascii="Arial" w:eastAsia="Arial" w:hAnsi="Arial" w:cs="Arial"/>
        </w:rPr>
        <w:t>Azure file share</w:t>
      </w:r>
      <w:r>
        <w:rPr>
          <w:rFonts w:ascii="Arial" w:eastAsia="Arial" w:hAnsi="Arial" w:cs="Arial"/>
        </w:rPr>
        <w:t xml:space="preserve"> </w:t>
      </w:r>
      <w:r w:rsidRPr="7BAE5E92">
        <w:rPr>
          <w:rFonts w:ascii="Arial" w:eastAsia="Arial" w:hAnsi="Arial" w:cs="Arial"/>
        </w:rPr>
        <w:t xml:space="preserve">and </w:t>
      </w:r>
      <w:r>
        <w:rPr>
          <w:rFonts w:ascii="Arial" w:eastAsia="Arial" w:hAnsi="Arial" w:cs="Arial"/>
        </w:rPr>
        <w:t xml:space="preserve">subsequently </w:t>
      </w:r>
      <w:r w:rsidRPr="7BAE5E92">
        <w:rPr>
          <w:rFonts w:ascii="Arial" w:eastAsia="Arial" w:hAnsi="Arial" w:cs="Arial"/>
        </w:rPr>
        <w:t xml:space="preserve">manually uploaded to </w:t>
      </w:r>
      <w:proofErr w:type="spellStart"/>
      <w:r w:rsidRPr="7BAE5E92">
        <w:rPr>
          <w:rFonts w:ascii="Arial" w:eastAsia="Arial" w:hAnsi="Arial" w:cs="Arial"/>
        </w:rPr>
        <w:t>NPEx</w:t>
      </w:r>
      <w:proofErr w:type="spellEnd"/>
      <w:r w:rsidRPr="7BAE5E92">
        <w:rPr>
          <w:rFonts w:ascii="Arial" w:eastAsia="Arial" w:hAnsi="Arial" w:cs="Arial"/>
        </w:rPr>
        <w:t>.</w:t>
      </w:r>
    </w:p>
    <w:p w14:paraId="46668634" w14:textId="3D0A0CD4" w:rsidR="00342682" w:rsidRDefault="00342682" w:rsidP="00342682">
      <w:pPr>
        <w:spacing w:line="276" w:lineRule="auto"/>
        <w:rPr>
          <w:rFonts w:ascii="Arial" w:eastAsia="Arial" w:hAnsi="Arial" w:cs="Arial"/>
        </w:rPr>
      </w:pPr>
      <w:r>
        <w:rPr>
          <w:rFonts w:ascii="Arial" w:eastAsia="Arial" w:hAnsi="Arial" w:cs="Arial"/>
        </w:rPr>
        <w:t xml:space="preserve">Scope of the testing laboratory ended with the transfer of this data to </w:t>
      </w:r>
      <w:proofErr w:type="spellStart"/>
      <w:r>
        <w:rPr>
          <w:rFonts w:ascii="Arial" w:eastAsia="Arial" w:hAnsi="Arial" w:cs="Arial"/>
        </w:rPr>
        <w:t>NPEx</w:t>
      </w:r>
      <w:proofErr w:type="spellEnd"/>
      <w:r>
        <w:rPr>
          <w:rFonts w:ascii="Arial" w:eastAsia="Arial" w:hAnsi="Arial" w:cs="Arial"/>
        </w:rPr>
        <w:t xml:space="preserve"> and t</w:t>
      </w:r>
      <w:r w:rsidRPr="7BAE5E92">
        <w:rPr>
          <w:rFonts w:ascii="Arial" w:eastAsia="Arial" w:hAnsi="Arial" w:cs="Arial"/>
        </w:rPr>
        <w:t xml:space="preserve">his service was then responsible for rapidly releasing </w:t>
      </w:r>
      <w:r>
        <w:rPr>
          <w:rFonts w:ascii="Arial" w:eastAsia="Arial" w:hAnsi="Arial" w:cs="Arial"/>
        </w:rPr>
        <w:t xml:space="preserve">those </w:t>
      </w:r>
      <w:r w:rsidRPr="7BAE5E92">
        <w:rPr>
          <w:rFonts w:ascii="Arial" w:eastAsia="Arial" w:hAnsi="Arial" w:cs="Arial"/>
        </w:rPr>
        <w:t xml:space="preserve">test results to the </w:t>
      </w:r>
      <w:r>
        <w:rPr>
          <w:rFonts w:ascii="Arial" w:eastAsia="Arial" w:hAnsi="Arial" w:cs="Arial"/>
        </w:rPr>
        <w:t xml:space="preserve">relevant </w:t>
      </w:r>
      <w:r w:rsidRPr="7BAE5E92">
        <w:rPr>
          <w:rFonts w:ascii="Arial" w:eastAsia="Arial" w:hAnsi="Arial" w:cs="Arial"/>
        </w:rPr>
        <w:t xml:space="preserve">patients. </w:t>
      </w:r>
      <w:r>
        <w:rPr>
          <w:rFonts w:ascii="Arial" w:eastAsia="Arial" w:hAnsi="Arial" w:cs="Arial"/>
        </w:rPr>
        <w:t>The</w:t>
      </w:r>
      <w:r w:rsidRPr="7BAE5E92">
        <w:rPr>
          <w:rFonts w:ascii="Arial" w:eastAsia="Arial" w:hAnsi="Arial" w:cs="Arial"/>
        </w:rPr>
        <w:t xml:space="preserve"> manual </w:t>
      </w:r>
      <w:r>
        <w:rPr>
          <w:rFonts w:ascii="Arial" w:eastAsia="Arial" w:hAnsi="Arial" w:cs="Arial"/>
        </w:rPr>
        <w:t xml:space="preserve">upload </w:t>
      </w:r>
      <w:r w:rsidRPr="7BAE5E92">
        <w:rPr>
          <w:rFonts w:ascii="Arial" w:eastAsia="Arial" w:hAnsi="Arial" w:cs="Arial"/>
        </w:rPr>
        <w:t xml:space="preserve">process provided an important </w:t>
      </w:r>
      <w:r>
        <w:rPr>
          <w:rFonts w:ascii="Arial" w:eastAsia="Arial" w:hAnsi="Arial" w:cs="Arial"/>
        </w:rPr>
        <w:t xml:space="preserve">final </w:t>
      </w:r>
      <w:r w:rsidRPr="7BAE5E92">
        <w:rPr>
          <w:rFonts w:ascii="Arial" w:eastAsia="Arial" w:hAnsi="Arial" w:cs="Arial"/>
        </w:rPr>
        <w:t>checkpoint that enabled us to halt the release of</w:t>
      </w:r>
      <w:r>
        <w:rPr>
          <w:rFonts w:ascii="Arial" w:eastAsia="Arial" w:hAnsi="Arial" w:cs="Arial"/>
        </w:rPr>
        <w:t xml:space="preserve"> any</w:t>
      </w:r>
      <w:r w:rsidRPr="7BAE5E92">
        <w:rPr>
          <w:rFonts w:ascii="Arial" w:eastAsia="Arial" w:hAnsi="Arial" w:cs="Arial"/>
        </w:rPr>
        <w:t xml:space="preserve"> data</w:t>
      </w:r>
      <w:r>
        <w:rPr>
          <w:rFonts w:ascii="Arial" w:eastAsia="Arial" w:hAnsi="Arial" w:cs="Arial"/>
        </w:rPr>
        <w:t xml:space="preserve"> in case of any quality concerns</w:t>
      </w:r>
      <w:r w:rsidRPr="7BAE5E92">
        <w:rPr>
          <w:rFonts w:ascii="Arial" w:eastAsia="Arial" w:hAnsi="Arial" w:cs="Arial"/>
        </w:rPr>
        <w:t xml:space="preserve">, however the loose integration </w:t>
      </w:r>
      <w:r>
        <w:rPr>
          <w:rFonts w:ascii="Arial" w:eastAsia="Arial" w:hAnsi="Arial" w:cs="Arial"/>
        </w:rPr>
        <w:t xml:space="preserve">with the LIMS </w:t>
      </w:r>
      <w:r w:rsidRPr="7BAE5E92">
        <w:rPr>
          <w:rFonts w:ascii="Arial" w:eastAsia="Arial" w:hAnsi="Arial" w:cs="Arial"/>
        </w:rPr>
        <w:t xml:space="preserve">also introduced a weakness </w:t>
      </w:r>
      <w:r w:rsidR="008E0DFE">
        <w:rPr>
          <w:rFonts w:ascii="Arial" w:eastAsia="Arial" w:hAnsi="Arial" w:cs="Arial"/>
        </w:rPr>
        <w:t>due to the reliance</w:t>
      </w:r>
      <w:r>
        <w:rPr>
          <w:rFonts w:ascii="Arial" w:eastAsia="Arial" w:hAnsi="Arial" w:cs="Arial"/>
        </w:rPr>
        <w:t xml:space="preserve"> on a manual step (</w:t>
      </w:r>
      <w:r w:rsidRPr="7BAE5E92">
        <w:rPr>
          <w:rFonts w:ascii="Arial" w:eastAsia="Arial" w:hAnsi="Arial" w:cs="Arial"/>
        </w:rPr>
        <w:t xml:space="preserve">data reports could </w:t>
      </w:r>
      <w:r>
        <w:rPr>
          <w:rFonts w:ascii="Arial" w:eastAsia="Arial" w:hAnsi="Arial" w:cs="Arial"/>
        </w:rPr>
        <w:t xml:space="preserve">potentially </w:t>
      </w:r>
      <w:r w:rsidRPr="7BAE5E92">
        <w:rPr>
          <w:rFonts w:ascii="Arial" w:eastAsia="Arial" w:hAnsi="Arial" w:cs="Arial"/>
        </w:rPr>
        <w:t>be missed</w:t>
      </w:r>
      <w:r>
        <w:rPr>
          <w:rFonts w:ascii="Arial" w:eastAsia="Arial" w:hAnsi="Arial" w:cs="Arial"/>
        </w:rPr>
        <w:t xml:space="preserve">, </w:t>
      </w:r>
      <w:r w:rsidRPr="7BAE5E92">
        <w:rPr>
          <w:rFonts w:ascii="Arial" w:eastAsia="Arial" w:hAnsi="Arial" w:cs="Arial"/>
        </w:rPr>
        <w:t xml:space="preserve">archived without </w:t>
      </w:r>
      <w:r>
        <w:rPr>
          <w:rFonts w:ascii="Arial" w:eastAsia="Arial" w:hAnsi="Arial" w:cs="Arial"/>
        </w:rPr>
        <w:t xml:space="preserve">ever </w:t>
      </w:r>
      <w:r w:rsidRPr="7BAE5E92">
        <w:rPr>
          <w:rFonts w:ascii="Arial" w:eastAsia="Arial" w:hAnsi="Arial" w:cs="Arial"/>
        </w:rPr>
        <w:t xml:space="preserve">being sent </w:t>
      </w:r>
      <w:r>
        <w:rPr>
          <w:rFonts w:ascii="Arial" w:eastAsia="Arial" w:hAnsi="Arial" w:cs="Arial"/>
        </w:rPr>
        <w:t xml:space="preserve">to </w:t>
      </w:r>
      <w:proofErr w:type="spellStart"/>
      <w:r>
        <w:rPr>
          <w:rFonts w:ascii="Arial" w:eastAsia="Arial" w:hAnsi="Arial" w:cs="Arial"/>
        </w:rPr>
        <w:t>NPEx</w:t>
      </w:r>
      <w:proofErr w:type="spellEnd"/>
      <w:r>
        <w:rPr>
          <w:rFonts w:ascii="Arial" w:eastAsia="Arial" w:hAnsi="Arial" w:cs="Arial"/>
        </w:rPr>
        <w:t xml:space="preserve"> </w:t>
      </w:r>
      <w:r w:rsidRPr="7BAE5E92">
        <w:rPr>
          <w:rFonts w:ascii="Arial" w:eastAsia="Arial" w:hAnsi="Arial" w:cs="Arial"/>
        </w:rPr>
        <w:t>or</w:t>
      </w:r>
      <w:r>
        <w:rPr>
          <w:rFonts w:ascii="Arial" w:eastAsia="Arial" w:hAnsi="Arial" w:cs="Arial"/>
        </w:rPr>
        <w:t xml:space="preserve"> dropped through loss of connection to the </w:t>
      </w:r>
      <w:proofErr w:type="spellStart"/>
      <w:r>
        <w:rPr>
          <w:rFonts w:ascii="Arial" w:eastAsia="Arial" w:hAnsi="Arial" w:cs="Arial"/>
        </w:rPr>
        <w:t>NPEx</w:t>
      </w:r>
      <w:proofErr w:type="spellEnd"/>
      <w:r>
        <w:rPr>
          <w:rFonts w:ascii="Arial" w:eastAsia="Arial" w:hAnsi="Arial" w:cs="Arial"/>
        </w:rPr>
        <w:t xml:space="preserve"> system)</w:t>
      </w:r>
      <w:r w:rsidRPr="7BAE5E92">
        <w:rPr>
          <w:rFonts w:ascii="Arial" w:eastAsia="Arial" w:hAnsi="Arial" w:cs="Arial"/>
        </w:rPr>
        <w:t xml:space="preserve">. </w:t>
      </w:r>
    </w:p>
    <w:p w14:paraId="7C5119D0" w14:textId="046D62EA" w:rsidR="00205E3C" w:rsidRPr="00F76350" w:rsidRDefault="00342682" w:rsidP="00F76350">
      <w:pPr>
        <w:spacing w:line="276" w:lineRule="auto"/>
        <w:rPr>
          <w:rFonts w:ascii="Arial" w:hAnsi="Arial" w:cs="Arial"/>
          <w:b/>
        </w:rPr>
      </w:pPr>
      <w:r w:rsidRPr="7BAE5E92">
        <w:rPr>
          <w:rFonts w:ascii="Arial" w:eastAsia="Arial" w:hAnsi="Arial" w:cs="Arial"/>
        </w:rPr>
        <w:t>To mitigate th</w:t>
      </w:r>
      <w:r>
        <w:rPr>
          <w:rFonts w:ascii="Arial" w:eastAsia="Arial" w:hAnsi="Arial" w:cs="Arial"/>
        </w:rPr>
        <w:t>ese</w:t>
      </w:r>
      <w:r w:rsidRPr="7BAE5E92">
        <w:rPr>
          <w:rFonts w:ascii="Arial" w:eastAsia="Arial" w:hAnsi="Arial" w:cs="Arial"/>
        </w:rPr>
        <w:t xml:space="preserve"> risk</w:t>
      </w:r>
      <w:r>
        <w:rPr>
          <w:rFonts w:ascii="Arial" w:eastAsia="Arial" w:hAnsi="Arial" w:cs="Arial"/>
        </w:rPr>
        <w:t>s,</w:t>
      </w:r>
      <w:r w:rsidRPr="7BAE5E92">
        <w:rPr>
          <w:rFonts w:ascii="Arial" w:eastAsia="Arial" w:hAnsi="Arial" w:cs="Arial"/>
        </w:rPr>
        <w:t xml:space="preserve"> we developed a</w:t>
      </w:r>
      <w:r>
        <w:rPr>
          <w:rFonts w:ascii="Arial" w:eastAsia="Arial" w:hAnsi="Arial" w:cs="Arial"/>
        </w:rPr>
        <w:t xml:space="preserve"> comprehensive</w:t>
      </w:r>
      <w:r w:rsidRPr="7BAE5E92">
        <w:rPr>
          <w:rFonts w:ascii="Arial" w:eastAsia="Arial" w:hAnsi="Arial" w:cs="Arial"/>
        </w:rPr>
        <w:t xml:space="preserve"> </w:t>
      </w:r>
      <w:r>
        <w:rPr>
          <w:rFonts w:ascii="Arial" w:eastAsia="Arial" w:hAnsi="Arial" w:cs="Arial"/>
          <w:i/>
          <w:iCs/>
        </w:rPr>
        <w:t>E</w:t>
      </w:r>
      <w:r w:rsidRPr="00635E6E">
        <w:rPr>
          <w:rFonts w:ascii="Arial" w:eastAsia="Arial" w:hAnsi="Arial" w:cs="Arial"/>
          <w:i/>
          <w:iCs/>
        </w:rPr>
        <w:t>nd</w:t>
      </w:r>
      <w:r>
        <w:rPr>
          <w:rFonts w:ascii="Arial" w:eastAsia="Arial" w:hAnsi="Arial" w:cs="Arial"/>
          <w:i/>
          <w:iCs/>
        </w:rPr>
        <w:t xml:space="preserve"> </w:t>
      </w:r>
      <w:r w:rsidRPr="00635E6E">
        <w:rPr>
          <w:rFonts w:ascii="Arial" w:eastAsia="Arial" w:hAnsi="Arial" w:cs="Arial"/>
          <w:i/>
          <w:iCs/>
        </w:rPr>
        <w:t>to</w:t>
      </w:r>
      <w:r>
        <w:rPr>
          <w:rFonts w:ascii="Arial" w:eastAsia="Arial" w:hAnsi="Arial" w:cs="Arial"/>
          <w:i/>
          <w:iCs/>
        </w:rPr>
        <w:t xml:space="preserve"> E</w:t>
      </w:r>
      <w:r w:rsidRPr="00635E6E">
        <w:rPr>
          <w:rFonts w:ascii="Arial" w:eastAsia="Arial" w:hAnsi="Arial" w:cs="Arial"/>
          <w:i/>
          <w:iCs/>
        </w:rPr>
        <w:t>nd check</w:t>
      </w:r>
      <w:r>
        <w:rPr>
          <w:rFonts w:ascii="Arial" w:eastAsia="Arial" w:hAnsi="Arial" w:cs="Arial"/>
          <w:i/>
          <w:iCs/>
        </w:rPr>
        <w:t xml:space="preserve"> </w:t>
      </w:r>
      <w:r>
        <w:rPr>
          <w:rFonts w:ascii="Arial" w:eastAsia="Arial" w:hAnsi="Arial" w:cs="Arial"/>
        </w:rPr>
        <w:t xml:space="preserve">informatics </w:t>
      </w:r>
      <w:r w:rsidRPr="00BE42CB">
        <w:rPr>
          <w:rFonts w:ascii="Arial" w:eastAsia="Arial" w:hAnsi="Arial" w:cs="Arial"/>
        </w:rPr>
        <w:t>tool</w:t>
      </w:r>
      <w:r w:rsidRPr="7BAE5E92">
        <w:rPr>
          <w:rFonts w:ascii="Arial" w:eastAsia="Arial" w:hAnsi="Arial" w:cs="Arial"/>
        </w:rPr>
        <w:t xml:space="preserve">, which </w:t>
      </w:r>
      <w:r>
        <w:rPr>
          <w:rFonts w:ascii="Arial" w:eastAsia="Arial" w:hAnsi="Arial" w:cs="Arial"/>
        </w:rPr>
        <w:t>became</w:t>
      </w:r>
      <w:r w:rsidRPr="7BAE5E92">
        <w:rPr>
          <w:rFonts w:ascii="Arial" w:eastAsia="Arial" w:hAnsi="Arial" w:cs="Arial"/>
        </w:rPr>
        <w:t xml:space="preserve"> </w:t>
      </w:r>
      <w:r>
        <w:rPr>
          <w:rFonts w:ascii="Arial" w:eastAsia="Arial" w:hAnsi="Arial" w:cs="Arial"/>
        </w:rPr>
        <w:t xml:space="preserve">integrated into our process </w:t>
      </w:r>
      <w:r w:rsidRPr="7BAE5E92">
        <w:rPr>
          <w:rFonts w:ascii="Arial" w:eastAsia="Arial" w:hAnsi="Arial" w:cs="Arial"/>
        </w:rPr>
        <w:t>at the end of each shift (</w:t>
      </w:r>
      <w:r>
        <w:rPr>
          <w:rFonts w:ascii="Arial" w:eastAsia="Arial" w:hAnsi="Arial" w:cs="Arial"/>
        </w:rPr>
        <w:t>3</w:t>
      </w:r>
      <w:r w:rsidRPr="7BAE5E92">
        <w:rPr>
          <w:rFonts w:ascii="Arial" w:eastAsia="Arial" w:hAnsi="Arial" w:cs="Arial"/>
        </w:rPr>
        <w:t xml:space="preserve"> times per day). This tool took as an input a manually created test results report for all results created in </w:t>
      </w:r>
      <w:r>
        <w:rPr>
          <w:rFonts w:ascii="Arial" w:eastAsia="Arial" w:hAnsi="Arial" w:cs="Arial"/>
        </w:rPr>
        <w:t xml:space="preserve">the lab within </w:t>
      </w:r>
      <w:r w:rsidRPr="7BAE5E92">
        <w:rPr>
          <w:rFonts w:ascii="Arial" w:eastAsia="Arial" w:hAnsi="Arial" w:cs="Arial"/>
        </w:rPr>
        <w:t xml:space="preserve">the previous 72 hours. The tool automatically downloaded all the previous 7 days files from </w:t>
      </w:r>
      <w:proofErr w:type="spellStart"/>
      <w:r w:rsidRPr="7BAE5E92">
        <w:rPr>
          <w:rFonts w:ascii="Arial" w:eastAsia="Arial" w:hAnsi="Arial" w:cs="Arial"/>
        </w:rPr>
        <w:t>NPEx</w:t>
      </w:r>
      <w:proofErr w:type="spellEnd"/>
      <w:r w:rsidRPr="7BAE5E92">
        <w:rPr>
          <w:rFonts w:ascii="Arial" w:eastAsia="Arial" w:hAnsi="Arial" w:cs="Arial"/>
        </w:rPr>
        <w:t xml:space="preserve"> and compared them with the test result report to ensure that all results had been </w:t>
      </w:r>
      <w:r w:rsidRPr="7BAE5E92">
        <w:rPr>
          <w:rFonts w:ascii="Arial" w:eastAsia="Arial" w:hAnsi="Arial" w:cs="Arial"/>
        </w:rPr>
        <w:lastRenderedPageBreak/>
        <w:t>uploaded correctly</w:t>
      </w:r>
      <w:r>
        <w:rPr>
          <w:rFonts w:ascii="Arial" w:eastAsia="Arial" w:hAnsi="Arial" w:cs="Arial"/>
        </w:rPr>
        <w:t>.</w:t>
      </w:r>
      <w:r w:rsidRPr="7BAE5E92">
        <w:rPr>
          <w:rFonts w:ascii="Arial" w:eastAsia="Arial" w:hAnsi="Arial" w:cs="Arial"/>
        </w:rPr>
        <w:t xml:space="preserve"> If any issues were identified these were summarised and reported back to the </w:t>
      </w:r>
      <w:r>
        <w:rPr>
          <w:rFonts w:ascii="Arial" w:eastAsia="Arial" w:hAnsi="Arial" w:cs="Arial"/>
        </w:rPr>
        <w:t xml:space="preserve">Data Team Lead </w:t>
      </w:r>
      <w:r w:rsidRPr="7BAE5E92">
        <w:rPr>
          <w:rFonts w:ascii="Arial" w:eastAsia="Arial" w:hAnsi="Arial" w:cs="Arial"/>
        </w:rPr>
        <w:t>enabling rapid corrective action.</w:t>
      </w:r>
    </w:p>
    <w:sectPr w:rsidR="00205E3C" w:rsidRPr="00F763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BAB6B9" w14:textId="77777777" w:rsidR="000F26AD" w:rsidRDefault="000F26AD" w:rsidP="00212892">
      <w:pPr>
        <w:spacing w:after="0" w:line="240" w:lineRule="auto"/>
      </w:pPr>
      <w:r>
        <w:separator/>
      </w:r>
    </w:p>
  </w:endnote>
  <w:endnote w:type="continuationSeparator" w:id="0">
    <w:p w14:paraId="61CF9903" w14:textId="77777777" w:rsidR="000F26AD" w:rsidRDefault="000F26AD" w:rsidP="00212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C219DC" w14:textId="77777777" w:rsidR="000F26AD" w:rsidRDefault="000F26AD" w:rsidP="00212892">
      <w:pPr>
        <w:spacing w:after="0" w:line="240" w:lineRule="auto"/>
      </w:pPr>
      <w:r>
        <w:separator/>
      </w:r>
    </w:p>
  </w:footnote>
  <w:footnote w:type="continuationSeparator" w:id="0">
    <w:p w14:paraId="5B3044A7" w14:textId="77777777" w:rsidR="000F26AD" w:rsidRDefault="000F26AD" w:rsidP="002128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D4AC7"/>
    <w:multiLevelType w:val="hybridMultilevel"/>
    <w:tmpl w:val="E07A2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0B34E2"/>
    <w:multiLevelType w:val="hybridMultilevel"/>
    <w:tmpl w:val="581A5B96"/>
    <w:lvl w:ilvl="0" w:tplc="CCC66CCC">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2251603"/>
    <w:multiLevelType w:val="hybridMultilevel"/>
    <w:tmpl w:val="54526062"/>
    <w:lvl w:ilvl="0" w:tplc="E69ED094">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220"/>
    <w:rsid w:val="00007600"/>
    <w:rsid w:val="000170FB"/>
    <w:rsid w:val="00027FFC"/>
    <w:rsid w:val="00040C23"/>
    <w:rsid w:val="00044B68"/>
    <w:rsid w:val="00055F78"/>
    <w:rsid w:val="0005798E"/>
    <w:rsid w:val="00061B4D"/>
    <w:rsid w:val="00067554"/>
    <w:rsid w:val="000700C6"/>
    <w:rsid w:val="000808E8"/>
    <w:rsid w:val="00090B93"/>
    <w:rsid w:val="00094432"/>
    <w:rsid w:val="000A0265"/>
    <w:rsid w:val="000A047A"/>
    <w:rsid w:val="000B227B"/>
    <w:rsid w:val="000B531B"/>
    <w:rsid w:val="000B7930"/>
    <w:rsid w:val="000C4279"/>
    <w:rsid w:val="000D527E"/>
    <w:rsid w:val="000E3E5F"/>
    <w:rsid w:val="000F26AD"/>
    <w:rsid w:val="000F611C"/>
    <w:rsid w:val="00104CF8"/>
    <w:rsid w:val="001108E5"/>
    <w:rsid w:val="001225F7"/>
    <w:rsid w:val="00123545"/>
    <w:rsid w:val="001253ED"/>
    <w:rsid w:val="001357E8"/>
    <w:rsid w:val="0015157E"/>
    <w:rsid w:val="001517AB"/>
    <w:rsid w:val="00156167"/>
    <w:rsid w:val="00157B02"/>
    <w:rsid w:val="001610E4"/>
    <w:rsid w:val="00161848"/>
    <w:rsid w:val="0016265D"/>
    <w:rsid w:val="001659A4"/>
    <w:rsid w:val="00167445"/>
    <w:rsid w:val="001727BF"/>
    <w:rsid w:val="0017376E"/>
    <w:rsid w:val="0018157F"/>
    <w:rsid w:val="001A4111"/>
    <w:rsid w:val="001A53D4"/>
    <w:rsid w:val="001C43A0"/>
    <w:rsid w:val="001C773E"/>
    <w:rsid w:val="001D0F7F"/>
    <w:rsid w:val="001E071C"/>
    <w:rsid w:val="001E2BA7"/>
    <w:rsid w:val="001F0DA7"/>
    <w:rsid w:val="001F66A8"/>
    <w:rsid w:val="00201B1B"/>
    <w:rsid w:val="00205E3C"/>
    <w:rsid w:val="0021231D"/>
    <w:rsid w:val="00212892"/>
    <w:rsid w:val="002142AF"/>
    <w:rsid w:val="00232242"/>
    <w:rsid w:val="00242985"/>
    <w:rsid w:val="002452B3"/>
    <w:rsid w:val="00250159"/>
    <w:rsid w:val="00251EAB"/>
    <w:rsid w:val="00255B29"/>
    <w:rsid w:val="00261D4C"/>
    <w:rsid w:val="00265EE5"/>
    <w:rsid w:val="0027255F"/>
    <w:rsid w:val="00280D35"/>
    <w:rsid w:val="002819E9"/>
    <w:rsid w:val="002A5308"/>
    <w:rsid w:val="002A57B9"/>
    <w:rsid w:val="002A756A"/>
    <w:rsid w:val="002B7C8C"/>
    <w:rsid w:val="002B7DD3"/>
    <w:rsid w:val="002D02DB"/>
    <w:rsid w:val="002F0842"/>
    <w:rsid w:val="002F1546"/>
    <w:rsid w:val="002F5498"/>
    <w:rsid w:val="0031742F"/>
    <w:rsid w:val="0031779E"/>
    <w:rsid w:val="00325786"/>
    <w:rsid w:val="003346D4"/>
    <w:rsid w:val="00342682"/>
    <w:rsid w:val="00345C6B"/>
    <w:rsid w:val="003462A3"/>
    <w:rsid w:val="003564A7"/>
    <w:rsid w:val="00364A5A"/>
    <w:rsid w:val="00373AA1"/>
    <w:rsid w:val="00381D0D"/>
    <w:rsid w:val="003972F6"/>
    <w:rsid w:val="003A372E"/>
    <w:rsid w:val="003D72E6"/>
    <w:rsid w:val="003E25F1"/>
    <w:rsid w:val="003E5F10"/>
    <w:rsid w:val="003F34ED"/>
    <w:rsid w:val="00423A0C"/>
    <w:rsid w:val="00424790"/>
    <w:rsid w:val="0043404C"/>
    <w:rsid w:val="00437698"/>
    <w:rsid w:val="00441814"/>
    <w:rsid w:val="004428BC"/>
    <w:rsid w:val="00454A67"/>
    <w:rsid w:val="00457BA4"/>
    <w:rsid w:val="004644E7"/>
    <w:rsid w:val="00472E8E"/>
    <w:rsid w:val="0048155A"/>
    <w:rsid w:val="004844E9"/>
    <w:rsid w:val="00486314"/>
    <w:rsid w:val="00491586"/>
    <w:rsid w:val="00495C79"/>
    <w:rsid w:val="004A4182"/>
    <w:rsid w:val="004C0E78"/>
    <w:rsid w:val="004C2867"/>
    <w:rsid w:val="004C3A1C"/>
    <w:rsid w:val="004F4540"/>
    <w:rsid w:val="00500736"/>
    <w:rsid w:val="00501C3C"/>
    <w:rsid w:val="005136C4"/>
    <w:rsid w:val="005159D3"/>
    <w:rsid w:val="0051785B"/>
    <w:rsid w:val="00523FE5"/>
    <w:rsid w:val="005305BB"/>
    <w:rsid w:val="00551FCD"/>
    <w:rsid w:val="005577CA"/>
    <w:rsid w:val="0056156B"/>
    <w:rsid w:val="00567F6C"/>
    <w:rsid w:val="00576747"/>
    <w:rsid w:val="00590E73"/>
    <w:rsid w:val="00597B58"/>
    <w:rsid w:val="005A6BB7"/>
    <w:rsid w:val="005B004A"/>
    <w:rsid w:val="005E624B"/>
    <w:rsid w:val="005E6773"/>
    <w:rsid w:val="006020E8"/>
    <w:rsid w:val="00604FDD"/>
    <w:rsid w:val="00605664"/>
    <w:rsid w:val="00614CEE"/>
    <w:rsid w:val="006241C7"/>
    <w:rsid w:val="00631DEC"/>
    <w:rsid w:val="006572D0"/>
    <w:rsid w:val="006607CB"/>
    <w:rsid w:val="00660A42"/>
    <w:rsid w:val="006851C8"/>
    <w:rsid w:val="006853FB"/>
    <w:rsid w:val="00687C2C"/>
    <w:rsid w:val="00691220"/>
    <w:rsid w:val="00696CBF"/>
    <w:rsid w:val="006A2853"/>
    <w:rsid w:val="006E7611"/>
    <w:rsid w:val="006F53D7"/>
    <w:rsid w:val="00730210"/>
    <w:rsid w:val="0073479E"/>
    <w:rsid w:val="00736ECB"/>
    <w:rsid w:val="00747B21"/>
    <w:rsid w:val="00756D23"/>
    <w:rsid w:val="00761AA1"/>
    <w:rsid w:val="00767658"/>
    <w:rsid w:val="0077193F"/>
    <w:rsid w:val="00791E51"/>
    <w:rsid w:val="007B0ABB"/>
    <w:rsid w:val="007B5FFF"/>
    <w:rsid w:val="007C3219"/>
    <w:rsid w:val="007D0EE7"/>
    <w:rsid w:val="007D6657"/>
    <w:rsid w:val="007E7EB5"/>
    <w:rsid w:val="007F38F4"/>
    <w:rsid w:val="00824708"/>
    <w:rsid w:val="00831D8C"/>
    <w:rsid w:val="00840A29"/>
    <w:rsid w:val="008428E8"/>
    <w:rsid w:val="0084578B"/>
    <w:rsid w:val="00850C05"/>
    <w:rsid w:val="0086445E"/>
    <w:rsid w:val="00877A23"/>
    <w:rsid w:val="00885B08"/>
    <w:rsid w:val="0089093E"/>
    <w:rsid w:val="008974D1"/>
    <w:rsid w:val="008B2313"/>
    <w:rsid w:val="008C277B"/>
    <w:rsid w:val="008D042D"/>
    <w:rsid w:val="008E0DFE"/>
    <w:rsid w:val="00921A83"/>
    <w:rsid w:val="0093046A"/>
    <w:rsid w:val="0094527A"/>
    <w:rsid w:val="00954466"/>
    <w:rsid w:val="009703F4"/>
    <w:rsid w:val="00975BC4"/>
    <w:rsid w:val="00977399"/>
    <w:rsid w:val="00980848"/>
    <w:rsid w:val="00992305"/>
    <w:rsid w:val="00993F7A"/>
    <w:rsid w:val="009A6E06"/>
    <w:rsid w:val="009B4F7A"/>
    <w:rsid w:val="009C19E6"/>
    <w:rsid w:val="009C487F"/>
    <w:rsid w:val="009C55AA"/>
    <w:rsid w:val="009C675C"/>
    <w:rsid w:val="00A022B7"/>
    <w:rsid w:val="00A107B6"/>
    <w:rsid w:val="00A13D61"/>
    <w:rsid w:val="00A31285"/>
    <w:rsid w:val="00A406FC"/>
    <w:rsid w:val="00A5175D"/>
    <w:rsid w:val="00A76220"/>
    <w:rsid w:val="00A800A2"/>
    <w:rsid w:val="00AB7415"/>
    <w:rsid w:val="00AD5A50"/>
    <w:rsid w:val="00AD7662"/>
    <w:rsid w:val="00AF46BF"/>
    <w:rsid w:val="00B002D6"/>
    <w:rsid w:val="00B17E42"/>
    <w:rsid w:val="00B23790"/>
    <w:rsid w:val="00B30294"/>
    <w:rsid w:val="00B3232D"/>
    <w:rsid w:val="00B57C38"/>
    <w:rsid w:val="00B607CB"/>
    <w:rsid w:val="00B7145A"/>
    <w:rsid w:val="00B7566D"/>
    <w:rsid w:val="00B7639D"/>
    <w:rsid w:val="00B92ADC"/>
    <w:rsid w:val="00B95F4B"/>
    <w:rsid w:val="00BA0F58"/>
    <w:rsid w:val="00BA7E71"/>
    <w:rsid w:val="00BB6FCF"/>
    <w:rsid w:val="00BC3D6B"/>
    <w:rsid w:val="00BC6086"/>
    <w:rsid w:val="00BD5ED9"/>
    <w:rsid w:val="00BE150A"/>
    <w:rsid w:val="00BE1542"/>
    <w:rsid w:val="00BE42CB"/>
    <w:rsid w:val="00C00DC1"/>
    <w:rsid w:val="00C110DE"/>
    <w:rsid w:val="00C11C4E"/>
    <w:rsid w:val="00C21291"/>
    <w:rsid w:val="00C22858"/>
    <w:rsid w:val="00C24DCB"/>
    <w:rsid w:val="00C525E2"/>
    <w:rsid w:val="00C7023A"/>
    <w:rsid w:val="00C73423"/>
    <w:rsid w:val="00C73E7E"/>
    <w:rsid w:val="00C75C30"/>
    <w:rsid w:val="00C84DED"/>
    <w:rsid w:val="00C85CB5"/>
    <w:rsid w:val="00CA25B0"/>
    <w:rsid w:val="00CA4C7E"/>
    <w:rsid w:val="00CA6EC2"/>
    <w:rsid w:val="00CB34FB"/>
    <w:rsid w:val="00CB607F"/>
    <w:rsid w:val="00CC287F"/>
    <w:rsid w:val="00CC6DE3"/>
    <w:rsid w:val="00CE3FB6"/>
    <w:rsid w:val="00CF4F5D"/>
    <w:rsid w:val="00CF6EBF"/>
    <w:rsid w:val="00CF7D4B"/>
    <w:rsid w:val="00D12F90"/>
    <w:rsid w:val="00D34416"/>
    <w:rsid w:val="00D602E0"/>
    <w:rsid w:val="00D6075F"/>
    <w:rsid w:val="00D64CB7"/>
    <w:rsid w:val="00D82830"/>
    <w:rsid w:val="00DA08EA"/>
    <w:rsid w:val="00DC16ED"/>
    <w:rsid w:val="00DC7E7E"/>
    <w:rsid w:val="00E133D1"/>
    <w:rsid w:val="00E26F09"/>
    <w:rsid w:val="00E27708"/>
    <w:rsid w:val="00E51DC1"/>
    <w:rsid w:val="00E56B5E"/>
    <w:rsid w:val="00E61B8B"/>
    <w:rsid w:val="00E65458"/>
    <w:rsid w:val="00E77B85"/>
    <w:rsid w:val="00E82285"/>
    <w:rsid w:val="00EA6ED0"/>
    <w:rsid w:val="00EB58CF"/>
    <w:rsid w:val="00ED298D"/>
    <w:rsid w:val="00ED3D85"/>
    <w:rsid w:val="00ED7B86"/>
    <w:rsid w:val="00EE26F0"/>
    <w:rsid w:val="00EF183C"/>
    <w:rsid w:val="00F03441"/>
    <w:rsid w:val="00F0703E"/>
    <w:rsid w:val="00F50CD0"/>
    <w:rsid w:val="00F563FB"/>
    <w:rsid w:val="00F76350"/>
    <w:rsid w:val="00F8250E"/>
    <w:rsid w:val="00F826ED"/>
    <w:rsid w:val="00F85A31"/>
    <w:rsid w:val="00F867BA"/>
    <w:rsid w:val="00F933AD"/>
    <w:rsid w:val="00F961A8"/>
    <w:rsid w:val="00FB3595"/>
    <w:rsid w:val="00FE3A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DC8A4D"/>
  <w15:chartTrackingRefBased/>
  <w15:docId w15:val="{8786F8B5-CEAE-4DED-9F37-DB6139438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12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220"/>
    <w:rPr>
      <w:rFonts w:ascii="Segoe UI" w:hAnsi="Segoe UI" w:cs="Segoe UI"/>
      <w:sz w:val="18"/>
      <w:szCs w:val="18"/>
    </w:rPr>
  </w:style>
  <w:style w:type="character" w:styleId="Hyperlink">
    <w:name w:val="Hyperlink"/>
    <w:basedOn w:val="DefaultParagraphFont"/>
    <w:uiPriority w:val="99"/>
    <w:unhideWhenUsed/>
    <w:rsid w:val="00691220"/>
    <w:rPr>
      <w:color w:val="0563C1" w:themeColor="hyperlink"/>
      <w:u w:val="single"/>
    </w:rPr>
  </w:style>
  <w:style w:type="character" w:styleId="UnresolvedMention">
    <w:name w:val="Unresolved Mention"/>
    <w:basedOn w:val="DefaultParagraphFont"/>
    <w:uiPriority w:val="99"/>
    <w:semiHidden/>
    <w:unhideWhenUsed/>
    <w:rsid w:val="00691220"/>
    <w:rPr>
      <w:color w:val="605E5C"/>
      <w:shd w:val="clear" w:color="auto" w:fill="E1DFDD"/>
    </w:rPr>
  </w:style>
  <w:style w:type="paragraph" w:customStyle="1" w:styleId="Default">
    <w:name w:val="Default"/>
    <w:rsid w:val="00E56B5E"/>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090B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90B93"/>
  </w:style>
  <w:style w:type="character" w:customStyle="1" w:styleId="eop">
    <w:name w:val="eop"/>
    <w:basedOn w:val="DefaultParagraphFont"/>
    <w:rsid w:val="00090B93"/>
  </w:style>
  <w:style w:type="character" w:customStyle="1" w:styleId="spellingerror">
    <w:name w:val="spellingerror"/>
    <w:basedOn w:val="DefaultParagraphFont"/>
    <w:rsid w:val="00090B93"/>
  </w:style>
  <w:style w:type="character" w:customStyle="1" w:styleId="contextualspellingandgrammarerror">
    <w:name w:val="contextualspellingandgrammarerror"/>
    <w:basedOn w:val="DefaultParagraphFont"/>
    <w:rsid w:val="00090B93"/>
  </w:style>
  <w:style w:type="character" w:styleId="CommentReference">
    <w:name w:val="annotation reference"/>
    <w:basedOn w:val="DefaultParagraphFont"/>
    <w:uiPriority w:val="99"/>
    <w:semiHidden/>
    <w:unhideWhenUsed/>
    <w:rsid w:val="008B2313"/>
    <w:rPr>
      <w:sz w:val="16"/>
      <w:szCs w:val="16"/>
    </w:rPr>
  </w:style>
  <w:style w:type="paragraph" w:styleId="CommentText">
    <w:name w:val="annotation text"/>
    <w:basedOn w:val="Normal"/>
    <w:link w:val="CommentTextChar"/>
    <w:uiPriority w:val="99"/>
    <w:semiHidden/>
    <w:unhideWhenUsed/>
    <w:rsid w:val="008B2313"/>
    <w:pPr>
      <w:spacing w:line="240" w:lineRule="auto"/>
    </w:pPr>
    <w:rPr>
      <w:sz w:val="20"/>
      <w:szCs w:val="20"/>
    </w:rPr>
  </w:style>
  <w:style w:type="character" w:customStyle="1" w:styleId="CommentTextChar">
    <w:name w:val="Comment Text Char"/>
    <w:basedOn w:val="DefaultParagraphFont"/>
    <w:link w:val="CommentText"/>
    <w:uiPriority w:val="99"/>
    <w:semiHidden/>
    <w:rsid w:val="008B2313"/>
    <w:rPr>
      <w:sz w:val="20"/>
      <w:szCs w:val="20"/>
    </w:rPr>
  </w:style>
  <w:style w:type="paragraph" w:styleId="CommentSubject">
    <w:name w:val="annotation subject"/>
    <w:basedOn w:val="CommentText"/>
    <w:next w:val="CommentText"/>
    <w:link w:val="CommentSubjectChar"/>
    <w:uiPriority w:val="99"/>
    <w:semiHidden/>
    <w:unhideWhenUsed/>
    <w:rsid w:val="008B2313"/>
    <w:rPr>
      <w:b/>
      <w:bCs/>
    </w:rPr>
  </w:style>
  <w:style w:type="character" w:customStyle="1" w:styleId="CommentSubjectChar">
    <w:name w:val="Comment Subject Char"/>
    <w:basedOn w:val="CommentTextChar"/>
    <w:link w:val="CommentSubject"/>
    <w:uiPriority w:val="99"/>
    <w:semiHidden/>
    <w:rsid w:val="008B2313"/>
    <w:rPr>
      <w:b/>
      <w:bCs/>
      <w:sz w:val="20"/>
      <w:szCs w:val="20"/>
    </w:rPr>
  </w:style>
  <w:style w:type="paragraph" w:styleId="Header">
    <w:name w:val="header"/>
    <w:basedOn w:val="Normal"/>
    <w:link w:val="HeaderChar"/>
    <w:uiPriority w:val="99"/>
    <w:unhideWhenUsed/>
    <w:rsid w:val="002128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892"/>
  </w:style>
  <w:style w:type="paragraph" w:styleId="Footer">
    <w:name w:val="footer"/>
    <w:basedOn w:val="Normal"/>
    <w:link w:val="FooterChar"/>
    <w:uiPriority w:val="99"/>
    <w:unhideWhenUsed/>
    <w:rsid w:val="002128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8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111678">
      <w:bodyDiv w:val="1"/>
      <w:marLeft w:val="0"/>
      <w:marRight w:val="0"/>
      <w:marTop w:val="0"/>
      <w:marBottom w:val="0"/>
      <w:divBdr>
        <w:top w:val="none" w:sz="0" w:space="0" w:color="auto"/>
        <w:left w:val="none" w:sz="0" w:space="0" w:color="auto"/>
        <w:bottom w:val="none" w:sz="0" w:space="0" w:color="auto"/>
        <w:right w:val="none" w:sz="0" w:space="0" w:color="auto"/>
      </w:divBdr>
      <w:divsChild>
        <w:div w:id="1080299599">
          <w:marLeft w:val="0"/>
          <w:marRight w:val="0"/>
          <w:marTop w:val="0"/>
          <w:marBottom w:val="0"/>
          <w:divBdr>
            <w:top w:val="none" w:sz="0" w:space="0" w:color="auto"/>
            <w:left w:val="none" w:sz="0" w:space="0" w:color="auto"/>
            <w:bottom w:val="none" w:sz="0" w:space="0" w:color="auto"/>
            <w:right w:val="none" w:sz="0" w:space="0" w:color="auto"/>
          </w:divBdr>
        </w:div>
        <w:div w:id="2060279224">
          <w:marLeft w:val="0"/>
          <w:marRight w:val="0"/>
          <w:marTop w:val="0"/>
          <w:marBottom w:val="0"/>
          <w:divBdr>
            <w:top w:val="none" w:sz="0" w:space="0" w:color="auto"/>
            <w:left w:val="none" w:sz="0" w:space="0" w:color="auto"/>
            <w:bottom w:val="none" w:sz="0" w:space="0" w:color="auto"/>
            <w:right w:val="none" w:sz="0" w:space="0" w:color="auto"/>
          </w:divBdr>
          <w:divsChild>
            <w:div w:id="1836874257">
              <w:marLeft w:val="-75"/>
              <w:marRight w:val="0"/>
              <w:marTop w:val="30"/>
              <w:marBottom w:val="30"/>
              <w:divBdr>
                <w:top w:val="none" w:sz="0" w:space="0" w:color="auto"/>
                <w:left w:val="none" w:sz="0" w:space="0" w:color="auto"/>
                <w:bottom w:val="none" w:sz="0" w:space="0" w:color="auto"/>
                <w:right w:val="none" w:sz="0" w:space="0" w:color="auto"/>
              </w:divBdr>
              <w:divsChild>
                <w:div w:id="1674576300">
                  <w:marLeft w:val="0"/>
                  <w:marRight w:val="0"/>
                  <w:marTop w:val="0"/>
                  <w:marBottom w:val="0"/>
                  <w:divBdr>
                    <w:top w:val="none" w:sz="0" w:space="0" w:color="auto"/>
                    <w:left w:val="none" w:sz="0" w:space="0" w:color="auto"/>
                    <w:bottom w:val="none" w:sz="0" w:space="0" w:color="auto"/>
                    <w:right w:val="none" w:sz="0" w:space="0" w:color="auto"/>
                  </w:divBdr>
                  <w:divsChild>
                    <w:div w:id="584270498">
                      <w:marLeft w:val="0"/>
                      <w:marRight w:val="0"/>
                      <w:marTop w:val="0"/>
                      <w:marBottom w:val="0"/>
                      <w:divBdr>
                        <w:top w:val="none" w:sz="0" w:space="0" w:color="auto"/>
                        <w:left w:val="none" w:sz="0" w:space="0" w:color="auto"/>
                        <w:bottom w:val="none" w:sz="0" w:space="0" w:color="auto"/>
                        <w:right w:val="none" w:sz="0" w:space="0" w:color="auto"/>
                      </w:divBdr>
                    </w:div>
                  </w:divsChild>
                </w:div>
                <w:div w:id="2065180782">
                  <w:marLeft w:val="0"/>
                  <w:marRight w:val="0"/>
                  <w:marTop w:val="0"/>
                  <w:marBottom w:val="0"/>
                  <w:divBdr>
                    <w:top w:val="none" w:sz="0" w:space="0" w:color="auto"/>
                    <w:left w:val="none" w:sz="0" w:space="0" w:color="auto"/>
                    <w:bottom w:val="none" w:sz="0" w:space="0" w:color="auto"/>
                    <w:right w:val="none" w:sz="0" w:space="0" w:color="auto"/>
                  </w:divBdr>
                  <w:divsChild>
                    <w:div w:id="508831666">
                      <w:marLeft w:val="0"/>
                      <w:marRight w:val="0"/>
                      <w:marTop w:val="0"/>
                      <w:marBottom w:val="0"/>
                      <w:divBdr>
                        <w:top w:val="none" w:sz="0" w:space="0" w:color="auto"/>
                        <w:left w:val="none" w:sz="0" w:space="0" w:color="auto"/>
                        <w:bottom w:val="none" w:sz="0" w:space="0" w:color="auto"/>
                        <w:right w:val="none" w:sz="0" w:space="0" w:color="auto"/>
                      </w:divBdr>
                    </w:div>
                  </w:divsChild>
                </w:div>
                <w:div w:id="1432319672">
                  <w:marLeft w:val="0"/>
                  <w:marRight w:val="0"/>
                  <w:marTop w:val="0"/>
                  <w:marBottom w:val="0"/>
                  <w:divBdr>
                    <w:top w:val="none" w:sz="0" w:space="0" w:color="auto"/>
                    <w:left w:val="none" w:sz="0" w:space="0" w:color="auto"/>
                    <w:bottom w:val="none" w:sz="0" w:space="0" w:color="auto"/>
                    <w:right w:val="none" w:sz="0" w:space="0" w:color="auto"/>
                  </w:divBdr>
                  <w:divsChild>
                    <w:div w:id="580678533">
                      <w:marLeft w:val="0"/>
                      <w:marRight w:val="0"/>
                      <w:marTop w:val="0"/>
                      <w:marBottom w:val="0"/>
                      <w:divBdr>
                        <w:top w:val="none" w:sz="0" w:space="0" w:color="auto"/>
                        <w:left w:val="none" w:sz="0" w:space="0" w:color="auto"/>
                        <w:bottom w:val="none" w:sz="0" w:space="0" w:color="auto"/>
                        <w:right w:val="none" w:sz="0" w:space="0" w:color="auto"/>
                      </w:divBdr>
                    </w:div>
                  </w:divsChild>
                </w:div>
                <w:div w:id="1372144731">
                  <w:marLeft w:val="0"/>
                  <w:marRight w:val="0"/>
                  <w:marTop w:val="0"/>
                  <w:marBottom w:val="0"/>
                  <w:divBdr>
                    <w:top w:val="none" w:sz="0" w:space="0" w:color="auto"/>
                    <w:left w:val="none" w:sz="0" w:space="0" w:color="auto"/>
                    <w:bottom w:val="none" w:sz="0" w:space="0" w:color="auto"/>
                    <w:right w:val="none" w:sz="0" w:space="0" w:color="auto"/>
                  </w:divBdr>
                  <w:divsChild>
                    <w:div w:id="242490178">
                      <w:marLeft w:val="0"/>
                      <w:marRight w:val="0"/>
                      <w:marTop w:val="0"/>
                      <w:marBottom w:val="0"/>
                      <w:divBdr>
                        <w:top w:val="none" w:sz="0" w:space="0" w:color="auto"/>
                        <w:left w:val="none" w:sz="0" w:space="0" w:color="auto"/>
                        <w:bottom w:val="none" w:sz="0" w:space="0" w:color="auto"/>
                        <w:right w:val="none" w:sz="0" w:space="0" w:color="auto"/>
                      </w:divBdr>
                    </w:div>
                  </w:divsChild>
                </w:div>
                <w:div w:id="1288076763">
                  <w:marLeft w:val="0"/>
                  <w:marRight w:val="0"/>
                  <w:marTop w:val="0"/>
                  <w:marBottom w:val="0"/>
                  <w:divBdr>
                    <w:top w:val="none" w:sz="0" w:space="0" w:color="auto"/>
                    <w:left w:val="none" w:sz="0" w:space="0" w:color="auto"/>
                    <w:bottom w:val="none" w:sz="0" w:space="0" w:color="auto"/>
                    <w:right w:val="none" w:sz="0" w:space="0" w:color="auto"/>
                  </w:divBdr>
                  <w:divsChild>
                    <w:div w:id="1922636560">
                      <w:marLeft w:val="0"/>
                      <w:marRight w:val="0"/>
                      <w:marTop w:val="0"/>
                      <w:marBottom w:val="0"/>
                      <w:divBdr>
                        <w:top w:val="none" w:sz="0" w:space="0" w:color="auto"/>
                        <w:left w:val="none" w:sz="0" w:space="0" w:color="auto"/>
                        <w:bottom w:val="none" w:sz="0" w:space="0" w:color="auto"/>
                        <w:right w:val="none" w:sz="0" w:space="0" w:color="auto"/>
                      </w:divBdr>
                    </w:div>
                  </w:divsChild>
                </w:div>
                <w:div w:id="1786002711">
                  <w:marLeft w:val="0"/>
                  <w:marRight w:val="0"/>
                  <w:marTop w:val="0"/>
                  <w:marBottom w:val="0"/>
                  <w:divBdr>
                    <w:top w:val="none" w:sz="0" w:space="0" w:color="auto"/>
                    <w:left w:val="none" w:sz="0" w:space="0" w:color="auto"/>
                    <w:bottom w:val="none" w:sz="0" w:space="0" w:color="auto"/>
                    <w:right w:val="none" w:sz="0" w:space="0" w:color="auto"/>
                  </w:divBdr>
                  <w:divsChild>
                    <w:div w:id="1543059463">
                      <w:marLeft w:val="0"/>
                      <w:marRight w:val="0"/>
                      <w:marTop w:val="0"/>
                      <w:marBottom w:val="0"/>
                      <w:divBdr>
                        <w:top w:val="none" w:sz="0" w:space="0" w:color="auto"/>
                        <w:left w:val="none" w:sz="0" w:space="0" w:color="auto"/>
                        <w:bottom w:val="none" w:sz="0" w:space="0" w:color="auto"/>
                        <w:right w:val="none" w:sz="0" w:space="0" w:color="auto"/>
                      </w:divBdr>
                    </w:div>
                  </w:divsChild>
                </w:div>
                <w:div w:id="805270402">
                  <w:marLeft w:val="0"/>
                  <w:marRight w:val="0"/>
                  <w:marTop w:val="0"/>
                  <w:marBottom w:val="0"/>
                  <w:divBdr>
                    <w:top w:val="none" w:sz="0" w:space="0" w:color="auto"/>
                    <w:left w:val="none" w:sz="0" w:space="0" w:color="auto"/>
                    <w:bottom w:val="none" w:sz="0" w:space="0" w:color="auto"/>
                    <w:right w:val="none" w:sz="0" w:space="0" w:color="auto"/>
                  </w:divBdr>
                  <w:divsChild>
                    <w:div w:id="1099109082">
                      <w:marLeft w:val="0"/>
                      <w:marRight w:val="0"/>
                      <w:marTop w:val="0"/>
                      <w:marBottom w:val="0"/>
                      <w:divBdr>
                        <w:top w:val="none" w:sz="0" w:space="0" w:color="auto"/>
                        <w:left w:val="none" w:sz="0" w:space="0" w:color="auto"/>
                        <w:bottom w:val="none" w:sz="0" w:space="0" w:color="auto"/>
                        <w:right w:val="none" w:sz="0" w:space="0" w:color="auto"/>
                      </w:divBdr>
                    </w:div>
                  </w:divsChild>
                </w:div>
                <w:div w:id="2080521693">
                  <w:marLeft w:val="0"/>
                  <w:marRight w:val="0"/>
                  <w:marTop w:val="0"/>
                  <w:marBottom w:val="0"/>
                  <w:divBdr>
                    <w:top w:val="none" w:sz="0" w:space="0" w:color="auto"/>
                    <w:left w:val="none" w:sz="0" w:space="0" w:color="auto"/>
                    <w:bottom w:val="none" w:sz="0" w:space="0" w:color="auto"/>
                    <w:right w:val="none" w:sz="0" w:space="0" w:color="auto"/>
                  </w:divBdr>
                  <w:divsChild>
                    <w:div w:id="1975746178">
                      <w:marLeft w:val="0"/>
                      <w:marRight w:val="0"/>
                      <w:marTop w:val="0"/>
                      <w:marBottom w:val="0"/>
                      <w:divBdr>
                        <w:top w:val="none" w:sz="0" w:space="0" w:color="auto"/>
                        <w:left w:val="none" w:sz="0" w:space="0" w:color="auto"/>
                        <w:bottom w:val="none" w:sz="0" w:space="0" w:color="auto"/>
                        <w:right w:val="none" w:sz="0" w:space="0" w:color="auto"/>
                      </w:divBdr>
                    </w:div>
                  </w:divsChild>
                </w:div>
                <w:div w:id="1914586676">
                  <w:marLeft w:val="0"/>
                  <w:marRight w:val="0"/>
                  <w:marTop w:val="0"/>
                  <w:marBottom w:val="0"/>
                  <w:divBdr>
                    <w:top w:val="none" w:sz="0" w:space="0" w:color="auto"/>
                    <w:left w:val="none" w:sz="0" w:space="0" w:color="auto"/>
                    <w:bottom w:val="none" w:sz="0" w:space="0" w:color="auto"/>
                    <w:right w:val="none" w:sz="0" w:space="0" w:color="auto"/>
                  </w:divBdr>
                  <w:divsChild>
                    <w:div w:id="1662654505">
                      <w:marLeft w:val="0"/>
                      <w:marRight w:val="0"/>
                      <w:marTop w:val="0"/>
                      <w:marBottom w:val="0"/>
                      <w:divBdr>
                        <w:top w:val="none" w:sz="0" w:space="0" w:color="auto"/>
                        <w:left w:val="none" w:sz="0" w:space="0" w:color="auto"/>
                        <w:bottom w:val="none" w:sz="0" w:space="0" w:color="auto"/>
                        <w:right w:val="none" w:sz="0" w:space="0" w:color="auto"/>
                      </w:divBdr>
                    </w:div>
                  </w:divsChild>
                </w:div>
                <w:div w:id="891310460">
                  <w:marLeft w:val="0"/>
                  <w:marRight w:val="0"/>
                  <w:marTop w:val="0"/>
                  <w:marBottom w:val="0"/>
                  <w:divBdr>
                    <w:top w:val="none" w:sz="0" w:space="0" w:color="auto"/>
                    <w:left w:val="none" w:sz="0" w:space="0" w:color="auto"/>
                    <w:bottom w:val="none" w:sz="0" w:space="0" w:color="auto"/>
                    <w:right w:val="none" w:sz="0" w:space="0" w:color="auto"/>
                  </w:divBdr>
                  <w:divsChild>
                    <w:div w:id="1129667128">
                      <w:marLeft w:val="0"/>
                      <w:marRight w:val="0"/>
                      <w:marTop w:val="0"/>
                      <w:marBottom w:val="0"/>
                      <w:divBdr>
                        <w:top w:val="none" w:sz="0" w:space="0" w:color="auto"/>
                        <w:left w:val="none" w:sz="0" w:space="0" w:color="auto"/>
                        <w:bottom w:val="none" w:sz="0" w:space="0" w:color="auto"/>
                        <w:right w:val="none" w:sz="0" w:space="0" w:color="auto"/>
                      </w:divBdr>
                    </w:div>
                  </w:divsChild>
                </w:div>
                <w:div w:id="1660233681">
                  <w:marLeft w:val="0"/>
                  <w:marRight w:val="0"/>
                  <w:marTop w:val="0"/>
                  <w:marBottom w:val="0"/>
                  <w:divBdr>
                    <w:top w:val="none" w:sz="0" w:space="0" w:color="auto"/>
                    <w:left w:val="none" w:sz="0" w:space="0" w:color="auto"/>
                    <w:bottom w:val="none" w:sz="0" w:space="0" w:color="auto"/>
                    <w:right w:val="none" w:sz="0" w:space="0" w:color="auto"/>
                  </w:divBdr>
                  <w:divsChild>
                    <w:div w:id="267009011">
                      <w:marLeft w:val="0"/>
                      <w:marRight w:val="0"/>
                      <w:marTop w:val="0"/>
                      <w:marBottom w:val="0"/>
                      <w:divBdr>
                        <w:top w:val="none" w:sz="0" w:space="0" w:color="auto"/>
                        <w:left w:val="none" w:sz="0" w:space="0" w:color="auto"/>
                        <w:bottom w:val="none" w:sz="0" w:space="0" w:color="auto"/>
                        <w:right w:val="none" w:sz="0" w:space="0" w:color="auto"/>
                      </w:divBdr>
                    </w:div>
                  </w:divsChild>
                </w:div>
                <w:div w:id="1205866402">
                  <w:marLeft w:val="0"/>
                  <w:marRight w:val="0"/>
                  <w:marTop w:val="0"/>
                  <w:marBottom w:val="0"/>
                  <w:divBdr>
                    <w:top w:val="none" w:sz="0" w:space="0" w:color="auto"/>
                    <w:left w:val="none" w:sz="0" w:space="0" w:color="auto"/>
                    <w:bottom w:val="none" w:sz="0" w:space="0" w:color="auto"/>
                    <w:right w:val="none" w:sz="0" w:space="0" w:color="auto"/>
                  </w:divBdr>
                  <w:divsChild>
                    <w:div w:id="515075655">
                      <w:marLeft w:val="0"/>
                      <w:marRight w:val="0"/>
                      <w:marTop w:val="0"/>
                      <w:marBottom w:val="0"/>
                      <w:divBdr>
                        <w:top w:val="none" w:sz="0" w:space="0" w:color="auto"/>
                        <w:left w:val="none" w:sz="0" w:space="0" w:color="auto"/>
                        <w:bottom w:val="none" w:sz="0" w:space="0" w:color="auto"/>
                        <w:right w:val="none" w:sz="0" w:space="0" w:color="auto"/>
                      </w:divBdr>
                    </w:div>
                  </w:divsChild>
                </w:div>
                <w:div w:id="126974764">
                  <w:marLeft w:val="0"/>
                  <w:marRight w:val="0"/>
                  <w:marTop w:val="0"/>
                  <w:marBottom w:val="0"/>
                  <w:divBdr>
                    <w:top w:val="none" w:sz="0" w:space="0" w:color="auto"/>
                    <w:left w:val="none" w:sz="0" w:space="0" w:color="auto"/>
                    <w:bottom w:val="none" w:sz="0" w:space="0" w:color="auto"/>
                    <w:right w:val="none" w:sz="0" w:space="0" w:color="auto"/>
                  </w:divBdr>
                  <w:divsChild>
                    <w:div w:id="1247376329">
                      <w:marLeft w:val="0"/>
                      <w:marRight w:val="0"/>
                      <w:marTop w:val="0"/>
                      <w:marBottom w:val="0"/>
                      <w:divBdr>
                        <w:top w:val="none" w:sz="0" w:space="0" w:color="auto"/>
                        <w:left w:val="none" w:sz="0" w:space="0" w:color="auto"/>
                        <w:bottom w:val="none" w:sz="0" w:space="0" w:color="auto"/>
                        <w:right w:val="none" w:sz="0" w:space="0" w:color="auto"/>
                      </w:divBdr>
                    </w:div>
                  </w:divsChild>
                </w:div>
                <w:div w:id="239601011">
                  <w:marLeft w:val="0"/>
                  <w:marRight w:val="0"/>
                  <w:marTop w:val="0"/>
                  <w:marBottom w:val="0"/>
                  <w:divBdr>
                    <w:top w:val="none" w:sz="0" w:space="0" w:color="auto"/>
                    <w:left w:val="none" w:sz="0" w:space="0" w:color="auto"/>
                    <w:bottom w:val="none" w:sz="0" w:space="0" w:color="auto"/>
                    <w:right w:val="none" w:sz="0" w:space="0" w:color="auto"/>
                  </w:divBdr>
                  <w:divsChild>
                    <w:div w:id="1785268495">
                      <w:marLeft w:val="0"/>
                      <w:marRight w:val="0"/>
                      <w:marTop w:val="0"/>
                      <w:marBottom w:val="0"/>
                      <w:divBdr>
                        <w:top w:val="none" w:sz="0" w:space="0" w:color="auto"/>
                        <w:left w:val="none" w:sz="0" w:space="0" w:color="auto"/>
                        <w:bottom w:val="none" w:sz="0" w:space="0" w:color="auto"/>
                        <w:right w:val="none" w:sz="0" w:space="0" w:color="auto"/>
                      </w:divBdr>
                    </w:div>
                  </w:divsChild>
                </w:div>
                <w:div w:id="189876324">
                  <w:marLeft w:val="0"/>
                  <w:marRight w:val="0"/>
                  <w:marTop w:val="0"/>
                  <w:marBottom w:val="0"/>
                  <w:divBdr>
                    <w:top w:val="none" w:sz="0" w:space="0" w:color="auto"/>
                    <w:left w:val="none" w:sz="0" w:space="0" w:color="auto"/>
                    <w:bottom w:val="none" w:sz="0" w:space="0" w:color="auto"/>
                    <w:right w:val="none" w:sz="0" w:space="0" w:color="auto"/>
                  </w:divBdr>
                  <w:divsChild>
                    <w:div w:id="323582795">
                      <w:marLeft w:val="0"/>
                      <w:marRight w:val="0"/>
                      <w:marTop w:val="0"/>
                      <w:marBottom w:val="0"/>
                      <w:divBdr>
                        <w:top w:val="none" w:sz="0" w:space="0" w:color="auto"/>
                        <w:left w:val="none" w:sz="0" w:space="0" w:color="auto"/>
                        <w:bottom w:val="none" w:sz="0" w:space="0" w:color="auto"/>
                        <w:right w:val="none" w:sz="0" w:space="0" w:color="auto"/>
                      </w:divBdr>
                    </w:div>
                  </w:divsChild>
                </w:div>
                <w:div w:id="1779908426">
                  <w:marLeft w:val="0"/>
                  <w:marRight w:val="0"/>
                  <w:marTop w:val="0"/>
                  <w:marBottom w:val="0"/>
                  <w:divBdr>
                    <w:top w:val="none" w:sz="0" w:space="0" w:color="auto"/>
                    <w:left w:val="none" w:sz="0" w:space="0" w:color="auto"/>
                    <w:bottom w:val="none" w:sz="0" w:space="0" w:color="auto"/>
                    <w:right w:val="none" w:sz="0" w:space="0" w:color="auto"/>
                  </w:divBdr>
                  <w:divsChild>
                    <w:div w:id="869075114">
                      <w:marLeft w:val="0"/>
                      <w:marRight w:val="0"/>
                      <w:marTop w:val="0"/>
                      <w:marBottom w:val="0"/>
                      <w:divBdr>
                        <w:top w:val="none" w:sz="0" w:space="0" w:color="auto"/>
                        <w:left w:val="none" w:sz="0" w:space="0" w:color="auto"/>
                        <w:bottom w:val="none" w:sz="0" w:space="0" w:color="auto"/>
                        <w:right w:val="none" w:sz="0" w:space="0" w:color="auto"/>
                      </w:divBdr>
                    </w:div>
                  </w:divsChild>
                </w:div>
                <w:div w:id="9718390">
                  <w:marLeft w:val="0"/>
                  <w:marRight w:val="0"/>
                  <w:marTop w:val="0"/>
                  <w:marBottom w:val="0"/>
                  <w:divBdr>
                    <w:top w:val="none" w:sz="0" w:space="0" w:color="auto"/>
                    <w:left w:val="none" w:sz="0" w:space="0" w:color="auto"/>
                    <w:bottom w:val="none" w:sz="0" w:space="0" w:color="auto"/>
                    <w:right w:val="none" w:sz="0" w:space="0" w:color="auto"/>
                  </w:divBdr>
                  <w:divsChild>
                    <w:div w:id="546261297">
                      <w:marLeft w:val="0"/>
                      <w:marRight w:val="0"/>
                      <w:marTop w:val="0"/>
                      <w:marBottom w:val="0"/>
                      <w:divBdr>
                        <w:top w:val="none" w:sz="0" w:space="0" w:color="auto"/>
                        <w:left w:val="none" w:sz="0" w:space="0" w:color="auto"/>
                        <w:bottom w:val="none" w:sz="0" w:space="0" w:color="auto"/>
                        <w:right w:val="none" w:sz="0" w:space="0" w:color="auto"/>
                      </w:divBdr>
                    </w:div>
                  </w:divsChild>
                </w:div>
                <w:div w:id="1900246912">
                  <w:marLeft w:val="0"/>
                  <w:marRight w:val="0"/>
                  <w:marTop w:val="0"/>
                  <w:marBottom w:val="0"/>
                  <w:divBdr>
                    <w:top w:val="none" w:sz="0" w:space="0" w:color="auto"/>
                    <w:left w:val="none" w:sz="0" w:space="0" w:color="auto"/>
                    <w:bottom w:val="none" w:sz="0" w:space="0" w:color="auto"/>
                    <w:right w:val="none" w:sz="0" w:space="0" w:color="auto"/>
                  </w:divBdr>
                  <w:divsChild>
                    <w:div w:id="762796184">
                      <w:marLeft w:val="0"/>
                      <w:marRight w:val="0"/>
                      <w:marTop w:val="0"/>
                      <w:marBottom w:val="0"/>
                      <w:divBdr>
                        <w:top w:val="none" w:sz="0" w:space="0" w:color="auto"/>
                        <w:left w:val="none" w:sz="0" w:space="0" w:color="auto"/>
                        <w:bottom w:val="none" w:sz="0" w:space="0" w:color="auto"/>
                        <w:right w:val="none" w:sz="0" w:space="0" w:color="auto"/>
                      </w:divBdr>
                    </w:div>
                  </w:divsChild>
                </w:div>
                <w:div w:id="762915601">
                  <w:marLeft w:val="0"/>
                  <w:marRight w:val="0"/>
                  <w:marTop w:val="0"/>
                  <w:marBottom w:val="0"/>
                  <w:divBdr>
                    <w:top w:val="none" w:sz="0" w:space="0" w:color="auto"/>
                    <w:left w:val="none" w:sz="0" w:space="0" w:color="auto"/>
                    <w:bottom w:val="none" w:sz="0" w:space="0" w:color="auto"/>
                    <w:right w:val="none" w:sz="0" w:space="0" w:color="auto"/>
                  </w:divBdr>
                  <w:divsChild>
                    <w:div w:id="427190284">
                      <w:marLeft w:val="0"/>
                      <w:marRight w:val="0"/>
                      <w:marTop w:val="0"/>
                      <w:marBottom w:val="0"/>
                      <w:divBdr>
                        <w:top w:val="none" w:sz="0" w:space="0" w:color="auto"/>
                        <w:left w:val="none" w:sz="0" w:space="0" w:color="auto"/>
                        <w:bottom w:val="none" w:sz="0" w:space="0" w:color="auto"/>
                        <w:right w:val="none" w:sz="0" w:space="0" w:color="auto"/>
                      </w:divBdr>
                    </w:div>
                  </w:divsChild>
                </w:div>
                <w:div w:id="203641201">
                  <w:marLeft w:val="0"/>
                  <w:marRight w:val="0"/>
                  <w:marTop w:val="0"/>
                  <w:marBottom w:val="0"/>
                  <w:divBdr>
                    <w:top w:val="none" w:sz="0" w:space="0" w:color="auto"/>
                    <w:left w:val="none" w:sz="0" w:space="0" w:color="auto"/>
                    <w:bottom w:val="none" w:sz="0" w:space="0" w:color="auto"/>
                    <w:right w:val="none" w:sz="0" w:space="0" w:color="auto"/>
                  </w:divBdr>
                  <w:divsChild>
                    <w:div w:id="1103575354">
                      <w:marLeft w:val="0"/>
                      <w:marRight w:val="0"/>
                      <w:marTop w:val="0"/>
                      <w:marBottom w:val="0"/>
                      <w:divBdr>
                        <w:top w:val="none" w:sz="0" w:space="0" w:color="auto"/>
                        <w:left w:val="none" w:sz="0" w:space="0" w:color="auto"/>
                        <w:bottom w:val="none" w:sz="0" w:space="0" w:color="auto"/>
                        <w:right w:val="none" w:sz="0" w:space="0" w:color="auto"/>
                      </w:divBdr>
                    </w:div>
                  </w:divsChild>
                </w:div>
                <w:div w:id="1573352735">
                  <w:marLeft w:val="0"/>
                  <w:marRight w:val="0"/>
                  <w:marTop w:val="0"/>
                  <w:marBottom w:val="0"/>
                  <w:divBdr>
                    <w:top w:val="none" w:sz="0" w:space="0" w:color="auto"/>
                    <w:left w:val="none" w:sz="0" w:space="0" w:color="auto"/>
                    <w:bottom w:val="none" w:sz="0" w:space="0" w:color="auto"/>
                    <w:right w:val="none" w:sz="0" w:space="0" w:color="auto"/>
                  </w:divBdr>
                  <w:divsChild>
                    <w:div w:id="179602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05653">
          <w:marLeft w:val="0"/>
          <w:marRight w:val="0"/>
          <w:marTop w:val="0"/>
          <w:marBottom w:val="0"/>
          <w:divBdr>
            <w:top w:val="none" w:sz="0" w:space="0" w:color="auto"/>
            <w:left w:val="none" w:sz="0" w:space="0" w:color="auto"/>
            <w:bottom w:val="none" w:sz="0" w:space="0" w:color="auto"/>
            <w:right w:val="none" w:sz="0" w:space="0" w:color="auto"/>
          </w:divBdr>
        </w:div>
        <w:div w:id="2023389665">
          <w:marLeft w:val="0"/>
          <w:marRight w:val="0"/>
          <w:marTop w:val="0"/>
          <w:marBottom w:val="0"/>
          <w:divBdr>
            <w:top w:val="none" w:sz="0" w:space="0" w:color="auto"/>
            <w:left w:val="none" w:sz="0" w:space="0" w:color="auto"/>
            <w:bottom w:val="none" w:sz="0" w:space="0" w:color="auto"/>
            <w:right w:val="none" w:sz="0" w:space="0" w:color="auto"/>
          </w:divBdr>
        </w:div>
        <w:div w:id="1364401754">
          <w:marLeft w:val="0"/>
          <w:marRight w:val="0"/>
          <w:marTop w:val="0"/>
          <w:marBottom w:val="0"/>
          <w:divBdr>
            <w:top w:val="none" w:sz="0" w:space="0" w:color="auto"/>
            <w:left w:val="none" w:sz="0" w:space="0" w:color="auto"/>
            <w:bottom w:val="none" w:sz="0" w:space="0" w:color="auto"/>
            <w:right w:val="none" w:sz="0" w:space="0" w:color="auto"/>
          </w:divBdr>
        </w:div>
        <w:div w:id="1622028001">
          <w:marLeft w:val="0"/>
          <w:marRight w:val="0"/>
          <w:marTop w:val="0"/>
          <w:marBottom w:val="0"/>
          <w:divBdr>
            <w:top w:val="none" w:sz="0" w:space="0" w:color="auto"/>
            <w:left w:val="none" w:sz="0" w:space="0" w:color="auto"/>
            <w:bottom w:val="none" w:sz="0" w:space="0" w:color="auto"/>
            <w:right w:val="none" w:sz="0" w:space="0" w:color="auto"/>
          </w:divBdr>
        </w:div>
      </w:divsChild>
    </w:div>
    <w:div w:id="681511848">
      <w:bodyDiv w:val="1"/>
      <w:marLeft w:val="0"/>
      <w:marRight w:val="0"/>
      <w:marTop w:val="0"/>
      <w:marBottom w:val="0"/>
      <w:divBdr>
        <w:top w:val="none" w:sz="0" w:space="0" w:color="auto"/>
        <w:left w:val="none" w:sz="0" w:space="0" w:color="auto"/>
        <w:bottom w:val="none" w:sz="0" w:space="0" w:color="auto"/>
        <w:right w:val="none" w:sz="0" w:space="0" w:color="auto"/>
      </w:divBdr>
      <w:divsChild>
        <w:div w:id="2124184617">
          <w:marLeft w:val="0"/>
          <w:marRight w:val="0"/>
          <w:marTop w:val="0"/>
          <w:marBottom w:val="0"/>
          <w:divBdr>
            <w:top w:val="none" w:sz="0" w:space="0" w:color="auto"/>
            <w:left w:val="none" w:sz="0" w:space="0" w:color="auto"/>
            <w:bottom w:val="none" w:sz="0" w:space="0" w:color="auto"/>
            <w:right w:val="none" w:sz="0" w:space="0" w:color="auto"/>
          </w:divBdr>
        </w:div>
        <w:div w:id="1549220677">
          <w:marLeft w:val="0"/>
          <w:marRight w:val="0"/>
          <w:marTop w:val="0"/>
          <w:marBottom w:val="0"/>
          <w:divBdr>
            <w:top w:val="none" w:sz="0" w:space="0" w:color="auto"/>
            <w:left w:val="none" w:sz="0" w:space="0" w:color="auto"/>
            <w:bottom w:val="none" w:sz="0" w:space="0" w:color="auto"/>
            <w:right w:val="none" w:sz="0" w:space="0" w:color="auto"/>
          </w:divBdr>
        </w:div>
        <w:div w:id="1432160497">
          <w:marLeft w:val="0"/>
          <w:marRight w:val="0"/>
          <w:marTop w:val="0"/>
          <w:marBottom w:val="0"/>
          <w:divBdr>
            <w:top w:val="none" w:sz="0" w:space="0" w:color="auto"/>
            <w:left w:val="none" w:sz="0" w:space="0" w:color="auto"/>
            <w:bottom w:val="none" w:sz="0" w:space="0" w:color="auto"/>
            <w:right w:val="none" w:sz="0" w:space="0" w:color="auto"/>
          </w:divBdr>
        </w:div>
        <w:div w:id="513688568">
          <w:marLeft w:val="0"/>
          <w:marRight w:val="0"/>
          <w:marTop w:val="0"/>
          <w:marBottom w:val="0"/>
          <w:divBdr>
            <w:top w:val="none" w:sz="0" w:space="0" w:color="auto"/>
            <w:left w:val="none" w:sz="0" w:space="0" w:color="auto"/>
            <w:bottom w:val="none" w:sz="0" w:space="0" w:color="auto"/>
            <w:right w:val="none" w:sz="0" w:space="0" w:color="auto"/>
          </w:divBdr>
        </w:div>
      </w:divsChild>
    </w:div>
    <w:div w:id="164543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279</TotalTime>
  <Pages>10</Pages>
  <Words>2163</Words>
  <Characters>12331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Charles River Laboratories</Company>
  <LinksUpToDate>false</LinksUpToDate>
  <CharactersWithSpaces>14466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Christopher</dc:creator>
  <cp:keywords/>
  <dc:description/>
  <cp:lastModifiedBy>Clark, Roger</cp:lastModifiedBy>
  <cp:revision>294</cp:revision>
  <dcterms:created xsi:type="dcterms:W3CDTF">2021-05-10T11:50:00Z</dcterms:created>
  <dcterms:modified xsi:type="dcterms:W3CDTF">2021-05-29T13:51:00Z</dcterms:modified>
</cp:coreProperties>
</file>