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E3" w:rsidRPr="007A22E3" w:rsidRDefault="007A22E3" w:rsidP="007A22E3">
      <w:pPr>
        <w:rPr>
          <w:rFonts w:ascii="Arial" w:hAnsi="Arial" w:cs="Arial"/>
        </w:rPr>
      </w:pPr>
      <w:r w:rsidRPr="007A22E3">
        <w:rPr>
          <w:rStyle w:val="Ttulo1Car"/>
          <w:rFonts w:ascii="Arial" w:hAnsi="Arial" w:cs="Arial"/>
          <w:color w:val="auto"/>
        </w:rPr>
        <w:t>Supporting Information</w:t>
      </w:r>
      <w:bookmarkStart w:id="0" w:name="_GoBack"/>
      <w:bookmarkEnd w:id="0"/>
    </w:p>
    <w:p w:rsidR="007A22E3" w:rsidRDefault="007A22E3" w:rsidP="007A22E3">
      <w:pPr>
        <w:pStyle w:val="Ttulo2"/>
        <w:spacing w:before="0" w:line="360" w:lineRule="auto"/>
        <w:rPr>
          <w:rFonts w:ascii="Arial" w:hAnsi="Arial" w:cs="Arial"/>
          <w:color w:val="auto"/>
        </w:rPr>
      </w:pPr>
      <w:r w:rsidRPr="00485956">
        <w:rPr>
          <w:rFonts w:ascii="Arial" w:hAnsi="Arial" w:cs="Arial"/>
          <w:color w:val="auto"/>
        </w:rPr>
        <w:t>Normal healthy Volunteers ophthalmology criteria</w:t>
      </w:r>
    </w:p>
    <w:p w:rsidR="007A22E3" w:rsidRPr="00992702" w:rsidRDefault="007A22E3" w:rsidP="007A22E3"/>
    <w:p w:rsidR="007A22E3" w:rsidRPr="00532123" w:rsidRDefault="007A22E3" w:rsidP="007A22E3">
      <w:pPr>
        <w:pStyle w:val="Ttulo3"/>
        <w:spacing w:before="0" w:line="360" w:lineRule="auto"/>
        <w:rPr>
          <w:rFonts w:ascii="Arial" w:hAnsi="Arial" w:cs="Arial"/>
          <w:b/>
          <w:bCs/>
          <w:color w:val="auto"/>
        </w:rPr>
      </w:pPr>
      <w:r w:rsidRPr="00532123">
        <w:rPr>
          <w:rFonts w:ascii="Arial" w:hAnsi="Arial" w:cs="Arial"/>
          <w:b/>
          <w:bCs/>
          <w:color w:val="auto"/>
        </w:rPr>
        <w:t xml:space="preserve">Table S1 Inclusion criteria </w:t>
      </w: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4103"/>
        <w:gridCol w:w="1387"/>
        <w:gridCol w:w="1387"/>
        <w:gridCol w:w="1387"/>
        <w:gridCol w:w="1611"/>
        <w:gridCol w:w="1520"/>
        <w:gridCol w:w="1611"/>
      </w:tblGrid>
      <w:tr w:rsidR="007A22E3" w:rsidRPr="004D532E" w:rsidTr="0022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Criteria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NCT04081610 (PRO-037)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NCT03524157 (PRO-087)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NCT03520348 (PRO-167)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NCT03966365 (PRO-122)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NCT3965052 (PRO-179)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NCT03519516 (PRO-174)</w:t>
            </w:r>
          </w:p>
        </w:tc>
      </w:tr>
      <w:tr w:rsidR="007A22E3" w:rsidRPr="004D532E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Aged 18 – 45 years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Male or female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Normal Healthy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 20/30 or better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IOP ≥10 and ≤ 21 mmHg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 (≥11/≤21)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 (≥11/≤21)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 (≥11/≤21)</w:t>
            </w:r>
          </w:p>
        </w:tc>
      </w:tr>
      <w:tr w:rsidR="007A22E3" w:rsidRPr="004D532E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Normal vital signs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Normal laboratory evaluations (20% margin)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A22E3" w:rsidRPr="004D532E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Women of childbearing age with a birth control method ≥30 days before inclusion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2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04D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7" w:type="pct"/>
            <w:vAlign w:val="center"/>
          </w:tcPr>
          <w:p w:rsidR="007A22E3" w:rsidRPr="000304DA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2E3" w:rsidRPr="004D532E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7A22E3" w:rsidRPr="000304DA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304D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Abbreviatures: VA, visual acuity; IOP, Intraocular pressure</w:t>
            </w:r>
          </w:p>
        </w:tc>
      </w:tr>
    </w:tbl>
    <w:p w:rsidR="007A22E3" w:rsidRPr="00E52D54" w:rsidRDefault="007A22E3" w:rsidP="007A22E3">
      <w:pPr>
        <w:spacing w:after="0" w:line="360" w:lineRule="auto"/>
        <w:rPr>
          <w:lang w:val="es-MX"/>
        </w:rPr>
      </w:pPr>
    </w:p>
    <w:p w:rsidR="007A22E3" w:rsidRDefault="007A22E3" w:rsidP="007A22E3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A22E3" w:rsidRPr="00532123" w:rsidRDefault="007A22E3" w:rsidP="007A22E3">
      <w:pPr>
        <w:pStyle w:val="Ttulo3"/>
        <w:spacing w:before="0" w:line="360" w:lineRule="auto"/>
        <w:rPr>
          <w:rFonts w:ascii="Arial" w:hAnsi="Arial" w:cs="Arial"/>
          <w:b/>
          <w:bCs/>
          <w:color w:val="auto"/>
        </w:rPr>
      </w:pPr>
      <w:r w:rsidRPr="00532123">
        <w:rPr>
          <w:rFonts w:ascii="Arial" w:hAnsi="Arial" w:cs="Arial"/>
          <w:b/>
          <w:bCs/>
          <w:color w:val="auto"/>
        </w:rPr>
        <w:lastRenderedPageBreak/>
        <w:t>Table S2 Exclusion Criteria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993"/>
        <w:gridCol w:w="1517"/>
        <w:gridCol w:w="1518"/>
        <w:gridCol w:w="1518"/>
        <w:gridCol w:w="1518"/>
        <w:gridCol w:w="1424"/>
        <w:gridCol w:w="1518"/>
      </w:tblGrid>
      <w:tr w:rsidR="007A22E3" w:rsidRPr="000304DA" w:rsidTr="0022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Criteria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NCT04081610 (PRO-037)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NCT03524157</w:t>
            </w:r>
            <w:r w:rsidRPr="007A22E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(PRO-087)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NCT03520348 (PRO-167)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NCT03966365 (PRO-122)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NCT3965052 (PRO-179)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NCT03519516 (PRO-174)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Use of topical ocular drugs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Trial participation &lt;90 days before signed informed consent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Have participated previously in the same study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Smoker /Alcoholism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History of any chronic-degenerative disease</w:t>
            </w:r>
            <w:r w:rsidRPr="007A22E3" w:rsidDel="00F25465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Active inflammatory or infective disease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Diagnosis of liver disease or triple the normal upper value of any of the following liver enzymes: AST, ALT or TB.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Under pharmacological medication or herbology treatments (that may have affected the study’s outcomes) by any other route of administration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Contact lens user who cannot suspend their use during the study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History of any type of eye surgery 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Non-ophthalmological surgery, in the last 3 months.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Occlusive iridocorneal angle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Pregnant/breastfeeding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High childbearing potential/no birth control method before inclusion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Unresolved injuries or trauma 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Be or have an immediate family member who is part of the research staff 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A22E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7A22E3" w:rsidRPr="007A22E3" w:rsidRDefault="007A22E3" w:rsidP="002270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22E3" w:rsidRPr="000304DA" w:rsidTr="0022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7A22E3" w:rsidRPr="007A22E3" w:rsidRDefault="007A22E3" w:rsidP="0022707F">
            <w:pPr>
              <w:spacing w:after="12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A22E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Abbreviatures: AST, aspartate transferase; ALT, alanine transferase; TB, total bilirubin</w:t>
            </w:r>
          </w:p>
        </w:tc>
      </w:tr>
    </w:tbl>
    <w:p w:rsidR="007A22E3" w:rsidRPr="00A05457" w:rsidRDefault="007A22E3" w:rsidP="007A22E3">
      <w:pPr>
        <w:pStyle w:val="Ttulo1"/>
        <w:spacing w:before="0" w:line="360" w:lineRule="auto"/>
      </w:pPr>
    </w:p>
    <w:p w:rsidR="0070730B" w:rsidRDefault="0070730B"/>
    <w:sectPr w:rsidR="0070730B" w:rsidSect="007A22E3"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3"/>
    <w:rsid w:val="0070730B"/>
    <w:rsid w:val="007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1BDB"/>
  <w15:chartTrackingRefBased/>
  <w15:docId w15:val="{F526479B-F15C-44A4-8444-A3284D7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2E3"/>
    <w:rPr>
      <w:rFonts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2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2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2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2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A22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A22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7A22E3"/>
    <w:pPr>
      <w:spacing w:after="0" w:line="240" w:lineRule="auto"/>
    </w:pPr>
    <w:rPr>
      <w:rFonts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1667</Characters>
  <Application>Microsoft Office Word</Application>
  <DocSecurity>0</DocSecurity>
  <Lines>57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Sophia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del Carmen Muñoz Villegas</dc:creator>
  <cp:keywords/>
  <dc:description/>
  <cp:lastModifiedBy>Patricia del Carmen Muñoz Villegas</cp:lastModifiedBy>
  <cp:revision>1</cp:revision>
  <dcterms:created xsi:type="dcterms:W3CDTF">2020-08-18T16:47:00Z</dcterms:created>
  <dcterms:modified xsi:type="dcterms:W3CDTF">2020-08-18T16:48:00Z</dcterms:modified>
</cp:coreProperties>
</file>