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From wastes to functions: Preparation of layered double hydroxides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from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i</w:t>
      </w:r>
      <w:r>
        <w:rPr>
          <w:rFonts w:hint="default" w:ascii="Times New Roman" w:hAnsi="Times New Roman" w:eastAsia="微软雅黑" w:cs="Times New Roman"/>
          <w:b/>
          <w:bCs/>
          <w:i w:val="0"/>
          <w:color w:val="000000"/>
          <w:spacing w:val="0"/>
          <w:sz w:val="24"/>
          <w:szCs w:val="24"/>
          <w:shd w:val="clear" w:color="auto" w:fill="FFFFFF"/>
        </w:rPr>
        <w:t>ndustrial</w:t>
      </w:r>
      <w:r>
        <w:rPr>
          <w:rFonts w:hint="default" w:ascii="Times New Roman" w:hAnsi="Times New Roman" w:eastAsia="微软雅黑" w:cs="Times New Roman"/>
          <w:b/>
          <w:bCs/>
          <w:i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waste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 and its removal performance towards phosphates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Liping Xiao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  <w:lang w:val="en-US" w:eastAsia="zh-CN"/>
        </w:rPr>
        <w:t>a, *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, Yan Li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  <w:lang w:val="en-US" w:eastAsia="zh-CN"/>
        </w:rPr>
        <w:t>b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, Qiaoping Kong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vertAlign w:val="superscript"/>
        </w:rPr>
        <w:t>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vertAlign w:val="superscript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vertAlign w:val="superscript"/>
        </w:rPr>
        <w:footnoteReference w:id="0" w:customMarkFollows="1"/>
        <w:t>*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, Yunlong Lan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eastAsia="Microsoft JhengHei Light" w:cs="Times New Roman"/>
          <w:sz w:val="24"/>
          <w:szCs w:val="24"/>
        </w:rPr>
      </w:pPr>
      <w:r>
        <w:rPr>
          <w:rFonts w:hint="default" w:ascii="Times New Roman" w:hAnsi="Times New Roman" w:eastAsia="Microsoft JhengHei Light" w:cs="Times New Roman"/>
          <w:sz w:val="24"/>
          <w:szCs w:val="24"/>
          <w:vertAlign w:val="superscript"/>
        </w:rPr>
        <w:t>a</w:t>
      </w:r>
      <w:r>
        <w:rPr>
          <w:rFonts w:hint="default" w:ascii="Times New Roman" w:hAnsi="Times New Roman" w:eastAsia="Microsoft JhengHei Light" w:cs="Times New Roman"/>
          <w:sz w:val="24"/>
          <w:szCs w:val="24"/>
        </w:rPr>
        <w:t xml:space="preserve"> School of Environmental and Municipal Engineering, Qingdao University of Technology, Qingdao 266033, PR China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eastAsia="Microsoft JhengHei Light" w:cs="Times New Roman"/>
          <w:sz w:val="24"/>
          <w:szCs w:val="24"/>
        </w:rPr>
      </w:pPr>
      <w:r>
        <w:rPr>
          <w:rFonts w:hint="default" w:ascii="Times New Roman" w:hAnsi="Times New Roman" w:eastAsia="Microsoft JhengHei Light" w:cs="Times New Roman"/>
          <w:sz w:val="24"/>
          <w:szCs w:val="24"/>
          <w:vertAlign w:val="superscript"/>
        </w:rPr>
        <w:t>b</w:t>
      </w:r>
      <w:r>
        <w:rPr>
          <w:rFonts w:hint="default" w:ascii="Times New Roman" w:hAnsi="Times New Roman" w:eastAsia="Microsoft JhengHei Light" w:cs="Times New Roman"/>
          <w:sz w:val="24"/>
          <w:szCs w:val="24"/>
        </w:rPr>
        <w:t xml:space="preserve"> School of Civil Engineering, Liaoning Technical University,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Fuxin 123000</w:t>
      </w:r>
      <w:r>
        <w:rPr>
          <w:rFonts w:hint="default" w:ascii="Times New Roman" w:hAnsi="Times New Roman" w:eastAsia="Microsoft JhengHei Light" w:cs="Times New Roman"/>
          <w:sz w:val="24"/>
          <w:szCs w:val="24"/>
        </w:rPr>
        <w:t>, PR China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outlineLvl w:val="9"/>
        <w:rPr>
          <w:rFonts w:hint="default" w:ascii="Times New Roman" w:hAnsi="Times New Roman" w:eastAsia="宋体" w:cs="Times New Roman"/>
          <w:b/>
          <w:i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Supporting information for “</w:t>
      </w:r>
      <w:r>
        <w:rPr>
          <w:rStyle w:val="10"/>
          <w:rFonts w:hint="default" w:ascii="Times New Roman" w:hAnsi="Times New Roman" w:cs="Times New Roman"/>
          <w:b/>
          <w:bCs/>
          <w:color w:val="auto"/>
          <w:sz w:val="24"/>
          <w:szCs w:val="24"/>
        </w:rPr>
        <w:t>2.1. Chemicals and materials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4741545" cy="1972310"/>
            <wp:effectExtent l="0" t="0" r="13335" b="8890"/>
            <wp:docPr id="6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1"/>
                    <pic:cNvPicPr>
                      <a:picLocks noChangeAspect="1"/>
                    </pic:cNvPicPr>
                  </pic:nvPicPr>
                  <pic:blipFill>
                    <a:blip r:embed="rId5"/>
                    <a:srcRect r="1582"/>
                    <a:stretch>
                      <a:fillRect/>
                    </a:stretch>
                  </pic:blipFill>
                  <pic:spPr>
                    <a:xfrm>
                      <a:off x="0" y="0"/>
                      <a:ext cx="474154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auto"/>
          <w:spacing w:val="11"/>
          <w:sz w:val="24"/>
          <w:szCs w:val="24"/>
          <w:highlight w:val="none"/>
          <w:lang w:val="en-US" w:eastAsia="zh-CN"/>
        </w:rPr>
        <w:t>Fig. S1 The picture of raw c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alcium carbide slag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powder (a) and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red mud powder.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eastAsia="微软雅黑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Tab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le S1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The chemical composition of c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alcium carbide slag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.</w:t>
      </w:r>
    </w:p>
    <w:tbl>
      <w:tblPr>
        <w:tblStyle w:val="4"/>
        <w:tblW w:w="8201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062"/>
        <w:gridCol w:w="1062"/>
        <w:gridCol w:w="1062"/>
        <w:gridCol w:w="1062"/>
        <w:gridCol w:w="1062"/>
        <w:gridCol w:w="131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4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omponent</w:t>
            </w:r>
          </w:p>
        </w:tc>
        <w:tc>
          <w:tcPr>
            <w:tcW w:w="106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CaO</w:t>
            </w:r>
          </w:p>
        </w:tc>
        <w:tc>
          <w:tcPr>
            <w:tcW w:w="106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Al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vertAlign w:val="subscript"/>
              </w:rPr>
              <w:t>3</w:t>
            </w:r>
          </w:p>
        </w:tc>
        <w:tc>
          <w:tcPr>
            <w:tcW w:w="106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MgO</w:t>
            </w:r>
          </w:p>
        </w:tc>
        <w:tc>
          <w:tcPr>
            <w:tcW w:w="106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SiO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vertAlign w:val="subscript"/>
              </w:rPr>
              <w:t>2</w:t>
            </w:r>
          </w:p>
        </w:tc>
        <w:tc>
          <w:tcPr>
            <w:tcW w:w="106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Fe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vertAlign w:val="subscript"/>
              </w:rPr>
              <w:t>3</w:t>
            </w:r>
          </w:p>
        </w:tc>
        <w:tc>
          <w:tcPr>
            <w:tcW w:w="1317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Others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4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omposition（</w:t>
            </w:r>
            <w:r>
              <w:rPr>
                <w:rFonts w:hint="default" w:ascii="Times New Roman" w:hAnsi="Times New Roman" w:cs="Times New Roman"/>
                <w:i/>
                <w:color w:val="auto"/>
                <w:spacing w:val="11"/>
                <w:sz w:val="24"/>
                <w:szCs w:val="24"/>
                <w:highlight w:val="none"/>
              </w:rPr>
              <w:t>w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/%）</w:t>
            </w:r>
          </w:p>
        </w:tc>
        <w:tc>
          <w:tcPr>
            <w:tcW w:w="1062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89.94</w:t>
            </w:r>
          </w:p>
        </w:tc>
        <w:tc>
          <w:tcPr>
            <w:tcW w:w="1062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2.81</w:t>
            </w:r>
          </w:p>
        </w:tc>
        <w:tc>
          <w:tcPr>
            <w:tcW w:w="1062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0.14</w:t>
            </w:r>
          </w:p>
        </w:tc>
        <w:tc>
          <w:tcPr>
            <w:tcW w:w="1062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5.69</w:t>
            </w:r>
          </w:p>
        </w:tc>
        <w:tc>
          <w:tcPr>
            <w:tcW w:w="1062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0.29</w:t>
            </w:r>
          </w:p>
        </w:tc>
        <w:tc>
          <w:tcPr>
            <w:tcW w:w="1317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1.13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Tab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le S2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The chemical composition of red mud.</w:t>
      </w:r>
    </w:p>
    <w:tbl>
      <w:tblPr>
        <w:tblStyle w:val="4"/>
        <w:tblW w:w="8180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065"/>
        <w:gridCol w:w="1050"/>
        <w:gridCol w:w="1080"/>
        <w:gridCol w:w="1065"/>
        <w:gridCol w:w="1065"/>
        <w:gridCol w:w="132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omponent</w:t>
            </w:r>
          </w:p>
        </w:tc>
        <w:tc>
          <w:tcPr>
            <w:tcW w:w="106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CaO</w:t>
            </w:r>
          </w:p>
        </w:tc>
        <w:tc>
          <w:tcPr>
            <w:tcW w:w="105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Al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Na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O</w:t>
            </w:r>
          </w:p>
        </w:tc>
        <w:tc>
          <w:tcPr>
            <w:tcW w:w="106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SiO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vertAlign w:val="subscript"/>
              </w:rPr>
              <w:t>2</w:t>
            </w:r>
          </w:p>
        </w:tc>
        <w:tc>
          <w:tcPr>
            <w:tcW w:w="106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Fe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vertAlign w:val="subscript"/>
              </w:rPr>
              <w:t>3</w:t>
            </w:r>
          </w:p>
        </w:tc>
        <w:tc>
          <w:tcPr>
            <w:tcW w:w="132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Others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omposition（</w:t>
            </w:r>
            <w:r>
              <w:rPr>
                <w:rFonts w:hint="default" w:ascii="Times New Roman" w:hAnsi="Times New Roman" w:cs="Times New Roman"/>
                <w:i/>
                <w:color w:val="auto"/>
                <w:spacing w:val="11"/>
                <w:sz w:val="24"/>
                <w:szCs w:val="24"/>
                <w:highlight w:val="none"/>
              </w:rPr>
              <w:t>w</w:t>
            </w: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</w:rPr>
              <w:t>/%）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4.48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16.91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3.06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6.60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46.41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sz w:val="24"/>
                <w:szCs w:val="24"/>
                <w:highlight w:val="none"/>
                <w:lang w:val="en-US" w:eastAsia="zh-CN"/>
              </w:rPr>
              <w:t>22.54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i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Supporting information for “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2.2. Preparation of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CR-LDH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2042795" cy="1800225"/>
            <wp:effectExtent l="0" t="0" r="14605" b="13335"/>
            <wp:docPr id="3" name="图片 36" descr="CR-LD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6" descr="CR-LDH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line="48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Fig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. S2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Picture of CR-LDHs.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Supporting information for “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3.2.7 Application of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CR-LDH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to practical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phosphate-containing wastewater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center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205740</wp:posOffset>
            </wp:positionV>
            <wp:extent cx="4123055" cy="2357755"/>
            <wp:effectExtent l="0" t="0" r="6985" b="4445"/>
            <wp:wrapTopAndBottom/>
            <wp:docPr id="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Fig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. S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Photos of practical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phosphate-containing wastewater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 before CR-LDH adsorption (a) and after CR-LDH adsorption (b).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Supporting information for “</w:t>
      </w:r>
      <w:r>
        <w:rPr>
          <w:rFonts w:hint="eastAsia" w:ascii="Times New Roman" w:hAnsi="Times New Roman" w:cs="Times New Roman"/>
          <w:b/>
          <w:i/>
          <w:sz w:val="24"/>
          <w:szCs w:val="24"/>
          <w:lang w:val="en-US" w:eastAsia="zh-CN"/>
        </w:rPr>
        <w:t xml:space="preserve">3.3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Adsorption mechanism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drawing>
          <wp:inline distT="0" distB="0" distL="114300" distR="114300">
            <wp:extent cx="5273675" cy="4035425"/>
            <wp:effectExtent l="0" t="0" r="14605" b="3175"/>
            <wp:docPr id="43" name="图片 4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Fig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 w:bidi="ar"/>
        </w:rPr>
        <w:t>. S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FT-IR pattern of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 w:bidi="ar"/>
        </w:rPr>
        <w:t>CR-LDH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 w:bidi="ar"/>
        </w:rPr>
        <w:t xml:space="preserve">before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and after adsorption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 w:bidi="ar"/>
        </w:rPr>
        <w:t xml:space="preserve"> of phosphate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line="48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lnNumType w:countBy="1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</w:rPr>
      </w:pPr>
      <w:r>
        <w:rPr>
          <w:rStyle w:val="7"/>
          <w:sz w:val="24"/>
        </w:rPr>
        <w:t>*</w:t>
      </w:r>
      <w:r>
        <w:rPr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Corresponding author at: School of Environmental and Municipal Engineering, Qingdao University of Technology, Qingdao 266033, PR China.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sz w:val="24"/>
          <w:lang w:val="fr-FR"/>
        </w:rPr>
        <w:t>mail address:</w:t>
      </w:r>
      <w:r>
        <w:rPr>
          <w:rFonts w:hint="default" w:ascii="Times New Roman" w:hAnsi="Times New Roman" w:cs="Times New Roman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fldChar w:fldCharType="begin"/>
      </w:r>
      <w:r>
        <w:rPr>
          <w:rFonts w:hint="default" w:ascii="Times New Roman" w:hAnsi="Times New Roman" w:cs="Times New Roman"/>
          <w:sz w:val="24"/>
        </w:rPr>
        <w:instrText xml:space="preserve"> HYPERLINK "mailto:xxllpp11@126.com;" </w:instrText>
      </w:r>
      <w:r>
        <w:rPr>
          <w:rFonts w:hint="default" w:ascii="Times New Roman" w:hAnsi="Times New Roman" w:cs="Times New Roman"/>
          <w:sz w:val="24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</w:rPr>
        <w:t>xxllpp11@126.com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4"/>
          <w:u w:val="none"/>
        </w:rPr>
        <w:t>(</w:t>
      </w:r>
      <w:r>
        <w:rPr>
          <w:rStyle w:val="6"/>
          <w:rFonts w:hint="eastAsia" w:ascii="Times New Roman" w:hAnsi="Times New Roman" w:cs="Times New Roman"/>
          <w:color w:val="auto"/>
          <w:sz w:val="24"/>
          <w:u w:val="none"/>
          <w:lang w:val="en-US" w:eastAsia="zh-CN"/>
        </w:rPr>
        <w:t>L</w:t>
      </w:r>
      <w:r>
        <w:rPr>
          <w:rStyle w:val="6"/>
          <w:rFonts w:hint="default" w:ascii="Times New Roman" w:hAnsi="Times New Roman" w:cs="Times New Roman"/>
          <w:color w:val="auto"/>
          <w:sz w:val="24"/>
          <w:u w:val="none"/>
        </w:rPr>
        <w:t xml:space="preserve">. P. </w:t>
      </w:r>
      <w:r>
        <w:rPr>
          <w:rStyle w:val="6"/>
          <w:rFonts w:hint="eastAsia" w:ascii="Times New Roman" w:hAnsi="Times New Roman" w:cs="Times New Roman"/>
          <w:color w:val="auto"/>
          <w:sz w:val="24"/>
          <w:u w:val="none"/>
          <w:lang w:val="en-US" w:eastAsia="zh-CN"/>
        </w:rPr>
        <w:t>Xiao</w:t>
      </w:r>
      <w:r>
        <w:rPr>
          <w:rStyle w:val="6"/>
          <w:rFonts w:hint="default" w:ascii="Times New Roman" w:hAnsi="Times New Roman" w:cs="Times New Roman"/>
          <w:color w:val="auto"/>
          <w:sz w:val="24"/>
          <w:u w:val="none"/>
        </w:rPr>
        <w:t>)</w:t>
      </w:r>
      <w:r>
        <w:rPr>
          <w:rStyle w:val="6"/>
          <w:rFonts w:hint="eastAsia" w:ascii="Times New Roman" w:hAnsi="Times New Roman" w:cs="Times New Roman"/>
          <w:color w:val="auto"/>
          <w:sz w:val="24"/>
          <w:u w:val="none"/>
          <w:lang w:val="en-US" w:eastAsia="zh-CN"/>
        </w:rPr>
        <w:t>;</w:t>
      </w:r>
      <w:r>
        <w:rPr>
          <w:rFonts w:hint="default" w:ascii="Times New Roman" w:hAnsi="Times New Roman" w:cs="Times New Roman"/>
          <w:sz w:val="24"/>
        </w:rPr>
        <w:fldChar w:fldCharType="end"/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lang w:val="en-US" w:eastAsia="zh-CN"/>
        </w:rPr>
        <w:instrText xml:space="preserve"> HYPERLINK "mailto:kongqiaoping@qut.edu.cn" </w:instrText>
      </w:r>
      <w:r>
        <w:rPr>
          <w:rFonts w:hint="default" w:ascii="Times New Roman" w:hAnsi="Times New Roman" w:cs="Times New Roman"/>
          <w:sz w:val="24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lang w:val="en-US" w:eastAsia="zh-CN"/>
        </w:rPr>
        <w:t>kongqiaoping@qut.edu.cn</w:t>
      </w:r>
      <w:r>
        <w:rPr>
          <w:rFonts w:hint="default" w:ascii="Times New Roman" w:hAnsi="Times New Roman" w:cs="Times New Roman"/>
          <w:sz w:val="24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lang w:val="en-US" w:eastAsia="zh-CN"/>
        </w:rPr>
        <w:t>(Q. P. Kong)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0C5C4F"/>
    <w:multiLevelType w:val="singleLevel"/>
    <w:tmpl w:val="C60C5C4F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A4D65"/>
    <w:rsid w:val="0FF14BBF"/>
    <w:rsid w:val="106D06B9"/>
    <w:rsid w:val="12131553"/>
    <w:rsid w:val="1A196BA1"/>
    <w:rsid w:val="23CE4A43"/>
    <w:rsid w:val="318A65EB"/>
    <w:rsid w:val="33D165A1"/>
    <w:rsid w:val="356938A8"/>
    <w:rsid w:val="415A4DF2"/>
    <w:rsid w:val="43E2481B"/>
    <w:rsid w:val="46024A15"/>
    <w:rsid w:val="53F673D1"/>
    <w:rsid w:val="540A6A70"/>
    <w:rsid w:val="71E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jc w:val="both"/>
    </w:pPr>
    <w:rPr>
      <w:rFonts w:ascii="Times New Roman" w:hAnsi="Times New Roman" w:eastAsia="宋体" w:cs="Times New Roman"/>
      <w:sz w:val="24"/>
      <w:szCs w:val="21"/>
    </w:rPr>
  </w:style>
  <w:style w:type="paragraph" w:styleId="3">
    <w:name w:val="footnote text"/>
    <w:basedOn w:val="1"/>
    <w:qFormat/>
    <w:uiPriority w:val="0"/>
    <w:rPr>
      <w:sz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styleId="7">
    <w:name w:val="footnote reference"/>
    <w:qFormat/>
    <w:uiPriority w:val="0"/>
    <w:rPr>
      <w:vertAlign w:val="superscript"/>
    </w:rPr>
  </w:style>
  <w:style w:type="paragraph" w:customStyle="1" w:styleId="8">
    <w:name w:val="表格英文"/>
    <w:qFormat/>
    <w:uiPriority w:val="0"/>
    <w:pPr>
      <w:jc w:val="center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9">
    <w:name w:val="图片英文"/>
    <w:qFormat/>
    <w:uiPriority w:val="0"/>
    <w:pPr>
      <w:spacing w:after="50" w:afterLines="50"/>
      <w:jc w:val="center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0">
    <w:name w:val="fontstyle21"/>
    <w:qFormat/>
    <w:uiPriority w:val="0"/>
    <w:rPr>
      <w:rFonts w:hint="eastAsia"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tiff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gxukq</dc:creator>
  <cp:lastModifiedBy>kqp</cp:lastModifiedBy>
  <dcterms:modified xsi:type="dcterms:W3CDTF">2021-06-17T06:43:05Z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169B2295E0ED4C17B4921A339C5739DF</vt:lpwstr>
  </property>
</Properties>
</file>