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E3D7" w14:textId="77777777" w:rsidR="00796FB6" w:rsidRPr="00E064E2" w:rsidRDefault="00796FB6" w:rsidP="00796FB6">
      <w:pPr>
        <w:rPr>
          <w:b/>
          <w:bCs/>
        </w:rPr>
      </w:pPr>
      <w:r w:rsidRPr="00E064E2">
        <w:rPr>
          <w:b/>
          <w:bCs/>
        </w:rPr>
        <w:t xml:space="preserve">Appendix 3. Type 2 Diabetes </w:t>
      </w:r>
      <w:r>
        <w:rPr>
          <w:b/>
          <w:bCs/>
        </w:rPr>
        <w:t>Inclusion and Exclusion Criteria</w:t>
      </w:r>
    </w:p>
    <w:p w14:paraId="6A1992FC" w14:textId="77777777" w:rsidR="00796FB6" w:rsidRDefault="00796FB6" w:rsidP="00796FB6">
      <w:r>
        <w:t>Inclusion Criteria (Minimum Screening Interval)</w:t>
      </w:r>
    </w:p>
    <w:p w14:paraId="7228AC41" w14:textId="77777777" w:rsidR="00796FB6" w:rsidRDefault="00796FB6" w:rsidP="00796FB6">
      <w:pPr>
        <w:pStyle w:val="ListParagraph"/>
        <w:numPr>
          <w:ilvl w:val="0"/>
          <w:numId w:val="3"/>
        </w:numPr>
      </w:pPr>
      <w:r>
        <w:t xml:space="preserve">Age </w:t>
      </w:r>
      <w:r>
        <w:rPr>
          <w:rFonts w:cstheme="minorHAnsi"/>
        </w:rPr>
        <w:t>≥</w:t>
      </w:r>
      <w:r>
        <w:t xml:space="preserve"> 40 years</w:t>
      </w:r>
    </w:p>
    <w:p w14:paraId="1D652A3C" w14:textId="77777777" w:rsidR="00796FB6" w:rsidRDefault="00796FB6" w:rsidP="00796FB6">
      <w:r>
        <w:t>Exclusion Criteria (High-Risk or Ineligible for Screening)</w:t>
      </w:r>
    </w:p>
    <w:p w14:paraId="4D11F392" w14:textId="77777777" w:rsidR="00796FB6" w:rsidRDefault="00796FB6" w:rsidP="00796FB6">
      <w:pPr>
        <w:pStyle w:val="ListParagraph"/>
        <w:numPr>
          <w:ilvl w:val="0"/>
          <w:numId w:val="6"/>
        </w:numPr>
      </w:pPr>
      <w:r>
        <w:t xml:space="preserve">Past medical history documents a diagnosis of type 2 diabetes: </w:t>
      </w:r>
    </w:p>
    <w:p w14:paraId="44BA1596" w14:textId="77777777" w:rsidR="00796FB6" w:rsidRDefault="00796FB6" w:rsidP="00796FB6">
      <w:pPr>
        <w:pStyle w:val="ListParagraph"/>
        <w:numPr>
          <w:ilvl w:val="1"/>
          <w:numId w:val="6"/>
        </w:numPr>
      </w:pPr>
      <w:r>
        <w:t xml:space="preserve">'diabetes', 't2dm', 'diabetic', 'type 2 </w:t>
      </w:r>
      <w:proofErr w:type="spellStart"/>
      <w:r>
        <w:t>dia</w:t>
      </w:r>
      <w:proofErr w:type="spellEnd"/>
      <w:r>
        <w:t xml:space="preserve">', 'type ii </w:t>
      </w:r>
      <w:proofErr w:type="spellStart"/>
      <w:r>
        <w:t>dia</w:t>
      </w:r>
      <w:proofErr w:type="spellEnd"/>
      <w:r>
        <w:t>', 'dm2', '</w:t>
      </w:r>
      <w:proofErr w:type="spellStart"/>
      <w:r>
        <w:t>dmii</w:t>
      </w:r>
      <w:proofErr w:type="spellEnd"/>
      <w:r>
        <w:t>'</w:t>
      </w:r>
    </w:p>
    <w:p w14:paraId="31DAE466" w14:textId="77777777" w:rsidR="00796FB6" w:rsidRDefault="00796FB6" w:rsidP="00796FB6">
      <w:pPr>
        <w:pStyle w:val="ListParagraph"/>
        <w:numPr>
          <w:ilvl w:val="1"/>
          <w:numId w:val="6"/>
        </w:numPr>
      </w:pPr>
      <w:r>
        <w:t>But patient is not pre-diabetic or had gestational diabetes:</w:t>
      </w:r>
      <w:r w:rsidRPr="00D8505D">
        <w:t xml:space="preserve"> </w:t>
      </w:r>
    </w:p>
    <w:p w14:paraId="3578ECC8" w14:textId="77777777" w:rsidR="00796FB6" w:rsidRDefault="00796FB6" w:rsidP="00796FB6">
      <w:pPr>
        <w:pStyle w:val="ListParagraph"/>
        <w:numPr>
          <w:ilvl w:val="2"/>
          <w:numId w:val="6"/>
        </w:numPr>
      </w:pPr>
      <w:r>
        <w:t>'</w:t>
      </w:r>
      <w:proofErr w:type="spellStart"/>
      <w:r>
        <w:t>prediabet</w:t>
      </w:r>
      <w:proofErr w:type="spellEnd"/>
      <w:r>
        <w:t>', 'pre-</w:t>
      </w:r>
      <w:proofErr w:type="spellStart"/>
      <w:r>
        <w:t>diabet</w:t>
      </w:r>
      <w:proofErr w:type="spellEnd"/>
      <w:r>
        <w:t xml:space="preserve">', 'gestational </w:t>
      </w:r>
      <w:proofErr w:type="spellStart"/>
      <w:r>
        <w:t>diabet</w:t>
      </w:r>
      <w:proofErr w:type="spellEnd"/>
      <w:r>
        <w:t>'</w:t>
      </w:r>
    </w:p>
    <w:p w14:paraId="7B207252" w14:textId="77777777" w:rsidR="00796FB6" w:rsidRDefault="00796FB6" w:rsidP="00796FB6">
      <w:pPr>
        <w:pStyle w:val="ListParagraph"/>
        <w:numPr>
          <w:ilvl w:val="0"/>
          <w:numId w:val="6"/>
        </w:numPr>
      </w:pPr>
      <w:r>
        <w:t xml:space="preserve">Latest Hemoglobin A1c result </w:t>
      </w:r>
      <w:r>
        <w:rPr>
          <w:rFonts w:cstheme="minorHAnsi"/>
        </w:rPr>
        <w:t>≥</w:t>
      </w:r>
      <w:r>
        <w:t xml:space="preserve"> 6.5%</w:t>
      </w:r>
    </w:p>
    <w:p w14:paraId="26CEA070" w14:textId="77777777" w:rsidR="00796FB6" w:rsidRDefault="00796FB6" w:rsidP="00796FB6">
      <w:pPr>
        <w:pStyle w:val="ListParagraph"/>
        <w:numPr>
          <w:ilvl w:val="0"/>
          <w:numId w:val="6"/>
        </w:numPr>
      </w:pPr>
      <w:r>
        <w:t xml:space="preserve">Latest Fasting Blood Glucose result </w:t>
      </w:r>
      <w:r>
        <w:rPr>
          <w:rFonts w:cstheme="minorHAnsi"/>
        </w:rPr>
        <w:t>≥</w:t>
      </w:r>
      <w:r>
        <w:t xml:space="preserve"> 7 mmol/L</w:t>
      </w:r>
    </w:p>
    <w:p w14:paraId="3BC02F95" w14:textId="63693AF9" w:rsidR="00796FB6" w:rsidRDefault="00796FB6" w:rsidP="00796FB6">
      <w:pPr>
        <w:pStyle w:val="ListParagraph"/>
        <w:numPr>
          <w:ilvl w:val="0"/>
          <w:numId w:val="6"/>
        </w:numPr>
      </w:pPr>
      <w:r>
        <w:t>Patient’s data marked as “</w:t>
      </w:r>
      <w:proofErr w:type="gramStart"/>
      <w:r>
        <w:t>private</w:t>
      </w:r>
      <w:proofErr w:type="gramEnd"/>
      <w:r>
        <w:t>”</w:t>
      </w:r>
    </w:p>
    <w:sectPr w:rsidR="00796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001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7405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DD2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2D3B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775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CC1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6BAA"/>
    <w:multiLevelType w:val="hybridMultilevel"/>
    <w:tmpl w:val="351E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14BF"/>
    <w:multiLevelType w:val="hybridMultilevel"/>
    <w:tmpl w:val="BC76A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E3"/>
    <w:rsid w:val="003640E3"/>
    <w:rsid w:val="00645E54"/>
    <w:rsid w:val="00796FB6"/>
    <w:rsid w:val="00B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52F8"/>
  <w15:chartTrackingRefBased/>
  <w15:docId w15:val="{928D3831-D554-4770-8D85-5A90F6D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B6"/>
    <w:pPr>
      <w:ind w:left="720"/>
      <w:contextualSpacing/>
    </w:pPr>
  </w:style>
  <w:style w:type="table" w:styleId="TableGrid">
    <w:name w:val="Table Grid"/>
    <w:basedOn w:val="TableNormal"/>
    <w:uiPriority w:val="39"/>
    <w:rsid w:val="00796F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Laing</dc:creator>
  <cp:keywords/>
  <dc:description/>
  <cp:lastModifiedBy>Scott Laing</cp:lastModifiedBy>
  <cp:revision>3</cp:revision>
  <dcterms:created xsi:type="dcterms:W3CDTF">2021-06-11T13:18:00Z</dcterms:created>
  <dcterms:modified xsi:type="dcterms:W3CDTF">2021-06-11T13:20:00Z</dcterms:modified>
</cp:coreProperties>
</file>