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73" w:rsidRDefault="003F244D">
      <w:pPr>
        <w:spacing w:line="360" w:lineRule="exact"/>
        <w:rPr>
          <w:rFonts w:ascii="Times New Roman" w:hAnsi="Times New Roman"/>
          <w:bCs/>
        </w:rPr>
      </w:pPr>
      <w:r w:rsidRPr="00394BBE">
        <w:rPr>
          <w:rFonts w:ascii="Times New Roman" w:eastAsia="Times New Roman" w:hAnsi="Times New Roman"/>
          <w:color w:val="000000"/>
          <w:sz w:val="24"/>
          <w:szCs w:val="24"/>
        </w:rPr>
        <w:t>supplementary materials</w:t>
      </w:r>
      <w:r w:rsidR="00AF71BB">
        <w:rPr>
          <w:rFonts w:ascii="Times New Roman" w:hAnsi="Times New Roman" w:hint="eastAsia"/>
          <w:bCs/>
        </w:rPr>
        <w:t>：</w:t>
      </w:r>
    </w:p>
    <w:p w:rsidR="00787C73" w:rsidRDefault="00AF71BB">
      <w:pPr>
        <w:spacing w:line="360" w:lineRule="exac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/>
          <w:kern w:val="0"/>
          <w:szCs w:val="21"/>
          <w:lang w:val="pt-BR"/>
        </w:rPr>
        <w:t>Supplemental</w:t>
      </w:r>
      <w:r>
        <w:rPr>
          <w:rFonts w:ascii="Times New Roman" w:hAnsi="Times New Roman" w:hint="eastAsia"/>
          <w:b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Table1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：</w:t>
      </w:r>
      <w:proofErr w:type="gramStart"/>
      <w:r>
        <w:rPr>
          <w:rFonts w:ascii="Times New Roman" w:hAnsi="Times New Roman"/>
          <w:b/>
          <w:kern w:val="0"/>
          <w:szCs w:val="21"/>
        </w:rPr>
        <w:t>mRNA</w:t>
      </w:r>
      <w:proofErr w:type="gramEnd"/>
      <w:r>
        <w:rPr>
          <w:rFonts w:ascii="Times New Roman" w:hAnsi="Times New Roman" w:hint="eastAsia"/>
          <w:b/>
          <w:kern w:val="0"/>
          <w:szCs w:val="21"/>
        </w:rPr>
        <w:t xml:space="preserve"> primer sequences</w:t>
      </w:r>
    </w:p>
    <w:tbl>
      <w:tblPr>
        <w:tblStyle w:val="a3"/>
        <w:tblW w:w="97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2388"/>
        <w:gridCol w:w="5928"/>
      </w:tblGrid>
      <w:tr w:rsidR="00787C73">
        <w:tc>
          <w:tcPr>
            <w:tcW w:w="3775" w:type="dxa"/>
            <w:gridSpan w:val="2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Name</w:t>
            </w:r>
          </w:p>
        </w:tc>
        <w:tc>
          <w:tcPr>
            <w:tcW w:w="5928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Sequence</w:t>
            </w:r>
            <w:r>
              <w:rPr>
                <w:rFonts w:ascii="Times New Roman" w:hAnsi="Times New Roman"/>
                <w:b/>
                <w:szCs w:val="21"/>
              </w:rPr>
              <w:t>(5’-3’)</w:t>
            </w:r>
          </w:p>
        </w:tc>
      </w:tr>
      <w:tr w:rsidR="00787C73">
        <w:tc>
          <w:tcPr>
            <w:tcW w:w="1387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COL1A1</w:t>
            </w:r>
          </w:p>
          <w:p w:rsidR="00787C73" w:rsidRDefault="00787C7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FOXF2</w:t>
            </w:r>
          </w:p>
          <w:p w:rsidR="00787C73" w:rsidRDefault="00787C7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α-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SMA</w:t>
            </w:r>
          </w:p>
          <w:p w:rsidR="00787C73" w:rsidRDefault="00787C7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COL5A2</w:t>
            </w:r>
          </w:p>
          <w:p w:rsidR="00787C73" w:rsidRDefault="00787C7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GAPDH</w:t>
            </w:r>
          </w:p>
          <w:p w:rsidR="00787C73" w:rsidRDefault="00787C7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FOXF2 1415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FOXF2 1305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FOXF2 650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NC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si-SNHG5 343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si-SNHG5 309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si-SNHG5 201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1"/>
                <w:lang w:val="pt-BR"/>
              </w:rPr>
            </w:pPr>
            <w:r>
              <w:rPr>
                <w:rFonts w:ascii="Times New Roman" w:hAnsi="Times New Roman"/>
                <w:sz w:val="20"/>
                <w:szCs w:val="21"/>
                <w:lang w:val="pt-BR"/>
              </w:rPr>
              <w:t>β-catenin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1"/>
                <w:lang w:val="pt-BR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SNHG5</w:t>
            </w:r>
          </w:p>
          <w:p w:rsidR="00787C73" w:rsidRDefault="00787C73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SNHG5-T7</w:t>
            </w:r>
          </w:p>
          <w:p w:rsidR="00787C73" w:rsidRDefault="00AF71BB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C73" w:rsidRDefault="00AF71BB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U1</w:t>
            </w:r>
          </w:p>
          <w:p w:rsidR="00787C73" w:rsidRDefault="00AF71BB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88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Antisense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Forward primer:</w:t>
            </w:r>
          </w:p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Reverse primer:</w:t>
            </w:r>
          </w:p>
        </w:tc>
        <w:tc>
          <w:tcPr>
            <w:tcW w:w="5928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5'-GAGGGCCAAGACGAAGACATC-3'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/>
              <w:t>5'-CAGATCACGTCATCGCACAAC-3'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5'-TCGCTGGAGCAGAGCTACTT-3'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5'-CCCATTGAAGTTGAGGACGA-3'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5'-GGCTCTGGGCTCTGTAAGG-3'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5'-CTCTTGCTCTGGGCTTCATC-3'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5'-TCTTGCTCCTGTGGATGTTG-3'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5'-TTGATGGTGGTGCTCATTGT-3'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5'-CGGAGTCAACGGATTTGGTCGTAT-3'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5'-AGCCTTCTCCATGGTGGTGAAGAC-3'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5'-GCGUCUGUCAGGAUAUUAATT-3'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5'-UUAAUAUCCUGACAGACGCTT-3'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7C73" w:rsidRDefault="00AF71BB">
            <w:pPr>
              <w:spacing w:line="276" w:lineRule="auto"/>
              <w:ind w:rightChars="40" w:right="8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5'-GCAUCACUCUACUCCAGUGTT-3'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5'-CACUGGAGUAGAGUGAUGCTT-3'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5'-CCAGCGAGUUAUGUUCGATT-3'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5'-UCGAACAUGAACUCGCUGGTT-3' 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5'-UUCUUCGAACGUGUCACGUTT-3'                  5'-ACGUGACACGUUCGGAGAATT-3' 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5'-CUUGACUGUUGUGUGAAAATT-3'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5'-UUUUCACACAACAGUCAAGTT-3'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5'-GCAACGAUUUCUGGCUAGUTT-3'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5'-ACUAGCCAGAAAUCGUUGCTT-3'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5'-CAGUGAAGAUAAUGAAUGUTT-3'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5'-ACAUUCAUUAUCUUCACUGTT-3'</w:t>
            </w:r>
          </w:p>
          <w:p w:rsidR="00787C73" w:rsidRDefault="007C2338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hint="eastAsia"/>
                <w:bCs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’</w:t>
            </w:r>
            <w:r>
              <w:rPr>
                <w:rFonts w:ascii="Times New Roman" w:hAnsi="Times New Roman" w:hint="eastAsia"/>
                <w:bCs/>
                <w:sz w:val="18"/>
                <w:szCs w:val="20"/>
              </w:rPr>
              <w:t>-</w:t>
            </w:r>
            <w:r w:rsidRPr="007C2338">
              <w:rPr>
                <w:rFonts w:ascii="Times New Roman" w:hAnsi="Times New Roman"/>
                <w:bCs/>
                <w:sz w:val="18"/>
                <w:szCs w:val="20"/>
              </w:rPr>
              <w:t>ATGGCTTGGAATGAGACTGC</w:t>
            </w:r>
            <w:r>
              <w:rPr>
                <w:rFonts w:ascii="Times New Roman" w:hAnsi="Times New Roman" w:hint="eastAsia"/>
                <w:bCs/>
                <w:sz w:val="18"/>
                <w:szCs w:val="20"/>
              </w:rPr>
              <w:t>-3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’</w:t>
            </w:r>
          </w:p>
          <w:p w:rsidR="00787C73" w:rsidRDefault="007C2338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hint="eastAsia"/>
                <w:bCs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’</w:t>
            </w:r>
            <w:r>
              <w:rPr>
                <w:rFonts w:ascii="Times New Roman" w:hAnsi="Times New Roman" w:hint="eastAsia"/>
                <w:bCs/>
                <w:sz w:val="18"/>
                <w:szCs w:val="20"/>
              </w:rPr>
              <w:t>-</w:t>
            </w:r>
            <w:r w:rsidRPr="007C2338">
              <w:rPr>
                <w:rFonts w:ascii="Times New Roman" w:hAnsi="Times New Roman"/>
                <w:bCs/>
                <w:sz w:val="18"/>
                <w:szCs w:val="20"/>
              </w:rPr>
              <w:t>CTGGCCATATCCACCAGAGT</w:t>
            </w:r>
            <w:r>
              <w:rPr>
                <w:rFonts w:ascii="Times New Roman" w:hAnsi="Times New Roman" w:hint="eastAsia"/>
                <w:bCs/>
                <w:sz w:val="18"/>
                <w:szCs w:val="20"/>
              </w:rPr>
              <w:t>-3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’</w:t>
            </w:r>
            <w:bookmarkStart w:id="0" w:name="_GoBack"/>
            <w:bookmarkEnd w:id="0"/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 GGGTGGTAGGAACAATGGCG-3'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 CTCGTCCACACTCAGAACGC-3'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5'-GTAATACGACTCACTATAGGGCTTTTACGTCGGCCTTCGC-3'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5'-GTAATACGACTCACTATAGGGAGTGGATTTTCCATTTAATGCTCC-3'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5'-GGGAGATACCATGATCACGAAGGT-3'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5'-CCACAAATTATGCAGTCGAGTTTCCC-3 </w:t>
            </w:r>
          </w:p>
        </w:tc>
      </w:tr>
    </w:tbl>
    <w:p w:rsidR="00787C73" w:rsidRDefault="00AF71BB"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</w:p>
    <w:p w:rsidR="00787C73" w:rsidRDefault="00787C73">
      <w:pPr>
        <w:spacing w:line="312" w:lineRule="auto"/>
        <w:rPr>
          <w:rFonts w:ascii="Times New Roman" w:hAnsi="Times New Roman"/>
          <w:szCs w:val="21"/>
        </w:rPr>
      </w:pPr>
    </w:p>
    <w:p w:rsidR="00787C73" w:rsidRDefault="00787C73">
      <w:pPr>
        <w:spacing w:line="312" w:lineRule="auto"/>
        <w:ind w:rightChars="26" w:right="55"/>
        <w:jc w:val="center"/>
        <w:rPr>
          <w:rFonts w:ascii="Times New Roman" w:hAnsi="Times New Roman"/>
          <w:b/>
          <w:kern w:val="0"/>
          <w:szCs w:val="21"/>
        </w:rPr>
      </w:pPr>
    </w:p>
    <w:p w:rsidR="00787C73" w:rsidRDefault="00AF71BB">
      <w:pPr>
        <w:widowControl/>
        <w:ind w:firstLineChars="100" w:firstLine="211"/>
        <w:jc w:val="lef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/>
          <w:kern w:val="0"/>
          <w:szCs w:val="21"/>
          <w:lang w:val="pt-BR"/>
        </w:rPr>
        <w:lastRenderedPageBreak/>
        <w:t>Supplemental</w:t>
      </w:r>
      <w:r>
        <w:rPr>
          <w:rFonts w:ascii="Times New Roman" w:hAnsi="Times New Roman" w:hint="eastAsia"/>
          <w:b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Table</w:t>
      </w:r>
      <w:r>
        <w:rPr>
          <w:rFonts w:ascii="Times New Roman" w:hAnsi="Times New Roman" w:hint="eastAsia"/>
          <w:b/>
          <w:kern w:val="0"/>
          <w:szCs w:val="21"/>
        </w:rPr>
        <w:t>2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：</w:t>
      </w:r>
      <w:r>
        <w:rPr>
          <w:rFonts w:ascii="Times New Roman" w:hAnsi="Times New Roman" w:hint="eastAsia"/>
          <w:b/>
          <w:kern w:val="0"/>
          <w:szCs w:val="21"/>
        </w:rPr>
        <w:t xml:space="preserve">The antibodies used in </w:t>
      </w:r>
      <w:proofErr w:type="spellStart"/>
      <w:r>
        <w:rPr>
          <w:rFonts w:ascii="Times New Roman" w:hAnsi="Times New Roman" w:hint="eastAsia"/>
          <w:b/>
          <w:kern w:val="0"/>
          <w:szCs w:val="21"/>
        </w:rPr>
        <w:t>WB</w:t>
      </w:r>
      <w:proofErr w:type="gramStart"/>
      <w:r>
        <w:rPr>
          <w:rFonts w:ascii="Times New Roman" w:hAnsi="Times New Roman" w:hint="eastAsia"/>
          <w:b/>
          <w:kern w:val="0"/>
          <w:szCs w:val="21"/>
        </w:rPr>
        <w:t>,ICC,IFand</w:t>
      </w:r>
      <w:proofErr w:type="spellEnd"/>
      <w:proofErr w:type="gramEnd"/>
      <w:r>
        <w:rPr>
          <w:rFonts w:ascii="Times New Roman" w:hAnsi="Times New Roman" w:hint="eastAsia"/>
          <w:b/>
          <w:kern w:val="0"/>
          <w:szCs w:val="21"/>
        </w:rPr>
        <w:t xml:space="preserve"> IP</w:t>
      </w:r>
    </w:p>
    <w:tbl>
      <w:tblPr>
        <w:tblStyle w:val="a3"/>
        <w:tblW w:w="8052" w:type="dxa"/>
        <w:tblInd w:w="2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5832"/>
      </w:tblGrid>
      <w:tr w:rsidR="00787C73">
        <w:tc>
          <w:tcPr>
            <w:tcW w:w="2220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Name</w:t>
            </w:r>
          </w:p>
        </w:tc>
        <w:tc>
          <w:tcPr>
            <w:tcW w:w="5832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Sequence</w:t>
            </w:r>
            <w:r>
              <w:rPr>
                <w:rFonts w:ascii="Times New Roman" w:hAnsi="Times New Roman"/>
                <w:b/>
                <w:szCs w:val="21"/>
              </w:rPr>
              <w:t>(5’-3’)</w:t>
            </w:r>
          </w:p>
        </w:tc>
      </w:tr>
      <w:tr w:rsidR="00787C73">
        <w:tc>
          <w:tcPr>
            <w:tcW w:w="2220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anti-COLIA1 antibody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anti-α-SMA antibody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anti-COL5A2 antibody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anti-FOXF2 antibody</w:t>
            </w:r>
          </w:p>
          <w:p w:rsidR="00787C73" w:rsidRDefault="00787C73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anti-cytokeratin 18 antibody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vimentin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antibody 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anti-GAPDH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anti-CDK4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anti-β-catenin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anti-GSK3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anti-p-GSK3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anti-cyclinD2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B1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anti-α/β-Tubulin antibody</w:t>
            </w:r>
          </w:p>
          <w:p w:rsidR="00787C73" w:rsidRDefault="00AF71BB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secondary antibody</w:t>
            </w: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787C73">
            <w:pPr>
              <w:spacing w:line="360" w:lineRule="exact"/>
              <w:ind w:rightChars="-194" w:right="-4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C73" w:rsidRDefault="00AF71BB">
            <w:pPr>
              <w:spacing w:line="360" w:lineRule="exact"/>
              <w:ind w:rightChars="-194" w:right="-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832" w:type="dxa"/>
            <w:tcBorders>
              <w:tl2br w:val="nil"/>
              <w:tr2bl w:val="nil"/>
            </w:tcBorders>
          </w:tcPr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CST#84336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1:1 000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IF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Santa Cruz Biotechnology 28657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 #19245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1:1 000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IF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 #19245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1:200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Abcam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ab7046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1:1 000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Abcam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ab194427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1:500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IF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Abcam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ab194427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1:100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;IHC: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Abcam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ab194427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,IP: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Abcam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ab23306 1.2µg/ml;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ICC: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Santa Cruz Biotechnology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ICC: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Santa Cruz Biotechnology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3 000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WB: CST #12790,1:1 000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 #8480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:1 000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;IF: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 #8480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1:100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 CST #12456,1:1000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 CST #5558,1:1000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 CST #3741,1:1000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 #12586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,1:1000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: CST #3741,1:1000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WB: House Anti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Mouse,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1:3000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;Goat Anti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Rabbit,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CST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1:3000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;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Mouse Anti Goat,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Millipore 1:10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000</w:t>
            </w:r>
          </w:p>
          <w:p w:rsidR="00787C73" w:rsidRDefault="00AF71BB"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IF:(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ALexa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Fluor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™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488) Goat Anti Rabbit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Goat Anti Mouse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Rabbit Anti Goat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 invitrogen,1:200;(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ALexa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Fluor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™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633) Goat Anti Mouse 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 Thermo Fisher A-21050,1:200</w:t>
            </w:r>
          </w:p>
        </w:tc>
      </w:tr>
    </w:tbl>
    <w:p w:rsidR="004663E3" w:rsidRDefault="004663E3" w:rsidP="004663E3">
      <w:pPr>
        <w:spacing w:line="276" w:lineRule="auto"/>
        <w:ind w:rightChars="26" w:right="55"/>
        <w:rPr>
          <w:rFonts w:ascii="Times New Roman" w:hAnsi="Times New Roman" w:hint="eastAsia"/>
          <w:b/>
          <w:kern w:val="0"/>
          <w:szCs w:val="21"/>
        </w:rPr>
      </w:pPr>
    </w:p>
    <w:p w:rsidR="00787C73" w:rsidRDefault="00AF71BB" w:rsidP="004663E3">
      <w:pPr>
        <w:spacing w:line="276" w:lineRule="auto"/>
        <w:ind w:rightChars="26" w:right="5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kern w:val="0"/>
          <w:szCs w:val="21"/>
          <w:lang w:val="pt-BR"/>
        </w:rPr>
        <w:t>Supplemental</w:t>
      </w:r>
      <w:r>
        <w:rPr>
          <w:rFonts w:ascii="Times New Roman" w:hAnsi="Times New Roman" w:hint="eastAsia"/>
          <w:b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Table</w:t>
      </w:r>
      <w:r w:rsidR="004663E3">
        <w:rPr>
          <w:rFonts w:ascii="Times New Roman" w:hAnsi="Times New Roman" w:hint="eastAsia"/>
          <w:b/>
          <w:kern w:val="0"/>
          <w:szCs w:val="21"/>
          <w:lang w:val="pt-BR"/>
        </w:rPr>
        <w:t>3</w:t>
      </w:r>
      <w:r>
        <w:rPr>
          <w:rFonts w:ascii="Times New Roman" w:hAnsi="Times New Roman" w:hint="eastAsia"/>
          <w:b/>
          <w:kern w:val="0"/>
          <w:szCs w:val="21"/>
        </w:rPr>
        <w:t>.</w:t>
      </w:r>
      <w:r>
        <w:rPr>
          <w:rFonts w:ascii="Times New Roman" w:hAnsi="Times New Roman"/>
          <w:b/>
          <w:szCs w:val="21"/>
        </w:rPr>
        <w:t xml:space="preserve"> The </w:t>
      </w:r>
      <w:r>
        <w:rPr>
          <w:rFonts w:ascii="Times New Roman" w:hAnsi="Times New Roman" w:hint="eastAsia"/>
          <w:b/>
          <w:szCs w:val="21"/>
        </w:rPr>
        <w:t>treatment of each group</w:t>
      </w:r>
      <w:r>
        <w:rPr>
          <w:rFonts w:ascii="Times New Roman" w:hAnsi="Times New Roman"/>
          <w:b/>
          <w:szCs w:val="21"/>
        </w:rPr>
        <w:t xml:space="preserve"> HESCs with si-FOXF2</w:t>
      </w:r>
    </w:p>
    <w:tbl>
      <w:tblPr>
        <w:tblStyle w:val="a3"/>
        <w:tblW w:w="8547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292"/>
      </w:tblGrid>
      <w:tr w:rsidR="00787C73" w:rsidTr="004663E3">
        <w:tc>
          <w:tcPr>
            <w:tcW w:w="3255" w:type="dxa"/>
            <w:tcBorders>
              <w:tl2br w:val="nil"/>
              <w:tr2bl w:val="nil"/>
            </w:tcBorders>
          </w:tcPr>
          <w:p w:rsidR="00787C73" w:rsidRDefault="00AF71BB">
            <w:pPr>
              <w:widowControl/>
              <w:spacing w:line="312" w:lineRule="auto"/>
              <w:ind w:rightChars="-43" w:right="-9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Group</w:t>
            </w:r>
          </w:p>
        </w:tc>
        <w:tc>
          <w:tcPr>
            <w:tcW w:w="5292" w:type="dxa"/>
            <w:tcBorders>
              <w:tl2br w:val="nil"/>
              <w:tr2bl w:val="nil"/>
            </w:tcBorders>
          </w:tcPr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reatment</w:t>
            </w:r>
          </w:p>
        </w:tc>
      </w:tr>
      <w:tr w:rsidR="00787C73" w:rsidTr="004663E3">
        <w:tc>
          <w:tcPr>
            <w:tcW w:w="3255" w:type="dxa"/>
            <w:tcBorders>
              <w:bottom w:val="single" w:sz="4" w:space="0" w:color="auto"/>
              <w:tl2br w:val="nil"/>
              <w:tr2bl w:val="nil"/>
            </w:tcBorders>
          </w:tcPr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NC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TGF-β1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preventive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therapeutic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si-FOXF2-1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preventive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si-FOXF2-2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preventive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si-FOXF2-1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therapeutic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si-FOXF2-2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therapeutic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5292" w:type="dxa"/>
            <w:tcBorders>
              <w:bottom w:val="single" w:sz="4" w:space="0" w:color="auto"/>
              <w:tl2br w:val="nil"/>
              <w:tr2bl w:val="nil"/>
            </w:tcBorders>
          </w:tcPr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 xml:space="preserve">The </w:t>
            </w:r>
            <w:r>
              <w:rPr>
                <w:rFonts w:ascii="Times New Roman" w:hAnsi="Times New Roman"/>
                <w:szCs w:val="21"/>
              </w:rPr>
              <w:t>HESCs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were incubated </w:t>
            </w:r>
            <w:r>
              <w:rPr>
                <w:rFonts w:ascii="Times New Roman" w:hAnsi="Times New Roman" w:hint="eastAsia"/>
                <w:szCs w:val="21"/>
              </w:rPr>
              <w:t>without TGF-</w:t>
            </w:r>
            <w:r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 w:hint="eastAsia"/>
                <w:szCs w:val="21"/>
              </w:rPr>
              <w:t>1.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4663E3">
              <w:rPr>
                <w:rFonts w:ascii="Times New Roman" w:hAnsi="Times New Roman"/>
                <w:szCs w:val="21"/>
              </w:rPr>
              <w:t>HESCs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transfected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100nmol/ml </w:t>
            </w: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 12h</w:t>
            </w:r>
            <w:r>
              <w:rPr>
                <w:rFonts w:ascii="Times New Roman" w:hAnsi="Times New Roman" w:hint="eastAsia"/>
                <w:szCs w:val="21"/>
              </w:rPr>
              <w:t xml:space="preserve"> and then stimulated with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 48h</w:t>
            </w:r>
            <w:r>
              <w:rPr>
                <w:rFonts w:ascii="Times New Roman" w:hAnsi="Times New Roman" w:hint="eastAsia"/>
                <w:szCs w:val="21"/>
              </w:rPr>
              <w:t xml:space="preserve"> ahead of </w:t>
            </w:r>
            <w:r>
              <w:rPr>
                <w:rFonts w:ascii="Times New Roman" w:hAnsi="Times New Roman"/>
                <w:szCs w:val="21"/>
              </w:rPr>
              <w:t xml:space="preserve">100nmol /ml </w:t>
            </w: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transfected 12h</w:t>
            </w:r>
            <w:r>
              <w:rPr>
                <w:rFonts w:ascii="Times New Roman" w:hAnsi="Times New Roman" w:hint="eastAsia"/>
                <w:szCs w:val="21"/>
              </w:rPr>
              <w:t xml:space="preserve"> and then </w:t>
            </w:r>
            <w:r>
              <w:rPr>
                <w:rFonts w:ascii="Times New Roman" w:hAnsi="Times New Roman"/>
                <w:szCs w:val="21"/>
              </w:rPr>
              <w:t>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transfected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100nmol/ml si-FOXF2-1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12h</w:t>
            </w:r>
            <w:r>
              <w:rPr>
                <w:rFonts w:ascii="Times New Roman" w:hAnsi="Times New Roman" w:hint="eastAsia"/>
                <w:szCs w:val="21"/>
              </w:rPr>
              <w:t xml:space="preserve"> and then stimulated with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transfected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100nmol/ml si-FOXF2-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 w:rsidR="004663E3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and then stimulated with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The HESCs 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 48h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ahead of </w:t>
            </w:r>
            <w:r>
              <w:rPr>
                <w:rFonts w:ascii="Times New Roman" w:hAnsi="Times New Roman"/>
                <w:szCs w:val="21"/>
              </w:rPr>
              <w:t>100nmol /ml si-FOXF2-1transfected 12h</w:t>
            </w:r>
            <w:r>
              <w:rPr>
                <w:rFonts w:ascii="Times New Roman" w:hAnsi="Times New Roman" w:hint="eastAsia"/>
                <w:szCs w:val="21"/>
              </w:rPr>
              <w:t xml:space="preserve"> and then 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were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 xml:space="preserve"> continuously </w:t>
            </w:r>
            <w:r>
              <w:rPr>
                <w:rFonts w:ascii="Times New Roman" w:hAnsi="Times New Roman"/>
                <w:szCs w:val="21"/>
              </w:rPr>
              <w:t>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 48h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ahead of </w:t>
            </w:r>
            <w:r>
              <w:rPr>
                <w:rFonts w:ascii="Times New Roman" w:hAnsi="Times New Roman"/>
                <w:szCs w:val="21"/>
              </w:rPr>
              <w:t>100nmol /ml si-FOXF2-</w:t>
            </w:r>
            <w:r>
              <w:rPr>
                <w:rFonts w:ascii="Times New Roman" w:hAnsi="Times New Roman" w:hint="eastAsia"/>
                <w:szCs w:val="21"/>
              </w:rPr>
              <w:t xml:space="preserve">2 </w:t>
            </w:r>
            <w:r>
              <w:rPr>
                <w:rFonts w:ascii="Times New Roman" w:hAnsi="Times New Roman"/>
                <w:szCs w:val="21"/>
              </w:rPr>
              <w:t>transfected 12h</w:t>
            </w:r>
            <w:r>
              <w:rPr>
                <w:rFonts w:ascii="Times New Roman" w:hAnsi="Times New Roman" w:hint="eastAsia"/>
                <w:szCs w:val="21"/>
              </w:rPr>
              <w:t xml:space="preserve"> and then </w:t>
            </w:r>
          </w:p>
          <w:p w:rsidR="00787C73" w:rsidRDefault="00AF71BB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were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 xml:space="preserve"> continuously </w:t>
            </w:r>
            <w:r>
              <w:rPr>
                <w:rFonts w:ascii="Times New Roman" w:hAnsi="Times New Roman"/>
                <w:szCs w:val="21"/>
              </w:rPr>
              <w:t>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787C73" w:rsidRDefault="00787C73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787C73" w:rsidRDefault="00787C73">
      <w:pPr>
        <w:spacing w:line="312" w:lineRule="auto"/>
        <w:rPr>
          <w:rFonts w:ascii="Times New Roman" w:hAnsi="Times New Roman" w:hint="eastAsia"/>
          <w:szCs w:val="21"/>
        </w:rPr>
      </w:pPr>
    </w:p>
    <w:p w:rsidR="00435FE8" w:rsidRDefault="00435FE8" w:rsidP="00435FE8">
      <w:pPr>
        <w:spacing w:line="276" w:lineRule="auto"/>
        <w:ind w:rightChars="26" w:right="5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kern w:val="0"/>
          <w:szCs w:val="21"/>
          <w:lang w:val="pt-BR"/>
        </w:rPr>
        <w:t>Supplemental</w:t>
      </w:r>
      <w:r>
        <w:rPr>
          <w:rFonts w:ascii="Times New Roman" w:hAnsi="Times New Roman" w:hint="eastAsia"/>
          <w:b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Table</w:t>
      </w:r>
      <w:r>
        <w:rPr>
          <w:rFonts w:ascii="Times New Roman" w:hAnsi="Times New Roman" w:hint="eastAsia"/>
          <w:b/>
          <w:kern w:val="0"/>
          <w:szCs w:val="21"/>
          <w:lang w:val="pt-BR"/>
        </w:rPr>
        <w:t>4</w:t>
      </w:r>
      <w:r>
        <w:rPr>
          <w:rFonts w:ascii="Times New Roman" w:hAnsi="Times New Roman" w:hint="eastAsia"/>
          <w:b/>
          <w:kern w:val="0"/>
          <w:szCs w:val="21"/>
        </w:rPr>
        <w:t>.</w:t>
      </w:r>
      <w:r>
        <w:rPr>
          <w:rFonts w:ascii="Times New Roman" w:hAnsi="Times New Roman"/>
          <w:b/>
          <w:szCs w:val="21"/>
        </w:rPr>
        <w:t xml:space="preserve"> The </w:t>
      </w:r>
      <w:r>
        <w:rPr>
          <w:rFonts w:ascii="Times New Roman" w:hAnsi="Times New Roman" w:hint="eastAsia"/>
          <w:b/>
          <w:szCs w:val="21"/>
        </w:rPr>
        <w:t>treatment of each group</w:t>
      </w:r>
      <w:r>
        <w:rPr>
          <w:rFonts w:ascii="Times New Roman" w:hAnsi="Times New Roman"/>
          <w:b/>
          <w:szCs w:val="21"/>
        </w:rPr>
        <w:t xml:space="preserve"> HESCs with si-</w:t>
      </w:r>
      <w:r>
        <w:rPr>
          <w:rFonts w:ascii="Times New Roman" w:hAnsi="Times New Roman" w:hint="eastAsia"/>
          <w:b/>
          <w:szCs w:val="21"/>
        </w:rPr>
        <w:t>SNHG5</w:t>
      </w:r>
    </w:p>
    <w:tbl>
      <w:tblPr>
        <w:tblStyle w:val="a3"/>
        <w:tblW w:w="8547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292"/>
      </w:tblGrid>
      <w:tr w:rsidR="00435FE8" w:rsidTr="00712C0D">
        <w:tc>
          <w:tcPr>
            <w:tcW w:w="3255" w:type="dxa"/>
            <w:tcBorders>
              <w:tl2br w:val="nil"/>
              <w:tr2bl w:val="nil"/>
            </w:tcBorders>
          </w:tcPr>
          <w:p w:rsidR="00435FE8" w:rsidRDefault="00435FE8" w:rsidP="00712C0D">
            <w:pPr>
              <w:widowControl/>
              <w:spacing w:line="312" w:lineRule="auto"/>
              <w:ind w:rightChars="-43" w:right="-9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Group</w:t>
            </w:r>
          </w:p>
        </w:tc>
        <w:tc>
          <w:tcPr>
            <w:tcW w:w="5292" w:type="dxa"/>
            <w:tcBorders>
              <w:tl2br w:val="nil"/>
              <w:tr2bl w:val="nil"/>
            </w:tcBorders>
          </w:tcPr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reatment</w:t>
            </w:r>
          </w:p>
        </w:tc>
      </w:tr>
      <w:tr w:rsidR="00435FE8" w:rsidTr="00712C0D">
        <w:tc>
          <w:tcPr>
            <w:tcW w:w="3255" w:type="dxa"/>
            <w:tcBorders>
              <w:bottom w:val="single" w:sz="4" w:space="0" w:color="auto"/>
              <w:tl2br w:val="nil"/>
              <w:tr2bl w:val="nil"/>
            </w:tcBorders>
          </w:tcPr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NC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TGF-β1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preventive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therapeutic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preventive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-2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preventive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therapeutic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-2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therapeutic treatment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5292" w:type="dxa"/>
            <w:tcBorders>
              <w:bottom w:val="single" w:sz="4" w:space="0" w:color="auto"/>
              <w:tl2br w:val="nil"/>
              <w:tr2bl w:val="nil"/>
            </w:tcBorders>
          </w:tcPr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The </w:t>
            </w:r>
            <w:r>
              <w:rPr>
                <w:rFonts w:ascii="Times New Roman" w:hAnsi="Times New Roman"/>
                <w:szCs w:val="21"/>
              </w:rPr>
              <w:t>HESCs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were incubated </w:t>
            </w:r>
            <w:r>
              <w:rPr>
                <w:rFonts w:ascii="Times New Roman" w:hAnsi="Times New Roman" w:hint="eastAsia"/>
                <w:szCs w:val="21"/>
              </w:rPr>
              <w:t>without TGF-</w:t>
            </w:r>
            <w:r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 w:hint="eastAsia"/>
                <w:szCs w:val="21"/>
              </w:rPr>
              <w:t>1.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4663E3">
              <w:rPr>
                <w:rFonts w:ascii="Times New Roman" w:hAnsi="Times New Roman"/>
                <w:szCs w:val="21"/>
              </w:rPr>
              <w:t>HESCs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transfected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100nmol/ml </w:t>
            </w: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 12h</w:t>
            </w:r>
            <w:r>
              <w:rPr>
                <w:rFonts w:ascii="Times New Roman" w:hAnsi="Times New Roman" w:hint="eastAsia"/>
                <w:szCs w:val="21"/>
              </w:rPr>
              <w:t xml:space="preserve"> and then stimulated with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 48h</w:t>
            </w:r>
            <w:r>
              <w:rPr>
                <w:rFonts w:ascii="Times New Roman" w:hAnsi="Times New Roman" w:hint="eastAsia"/>
                <w:szCs w:val="21"/>
              </w:rPr>
              <w:t xml:space="preserve"> ahead of </w:t>
            </w:r>
            <w:r>
              <w:rPr>
                <w:rFonts w:ascii="Times New Roman" w:hAnsi="Times New Roman"/>
                <w:szCs w:val="21"/>
              </w:rPr>
              <w:t xml:space="preserve">100nmol /ml </w:t>
            </w:r>
            <w:proofErr w:type="spellStart"/>
            <w:r>
              <w:rPr>
                <w:rFonts w:ascii="Times New Roman" w:hAnsi="Times New Roman"/>
                <w:szCs w:val="21"/>
              </w:rPr>
              <w:t>si</w:t>
            </w:r>
            <w:proofErr w:type="spellEnd"/>
            <w:r>
              <w:rPr>
                <w:rFonts w:ascii="Times New Roman" w:hAnsi="Times New Roman"/>
                <w:szCs w:val="21"/>
              </w:rPr>
              <w:t>-NC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transfected 12h</w:t>
            </w:r>
            <w:r>
              <w:rPr>
                <w:rFonts w:ascii="Times New Roman" w:hAnsi="Times New Roman" w:hint="eastAsia"/>
                <w:szCs w:val="21"/>
              </w:rPr>
              <w:t xml:space="preserve"> and then </w:t>
            </w:r>
            <w:r>
              <w:rPr>
                <w:rFonts w:ascii="Times New Roman" w:hAnsi="Times New Roman"/>
                <w:szCs w:val="21"/>
              </w:rPr>
              <w:t>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transfected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100nmol/ml 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-1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12h</w:t>
            </w:r>
            <w:r>
              <w:rPr>
                <w:rFonts w:ascii="Times New Roman" w:hAnsi="Times New Roman" w:hint="eastAsia"/>
                <w:szCs w:val="21"/>
              </w:rPr>
              <w:t xml:space="preserve"> and then stimulated with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transfected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100nmol/ml 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 xml:space="preserve"> and then stimulated with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 48h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ahead of </w:t>
            </w:r>
            <w:r>
              <w:rPr>
                <w:rFonts w:ascii="Times New Roman" w:hAnsi="Times New Roman"/>
                <w:szCs w:val="21"/>
              </w:rPr>
              <w:t>100nmol /ml 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-1transfected 12h</w:t>
            </w:r>
            <w:r>
              <w:rPr>
                <w:rFonts w:ascii="Times New Roman" w:hAnsi="Times New Roman" w:hint="eastAsia"/>
                <w:szCs w:val="21"/>
              </w:rPr>
              <w:t xml:space="preserve"> and then 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were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 xml:space="preserve"> continuously </w:t>
            </w:r>
            <w:r>
              <w:rPr>
                <w:rFonts w:ascii="Times New Roman" w:hAnsi="Times New Roman"/>
                <w:szCs w:val="21"/>
              </w:rPr>
              <w:t>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HESCs were 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 48h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ahead of </w:t>
            </w:r>
            <w:r>
              <w:rPr>
                <w:rFonts w:ascii="Times New Roman" w:hAnsi="Times New Roman"/>
                <w:szCs w:val="21"/>
              </w:rPr>
              <w:t>100nmol /ml si-</w:t>
            </w:r>
            <w:r>
              <w:rPr>
                <w:rFonts w:ascii="Times New Roman" w:hAnsi="Times New Roman" w:hint="eastAsia"/>
                <w:szCs w:val="21"/>
              </w:rPr>
              <w:t>SNHG5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 xml:space="preserve">2 </w:t>
            </w:r>
            <w:r>
              <w:rPr>
                <w:rFonts w:ascii="Times New Roman" w:hAnsi="Times New Roman"/>
                <w:szCs w:val="21"/>
              </w:rPr>
              <w:t>transfected 12h</w:t>
            </w:r>
            <w:r>
              <w:rPr>
                <w:rFonts w:ascii="Times New Roman" w:hAnsi="Times New Roman" w:hint="eastAsia"/>
                <w:szCs w:val="21"/>
              </w:rPr>
              <w:t xml:space="preserve"> and then 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were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 xml:space="preserve"> continuously </w:t>
            </w:r>
            <w:r>
              <w:rPr>
                <w:rFonts w:ascii="Times New Roman" w:hAnsi="Times New Roman"/>
                <w:szCs w:val="21"/>
              </w:rPr>
              <w:t>stimulated with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10ng/ml TGF-β1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  <w:p w:rsidR="00435FE8" w:rsidRDefault="00435FE8" w:rsidP="00712C0D">
            <w:pPr>
              <w:spacing w:line="312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435FE8" w:rsidRPr="00435FE8" w:rsidRDefault="00435FE8">
      <w:pPr>
        <w:spacing w:line="312" w:lineRule="auto"/>
        <w:rPr>
          <w:rFonts w:ascii="Times New Roman" w:hAnsi="Times New Roman"/>
          <w:szCs w:val="21"/>
        </w:rPr>
      </w:pPr>
    </w:p>
    <w:sectPr w:rsidR="00435FE8" w:rsidRPr="0043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15" w:rsidRDefault="007F0815" w:rsidP="006A547C">
      <w:r>
        <w:separator/>
      </w:r>
    </w:p>
  </w:endnote>
  <w:endnote w:type="continuationSeparator" w:id="0">
    <w:p w:rsidR="007F0815" w:rsidRDefault="007F0815" w:rsidP="006A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15" w:rsidRDefault="007F0815" w:rsidP="006A547C">
      <w:r>
        <w:separator/>
      </w:r>
    </w:p>
  </w:footnote>
  <w:footnote w:type="continuationSeparator" w:id="0">
    <w:p w:rsidR="007F0815" w:rsidRDefault="007F0815" w:rsidP="006A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73"/>
    <w:rsid w:val="000475CC"/>
    <w:rsid w:val="00292C6C"/>
    <w:rsid w:val="00390A8F"/>
    <w:rsid w:val="003F244D"/>
    <w:rsid w:val="00435FE8"/>
    <w:rsid w:val="004663E3"/>
    <w:rsid w:val="004F2A1E"/>
    <w:rsid w:val="00637D50"/>
    <w:rsid w:val="006A547C"/>
    <w:rsid w:val="00787C73"/>
    <w:rsid w:val="007C2338"/>
    <w:rsid w:val="007F0815"/>
    <w:rsid w:val="00894649"/>
    <w:rsid w:val="00AF71BB"/>
    <w:rsid w:val="00B60BD6"/>
    <w:rsid w:val="00C42D96"/>
    <w:rsid w:val="00DF004E"/>
    <w:rsid w:val="04820E00"/>
    <w:rsid w:val="068F442E"/>
    <w:rsid w:val="073F14AA"/>
    <w:rsid w:val="0826397B"/>
    <w:rsid w:val="0C7C5DD0"/>
    <w:rsid w:val="0E976845"/>
    <w:rsid w:val="12F24D90"/>
    <w:rsid w:val="149B0298"/>
    <w:rsid w:val="18D75DD2"/>
    <w:rsid w:val="1993062C"/>
    <w:rsid w:val="1B7D465B"/>
    <w:rsid w:val="1C1E1FE4"/>
    <w:rsid w:val="1C4343B0"/>
    <w:rsid w:val="1E227A4F"/>
    <w:rsid w:val="222311BF"/>
    <w:rsid w:val="248C7A45"/>
    <w:rsid w:val="256E5C71"/>
    <w:rsid w:val="26584621"/>
    <w:rsid w:val="269E36D0"/>
    <w:rsid w:val="2DBD0854"/>
    <w:rsid w:val="2F0F6C11"/>
    <w:rsid w:val="31CF29ED"/>
    <w:rsid w:val="32AF001E"/>
    <w:rsid w:val="356D3D5F"/>
    <w:rsid w:val="38066F94"/>
    <w:rsid w:val="39E11E7A"/>
    <w:rsid w:val="39FC29F7"/>
    <w:rsid w:val="3A7D132F"/>
    <w:rsid w:val="3B793513"/>
    <w:rsid w:val="3BA16F2F"/>
    <w:rsid w:val="3C3E5963"/>
    <w:rsid w:val="406A3EBA"/>
    <w:rsid w:val="41111FB2"/>
    <w:rsid w:val="41273552"/>
    <w:rsid w:val="415B0CA3"/>
    <w:rsid w:val="426F3ED8"/>
    <w:rsid w:val="4824108D"/>
    <w:rsid w:val="48712DB8"/>
    <w:rsid w:val="49147F7A"/>
    <w:rsid w:val="4966606F"/>
    <w:rsid w:val="4B576DEA"/>
    <w:rsid w:val="4B9A14C3"/>
    <w:rsid w:val="4C1C36A6"/>
    <w:rsid w:val="4C714B89"/>
    <w:rsid w:val="50316594"/>
    <w:rsid w:val="538D5FD1"/>
    <w:rsid w:val="53D67C7D"/>
    <w:rsid w:val="5B64199D"/>
    <w:rsid w:val="5B891EF7"/>
    <w:rsid w:val="5FF4755E"/>
    <w:rsid w:val="61B47E77"/>
    <w:rsid w:val="62026C92"/>
    <w:rsid w:val="62C474A9"/>
    <w:rsid w:val="66274A75"/>
    <w:rsid w:val="68C04EBA"/>
    <w:rsid w:val="69433183"/>
    <w:rsid w:val="70A51E01"/>
    <w:rsid w:val="71BE397A"/>
    <w:rsid w:val="72577FB2"/>
    <w:rsid w:val="7B2B412D"/>
    <w:rsid w:val="7DF065F2"/>
    <w:rsid w:val="7E227310"/>
    <w:rsid w:val="7EC65474"/>
    <w:rsid w:val="7F4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header"/>
    <w:basedOn w:val="a"/>
    <w:link w:val="Char"/>
    <w:rsid w:val="006A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547C"/>
    <w:rPr>
      <w:kern w:val="2"/>
      <w:sz w:val="18"/>
      <w:szCs w:val="18"/>
    </w:rPr>
  </w:style>
  <w:style w:type="paragraph" w:styleId="a6">
    <w:name w:val="footer"/>
    <w:basedOn w:val="a"/>
    <w:link w:val="Char0"/>
    <w:rsid w:val="006A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54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header"/>
    <w:basedOn w:val="a"/>
    <w:link w:val="Char"/>
    <w:rsid w:val="006A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547C"/>
    <w:rPr>
      <w:kern w:val="2"/>
      <w:sz w:val="18"/>
      <w:szCs w:val="18"/>
    </w:rPr>
  </w:style>
  <w:style w:type="paragraph" w:styleId="a6">
    <w:name w:val="footer"/>
    <w:basedOn w:val="a"/>
    <w:link w:val="Char0"/>
    <w:rsid w:val="006A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54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刘丽敏</cp:lastModifiedBy>
  <cp:revision>13</cp:revision>
  <dcterms:created xsi:type="dcterms:W3CDTF">2014-10-29T12:08:00Z</dcterms:created>
  <dcterms:modified xsi:type="dcterms:W3CDTF">2020-06-10T15:44:00Z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