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40AA2" w14:textId="481A4057" w:rsidR="002F3302" w:rsidRPr="002F3302" w:rsidRDefault="002F3302" w:rsidP="002F3302">
      <w:pPr>
        <w:pStyle w:val="Heading1"/>
        <w:spacing w:before="0"/>
        <w:jc w:val="center"/>
        <w:rPr>
          <w:rFonts w:ascii="Times New Roman" w:hAnsi="Times New Roman" w:cs="Times New Roman"/>
          <w:color w:val="auto"/>
          <w:sz w:val="22"/>
          <w:szCs w:val="22"/>
          <w:lang w:eastAsia="nl-NL"/>
        </w:rPr>
      </w:pPr>
      <w:r w:rsidRPr="002F3302">
        <w:rPr>
          <w:rFonts w:ascii="Times New Roman" w:hAnsi="Times New Roman" w:cs="Times New Roman"/>
          <w:color w:val="auto"/>
          <w:sz w:val="22"/>
          <w:szCs w:val="22"/>
          <w:lang w:eastAsia="nl-NL"/>
        </w:rPr>
        <w:t xml:space="preserve">Additional file </w:t>
      </w:r>
      <w:r w:rsidR="008805DC">
        <w:rPr>
          <w:rFonts w:ascii="Times New Roman" w:hAnsi="Times New Roman" w:cs="Times New Roman"/>
          <w:color w:val="auto"/>
          <w:sz w:val="22"/>
          <w:szCs w:val="22"/>
          <w:lang w:eastAsia="nl-NL"/>
        </w:rPr>
        <w:t>6</w:t>
      </w:r>
      <w:r w:rsidRPr="002F3302">
        <w:rPr>
          <w:rFonts w:ascii="Times New Roman" w:hAnsi="Times New Roman" w:cs="Times New Roman"/>
          <w:color w:val="auto"/>
          <w:sz w:val="22"/>
          <w:szCs w:val="22"/>
          <w:lang w:eastAsia="nl-NL"/>
        </w:rPr>
        <w:t>:</w:t>
      </w:r>
    </w:p>
    <w:p w14:paraId="6B38E7A1" w14:textId="32232A6A" w:rsidR="002F3302" w:rsidRPr="00CA4EEE" w:rsidRDefault="002F3302" w:rsidP="002F3302">
      <w:pPr>
        <w:jc w:val="center"/>
        <w:rPr>
          <w:rFonts w:ascii="Times New Roman" w:hAnsi="Times New Roman" w:cs="Times New Roman"/>
          <w:b/>
          <w:bCs/>
          <w:sz w:val="20"/>
          <w:szCs w:val="20"/>
          <w:lang w:eastAsia="nl-NL"/>
        </w:rPr>
      </w:pPr>
      <w:r w:rsidRPr="00CA4EEE">
        <w:rPr>
          <w:rFonts w:ascii="Times New Roman" w:hAnsi="Times New Roman" w:cs="Times New Roman"/>
          <w:b/>
          <w:bCs/>
          <w:sz w:val="20"/>
          <w:szCs w:val="20"/>
          <w:lang w:eastAsia="nl-NL"/>
        </w:rPr>
        <w:t>Instructions for Grading the Quality and Strength of Evidence</w:t>
      </w:r>
    </w:p>
    <w:p w14:paraId="011AF238" w14:textId="77777777" w:rsidR="002F3302" w:rsidRPr="00CA4EEE" w:rsidRDefault="002F3302" w:rsidP="002F3302">
      <w:pPr>
        <w:widowControl w:val="0"/>
        <w:autoSpaceDE w:val="0"/>
        <w:autoSpaceDN w:val="0"/>
        <w:spacing w:after="0"/>
        <w:jc w:val="both"/>
        <w:rPr>
          <w:rFonts w:ascii="Times New Roman" w:eastAsia="Constantia" w:hAnsi="Times New Roman" w:cs="Times New Roman"/>
          <w:sz w:val="20"/>
          <w:szCs w:val="20"/>
          <w:lang w:eastAsia="en-US"/>
        </w:rPr>
      </w:pPr>
    </w:p>
    <w:p w14:paraId="01CB0306" w14:textId="77777777" w:rsidR="002F3302" w:rsidRPr="00CA4EEE" w:rsidRDefault="002F3302" w:rsidP="002F3302">
      <w:pPr>
        <w:jc w:val="both"/>
        <w:rPr>
          <w:rFonts w:ascii="Times New Roman" w:hAnsi="Times New Roman" w:cs="Times New Roman"/>
          <w:b/>
          <w:bCs/>
          <w:sz w:val="20"/>
          <w:szCs w:val="20"/>
        </w:rPr>
      </w:pPr>
      <w:r w:rsidRPr="00CA4EEE">
        <w:rPr>
          <w:rFonts w:ascii="Times New Roman" w:hAnsi="Times New Roman" w:cs="Times New Roman"/>
          <w:sz w:val="20"/>
          <w:szCs w:val="20"/>
        </w:rPr>
        <w:t xml:space="preserve">The instructions and criteria for grading the quality and strength of evidence in this tool have been adapted from the </w:t>
      </w:r>
      <w:r w:rsidRPr="00CA4EEE">
        <w:rPr>
          <w:rFonts w:ascii="Times New Roman" w:hAnsi="Times New Roman" w:cs="Times New Roman"/>
          <w:noProof/>
          <w:sz w:val="20"/>
          <w:szCs w:val="20"/>
          <w:lang w:val="es-ES_tradnl"/>
        </w:rPr>
        <w:t xml:space="preserve">Case Study #7 of application of the Navigation Guide Systematic Review Methodology </w:t>
      </w:r>
      <w:r w:rsidRPr="00CA4EEE">
        <w:rPr>
          <w:rFonts w:ascii="Times New Roman" w:hAnsi="Times New Roman" w:cs="Times New Roman"/>
          <w:sz w:val="20"/>
          <w:szCs w:val="20"/>
        </w:rPr>
        <w:fldChar w:fldCharType="begin" w:fldLock="1"/>
      </w:r>
      <w:r w:rsidR="00BF289C">
        <w:rPr>
          <w:rFonts w:ascii="Times New Roman" w:hAnsi="Times New Roman" w:cs="Times New Roman"/>
          <w:sz w:val="20"/>
          <w:szCs w:val="20"/>
        </w:rPr>
        <w:instrText>ADDIN CSL_CITATION {"citationItems":[{"id":"ITEM-1","itemData":{"author":[{"dropping-particle":"","family":"Chiu","given":"Weihsueh","non-dropping-particle":"","parse-names":false,"suffix":""},{"dropping-particle":"","family":"Johnson","given":"Natalie","non-dropping-particle":"","parse-names":false,"suffix":""},{"dropping-particle":"","family":"Moriarty","given":"Megan","non-dropping-particle":"","parse-names":false,"suffix":""},{"dropping-particle":"","family":"Pulczinsk","given":"Jairus","non-dropping-particle":"","parse-names":false,"suffix":""},{"dropping-particle":"","family":"Uwak","given":"Inyang","non-dropping-particle":"","parse-names":false,"suffix":""},{"dropping-particle":"","family":"Taiwo","given":"Samuel","non-dropping-particle":"","parse-names":false,"suffix":""},{"dropping-particle":"","family":"Lam","given":"Juleen","non-dropping-particle":"","parse-names":false,"suffix":""},{"dropping-particle":"","family":"Taylor","given":"Brandie","non-dropping-particle":"","parse-names":false,"suffix":""},{"dropping-particle":"","family":"Xu","given":"Xiaohui","non-dropping-particle":"","parse-names":false,"suffix":""}],"container-title":"In preparation","id":"ITEM-1","issued":{"date-parts":[["2017"]]},"page":"1-55","title":"Applying the Navigation Guide Systematic Review Methodology Case Study #7: Association between Prenatal Exposures to Ambient Air Pollution and Birthweight","type":"article-journal"},"uris":["http://www.mendeley.com/documents/?uuid=7b80f5f8-9758-4074-b14c-867910cdae61"]}],"mendeley":{"formattedCitation":"(1)","plainTextFormattedCitation":"(1)","previouslyFormattedCitation":"(1)"},"properties":{"noteIndex":0},"schema":"https://github.com/citation-style-language/schema/raw/master/csl-citation.json"}</w:instrText>
      </w:r>
      <w:r w:rsidRPr="00CA4EEE">
        <w:rPr>
          <w:rFonts w:ascii="Times New Roman" w:hAnsi="Times New Roman" w:cs="Times New Roman"/>
          <w:sz w:val="20"/>
          <w:szCs w:val="20"/>
        </w:rPr>
        <w:fldChar w:fldCharType="separate"/>
      </w:r>
      <w:r w:rsidRPr="00CA4EEE">
        <w:rPr>
          <w:rFonts w:ascii="Times New Roman" w:hAnsi="Times New Roman" w:cs="Times New Roman"/>
          <w:noProof/>
          <w:sz w:val="20"/>
          <w:szCs w:val="20"/>
        </w:rPr>
        <w:t>(1)</w:t>
      </w:r>
      <w:r w:rsidRPr="00CA4EEE">
        <w:rPr>
          <w:rFonts w:ascii="Times New Roman" w:hAnsi="Times New Roman" w:cs="Times New Roman"/>
          <w:sz w:val="20"/>
          <w:szCs w:val="20"/>
        </w:rPr>
        <w:fldChar w:fldCharType="end"/>
      </w:r>
      <w:r w:rsidRPr="00CA4EEE">
        <w:rPr>
          <w:rFonts w:ascii="Times New Roman" w:hAnsi="Times New Roman" w:cs="Times New Roman"/>
          <w:sz w:val="20"/>
          <w:szCs w:val="20"/>
        </w:rPr>
        <w:t xml:space="preserve">, therefore, most of the text has been adopted </w:t>
      </w:r>
      <w:r w:rsidR="00997974" w:rsidRPr="00CA4EEE">
        <w:rPr>
          <w:rFonts w:ascii="Times New Roman" w:hAnsi="Times New Roman" w:cs="Times New Roman"/>
          <w:sz w:val="20"/>
          <w:szCs w:val="20"/>
        </w:rPr>
        <w:t xml:space="preserve">verbatim </w:t>
      </w:r>
      <w:r w:rsidRPr="00CA4EEE">
        <w:rPr>
          <w:rFonts w:ascii="Times New Roman" w:hAnsi="Times New Roman" w:cs="Times New Roman"/>
          <w:sz w:val="20"/>
          <w:szCs w:val="20"/>
        </w:rPr>
        <w:t xml:space="preserve">from that study. In some specific points we include some of the adaptations done by the WHO and the ILO to the same tool in their latest protocols to assess occupational risks </w:t>
      </w:r>
      <w:r w:rsidRPr="00CA4EEE">
        <w:rPr>
          <w:rFonts w:ascii="Times New Roman" w:hAnsi="Times New Roman" w:cs="Times New Roman"/>
          <w:sz w:val="20"/>
          <w:szCs w:val="20"/>
        </w:rPr>
        <w:fldChar w:fldCharType="begin" w:fldLock="1"/>
      </w:r>
      <w:r w:rsidR="00BF289C">
        <w:rPr>
          <w:rFonts w:ascii="Times New Roman" w:hAnsi="Times New Roman" w:cs="Times New Roman"/>
          <w:sz w:val="20"/>
          <w:szCs w:val="20"/>
        </w:rPr>
        <w:instrText>ADDIN CSL_CITATION {"citationItems":[{"id":"ITEM-1","itemData":{"DOI":"10.1016/j.envint.2018.06.022","ISSN":"18736750","abstract":"Background: The World Health Organization (WHO) and the International Labour Organization (ILO) are developing a joint methodology for estimating the national and global work-related burden of disease and injury (WHO/ILO joint methodology), with contributions from a large network of experts. In this paper, we present the protocol for two systematic reviews of parameters for estimating the number of deaths and disability-adjusted life years of ischaemic heart disease from exposure to long working hours, to inform the development of the WHO/ILO joint methodology. Objectives: We aim to systematically review studies on occupational exposure to long working hours (Systematic Review 1) and systematically review and meta-analyse estimates of the effect of long working hours on ischaemic heart disease (Systematic Review 2), applying the Navigation Guide systematic review methodology as an organizing framework. The selection of both, the exposure and the health outcome is justified by substantial scientific evidence on adverse effects of long working hours on ischaemic heart disease risk. Data sources: Separately for Systematic Reviews 1 and 2, we will search electronic academic databases for potentially relevant records from published and unpublished studies, Medline, EMBASE, Web of Science, CISDOC and PsychINFO. We will also search electronic grey literature databases, Internet search engines and organizational websites; hand-search reference list of previous systematic reviews and included study records; and consult additional experts. Study eligibility and criteria: We will include working-age (≥15 years) workers in the formal and informal economy in any WHO and/or ILO Member State, but exclude children (&lt;15 years) and unpaid domestic workers. For Systematic Review 1, we will include quantitative prevalence studies of relevant levels of exposure to long working hours (i.e. 35–40, 41–48, 49–54 and ≥55 h/week) stratified by country, sex, age and industrial sector or occupation. For Systematic Review 2, we will include randomized controlled trials, cohort studies, case-control studies and other non-randomized intervention studies with an estimate of the relative effect of relevant level(s) of long working hours on the prevalence of, incidence of or mortality from ischaemic heart disease, compared with the theoretical minimum risk exposure level (i.e. 35–40 h/week). Study appraisal and synthesis methods: At least two review authors will independently screen titl…","author":[{"dropping-particle":"","family":"Li","given":"Jian","non-dropping-particle":"","parse-names":false,"suffix":""},{"dropping-particle":"","family":"Brisson","given":"Chantal","non-dropping-particle":"","parse-names":false,"suffix":""},{"dropping-particle":"","family":"Clays","given":"Els","non-dropping-particle":"","parse-names":false,"suffix":""},{"dropping-particle":"","family":"Ferrario","given":"Marco M.","non-dropping-particle":"","parse-names":false,"suffix":""},{"dropping-particle":"","family":"Ivanov","given":"Ivan D.","non-dropping-particle":"","parse-names":false,"suffix":""},{"dropping-particle":"","family":"Landsbergis","given":"Paul","non-dropping-particle":"","parse-names":false,"suffix":""},{"dropping-particle":"","family":"Leppink","given":"Nancy","non-dropping-particle":"","parse-names":false,"suffix":""},{"dropping-particle":"","family":"Pega","given":"Frank","non-dropping-particle":"","parse-names":false,"suffix":""},{"dropping-particle":"","family":"Pikhart","given":"Hynek","non-dropping-particle":"","parse-names":false,"suffix":""},{"dropping-particle":"","family":"Prüss-Üstün","given":"Annette","non-dropping-particle":"","parse-names":false,"suffix":""},{"dropping-particle":"","family":"Rugulies","given":"Reiner","non-dropping-particle":"","parse-names":false,"suffix":""},{"dropping-particle":"","family":"Schnall","given":"Peter L.","non-dropping-particle":"","parse-names":false,"suffix":""},{"dropping-particle":"","family":"Stevens","given":"Gretchen","non-dropping-particle":"","parse-names":false,"suffix":""},{"dropping-particle":"","family":"Tsutsumi","given":"Akizumi","non-dropping-particle":"","parse-names":false,"suffix":""},{"dropping-particle":"","family":"Ujita","given":"Yuka","non-dropping-particle":"","parse-names":false,"suffix":""},{"dropping-particle":"","family":"Siegrist","given":"Johannes","non-dropping-particle":"","parse-names":false,"suffix":""}],"container-title":"Environment International","id":"ITEM-1","issue":"August","issued":{"date-parts":[["2018"]]},"page":"558-569","publisher":"Elsevier","title":"WHO/ILO work-related burden of disease and injury: Protocol for systematic reviews of exposure to long working hours and of the effect of exposure to long working hours on ischaemic heart disease","type":"article-journal","volume":"119"},"uris":["http://www.mendeley.com/documents/?uuid=440a5831-219f-4cde-a2dd-d5770d7974f1"]}],"mendeley":{"formattedCitation":"(2)","plainTextFormattedCitation":"(2)","previouslyFormattedCitation":"(2)"},"properties":{"noteIndex":0},"schema":"https://github.com/citation-style-language/schema/raw/master/csl-citation.json"}</w:instrText>
      </w:r>
      <w:r w:rsidRPr="00CA4EEE">
        <w:rPr>
          <w:rFonts w:ascii="Times New Roman" w:hAnsi="Times New Roman" w:cs="Times New Roman"/>
          <w:sz w:val="20"/>
          <w:szCs w:val="20"/>
        </w:rPr>
        <w:fldChar w:fldCharType="separate"/>
      </w:r>
      <w:r w:rsidRPr="00CA4EEE">
        <w:rPr>
          <w:rFonts w:ascii="Times New Roman" w:hAnsi="Times New Roman" w:cs="Times New Roman"/>
          <w:noProof/>
          <w:sz w:val="20"/>
          <w:szCs w:val="20"/>
        </w:rPr>
        <w:t>(2)</w:t>
      </w:r>
      <w:r w:rsidRPr="00CA4EEE">
        <w:rPr>
          <w:rFonts w:ascii="Times New Roman" w:hAnsi="Times New Roman" w:cs="Times New Roman"/>
          <w:sz w:val="20"/>
          <w:szCs w:val="20"/>
        </w:rPr>
        <w:fldChar w:fldCharType="end"/>
      </w:r>
      <w:r w:rsidRPr="00CA4EEE">
        <w:rPr>
          <w:rFonts w:ascii="Times New Roman" w:hAnsi="Times New Roman" w:cs="Times New Roman"/>
          <w:sz w:val="20"/>
          <w:szCs w:val="20"/>
        </w:rPr>
        <w:t>.</w:t>
      </w:r>
    </w:p>
    <w:p w14:paraId="643FA4E4" w14:textId="77777777" w:rsidR="002F3302" w:rsidRPr="00CA4EEE" w:rsidRDefault="002F3302" w:rsidP="002F3302">
      <w:pPr>
        <w:widowControl w:val="0"/>
        <w:autoSpaceDE w:val="0"/>
        <w:autoSpaceDN w:val="0"/>
        <w:spacing w:after="0"/>
        <w:jc w:val="both"/>
        <w:rPr>
          <w:rFonts w:ascii="Times New Roman" w:eastAsia="Constantia" w:hAnsi="Times New Roman" w:cs="Times New Roman"/>
          <w:sz w:val="20"/>
          <w:szCs w:val="20"/>
          <w:lang w:eastAsia="en-US"/>
        </w:rPr>
      </w:pPr>
    </w:p>
    <w:p w14:paraId="78A5AE81" w14:textId="77777777" w:rsidR="002F3302" w:rsidRPr="00CA4EEE" w:rsidRDefault="002F3302" w:rsidP="002F3302">
      <w:pPr>
        <w:widowControl w:val="0"/>
        <w:numPr>
          <w:ilvl w:val="0"/>
          <w:numId w:val="3"/>
        </w:numPr>
        <w:autoSpaceDE w:val="0"/>
        <w:autoSpaceDN w:val="0"/>
        <w:spacing w:after="0"/>
        <w:ind w:left="284" w:firstLine="0"/>
        <w:jc w:val="both"/>
        <w:outlineLvl w:val="1"/>
        <w:rPr>
          <w:rFonts w:ascii="Times New Roman" w:eastAsia="Constantia" w:hAnsi="Times New Roman" w:cs="Times New Roman"/>
          <w:b/>
          <w:bCs/>
          <w:i/>
          <w:sz w:val="20"/>
          <w:szCs w:val="20"/>
          <w:lang w:eastAsia="en-US"/>
        </w:rPr>
      </w:pPr>
      <w:r w:rsidRPr="00CA4EEE">
        <w:rPr>
          <w:rFonts w:ascii="Times New Roman" w:eastAsia="Constantia" w:hAnsi="Times New Roman" w:cs="Times New Roman"/>
          <w:b/>
          <w:bCs/>
          <w:i/>
          <w:sz w:val="20"/>
          <w:szCs w:val="20"/>
          <w:lang w:eastAsia="en-US"/>
        </w:rPr>
        <w:t>Grading</w:t>
      </w:r>
      <w:r w:rsidRPr="00CA4EEE">
        <w:rPr>
          <w:rFonts w:ascii="Times New Roman" w:eastAsia="Constantia" w:hAnsi="Times New Roman" w:cs="Times New Roman"/>
          <w:b/>
          <w:bCs/>
          <w:i/>
          <w:spacing w:val="-1"/>
          <w:sz w:val="20"/>
          <w:szCs w:val="20"/>
          <w:lang w:eastAsia="en-US"/>
        </w:rPr>
        <w:t xml:space="preserve"> </w:t>
      </w:r>
      <w:r w:rsidRPr="00CA4EEE">
        <w:rPr>
          <w:rFonts w:ascii="Times New Roman" w:eastAsia="Constantia" w:hAnsi="Times New Roman" w:cs="Times New Roman"/>
          <w:b/>
          <w:bCs/>
          <w:i/>
          <w:sz w:val="20"/>
          <w:szCs w:val="20"/>
          <w:lang w:eastAsia="en-US"/>
        </w:rPr>
        <w:t>Quality</w:t>
      </w:r>
    </w:p>
    <w:p w14:paraId="07247D22" w14:textId="77777777" w:rsidR="002F3302" w:rsidRPr="00CA4EEE" w:rsidRDefault="002F3302" w:rsidP="002F3302">
      <w:pPr>
        <w:widowControl w:val="0"/>
        <w:autoSpaceDE w:val="0"/>
        <w:autoSpaceDN w:val="0"/>
        <w:spacing w:after="0"/>
        <w:jc w:val="both"/>
        <w:rPr>
          <w:rFonts w:ascii="Times New Roman" w:eastAsia="Constantia" w:hAnsi="Times New Roman" w:cs="Times New Roman"/>
          <w:w w:val="105"/>
          <w:sz w:val="20"/>
          <w:szCs w:val="20"/>
          <w:lang w:eastAsia="en-US"/>
        </w:rPr>
      </w:pPr>
    </w:p>
    <w:p w14:paraId="1DE134FB" w14:textId="77777777" w:rsidR="002F3302" w:rsidRPr="00CA4EEE" w:rsidRDefault="002F3302" w:rsidP="002F3302">
      <w:pPr>
        <w:widowControl w:val="0"/>
        <w:autoSpaceDE w:val="0"/>
        <w:autoSpaceDN w:val="0"/>
        <w:spacing w:after="0"/>
        <w:ind w:left="284"/>
        <w:jc w:val="both"/>
        <w:rPr>
          <w:rFonts w:ascii="Times New Roman" w:eastAsia="Constantia" w:hAnsi="Times New Roman" w:cs="Times New Roman"/>
          <w:w w:val="105"/>
          <w:sz w:val="20"/>
          <w:szCs w:val="20"/>
          <w:lang w:eastAsia="en-US"/>
        </w:rPr>
      </w:pPr>
      <w:r w:rsidRPr="00CA4EEE">
        <w:rPr>
          <w:rFonts w:ascii="Times New Roman" w:eastAsia="Constantia" w:hAnsi="Times New Roman" w:cs="Times New Roman"/>
          <w:w w:val="105"/>
          <w:sz w:val="20"/>
          <w:szCs w:val="20"/>
          <w:lang w:eastAsia="en-US"/>
        </w:rPr>
        <w:t>Each of the categories to consider in downgrading or upgrading the evidence is described in detail below. Please record your results on the chart at the end of each category, including a brief explanation for your ratings.</w:t>
      </w:r>
    </w:p>
    <w:p w14:paraId="63BA3A6D" w14:textId="77777777" w:rsidR="002F3302" w:rsidRPr="00CA4EEE" w:rsidRDefault="002F3302" w:rsidP="002F3302">
      <w:pPr>
        <w:widowControl w:val="0"/>
        <w:autoSpaceDE w:val="0"/>
        <w:autoSpaceDN w:val="0"/>
        <w:spacing w:after="0"/>
        <w:jc w:val="both"/>
        <w:rPr>
          <w:rFonts w:ascii="Times New Roman" w:eastAsia="Constantia" w:hAnsi="Times New Roman" w:cs="Times New Roman"/>
          <w:sz w:val="20"/>
          <w:szCs w:val="20"/>
          <w:lang w:eastAsia="en-US"/>
        </w:rPr>
      </w:pPr>
    </w:p>
    <w:p w14:paraId="7A605F1B" w14:textId="77777777" w:rsidR="002F3302" w:rsidRPr="00CA4EEE" w:rsidRDefault="002F3302" w:rsidP="002F3302">
      <w:pPr>
        <w:spacing w:after="0"/>
        <w:jc w:val="both"/>
        <w:outlineLvl w:val="3"/>
        <w:rPr>
          <w:rFonts w:ascii="Times New Roman" w:eastAsia="Times New Roman" w:hAnsi="Times New Roman" w:cs="Times New Roman"/>
          <w:b/>
          <w:bCs/>
          <w:sz w:val="20"/>
          <w:szCs w:val="20"/>
          <w:lang w:eastAsia="en-GB"/>
        </w:rPr>
      </w:pPr>
      <w:r w:rsidRPr="00CA4EEE">
        <w:rPr>
          <w:rFonts w:ascii="Times New Roman" w:eastAsia="Times New Roman" w:hAnsi="Times New Roman" w:cs="Times New Roman"/>
          <w:b/>
          <w:bCs/>
          <w:sz w:val="20"/>
          <w:szCs w:val="20"/>
          <w:lang w:eastAsia="en-GB"/>
        </w:rPr>
        <w:t>Category 1. Quality of Study Limitations (Risk of Bias)</w:t>
      </w:r>
    </w:p>
    <w:p w14:paraId="5E2D8425" w14:textId="77777777" w:rsidR="002F3302" w:rsidRPr="00CA4EEE" w:rsidRDefault="002F3302" w:rsidP="002F3302">
      <w:pPr>
        <w:spacing w:after="0"/>
        <w:jc w:val="both"/>
        <w:outlineLvl w:val="3"/>
        <w:rPr>
          <w:rFonts w:ascii="Times New Roman" w:eastAsia="Times New Roman" w:hAnsi="Times New Roman" w:cs="Times New Roman"/>
          <w:b/>
          <w:bCs/>
          <w:sz w:val="20"/>
          <w:szCs w:val="20"/>
          <w:lang w:eastAsia="en-GB"/>
        </w:rPr>
      </w:pPr>
    </w:p>
    <w:p w14:paraId="13336AAB" w14:textId="77777777" w:rsidR="002F3302" w:rsidRPr="00CA4EEE" w:rsidRDefault="002F3302" w:rsidP="002F3302">
      <w:pPr>
        <w:widowControl w:val="0"/>
        <w:autoSpaceDE w:val="0"/>
        <w:autoSpaceDN w:val="0"/>
        <w:spacing w:after="0"/>
        <w:ind w:left="284"/>
        <w:jc w:val="both"/>
        <w:rPr>
          <w:rFonts w:ascii="Times New Roman" w:eastAsia="Constantia" w:hAnsi="Times New Roman" w:cs="Times New Roman"/>
          <w:sz w:val="20"/>
          <w:szCs w:val="20"/>
          <w:lang w:eastAsia="en-US"/>
        </w:rPr>
      </w:pPr>
      <w:r w:rsidRPr="00CA4EEE">
        <w:rPr>
          <w:rFonts w:ascii="Times New Roman" w:eastAsia="Constantia" w:hAnsi="Times New Roman" w:cs="Times New Roman"/>
          <w:w w:val="105"/>
          <w:sz w:val="20"/>
          <w:szCs w:val="20"/>
          <w:lang w:eastAsia="en-US"/>
        </w:rPr>
        <w:t>Possible ratings: 0=no change; -1 or -2 downgrade 1 or 2 levels</w:t>
      </w:r>
    </w:p>
    <w:p w14:paraId="368FD2D3" w14:textId="77777777" w:rsidR="002F3302" w:rsidRPr="00CA4EEE" w:rsidRDefault="002F3302" w:rsidP="002F3302">
      <w:pPr>
        <w:widowControl w:val="0"/>
        <w:autoSpaceDE w:val="0"/>
        <w:autoSpaceDN w:val="0"/>
        <w:spacing w:after="0"/>
        <w:ind w:left="284"/>
        <w:jc w:val="both"/>
        <w:rPr>
          <w:rFonts w:ascii="Times New Roman" w:eastAsia="Constantia" w:hAnsi="Times New Roman" w:cs="Times New Roman"/>
          <w:sz w:val="20"/>
          <w:szCs w:val="20"/>
          <w:lang w:eastAsia="en-US"/>
        </w:rPr>
      </w:pPr>
    </w:p>
    <w:p w14:paraId="4697C50A" w14:textId="77777777" w:rsidR="002F3302" w:rsidRPr="00CA4EEE" w:rsidRDefault="002F3302" w:rsidP="002F3302">
      <w:pPr>
        <w:widowControl w:val="0"/>
        <w:autoSpaceDE w:val="0"/>
        <w:autoSpaceDN w:val="0"/>
        <w:spacing w:after="0"/>
        <w:ind w:left="284"/>
        <w:jc w:val="both"/>
        <w:rPr>
          <w:rFonts w:ascii="Times New Roman" w:eastAsia="Constantia" w:hAnsi="Times New Roman" w:cs="Times New Roman"/>
          <w:w w:val="105"/>
          <w:sz w:val="20"/>
          <w:szCs w:val="20"/>
          <w:lang w:eastAsia="en-US"/>
        </w:rPr>
      </w:pPr>
      <w:r w:rsidRPr="00CA4EEE">
        <w:rPr>
          <w:rFonts w:ascii="Times New Roman" w:eastAsia="Constantia" w:hAnsi="Times New Roman" w:cs="Times New Roman"/>
          <w:w w:val="105"/>
          <w:sz w:val="20"/>
          <w:szCs w:val="20"/>
          <w:lang w:eastAsia="en-US"/>
        </w:rPr>
        <w:t>The evidence from studies can be rated down if most of the relevant evidence comes from studies that suffer from a high risk of bias. Risk of bias is rated by outcome across studies. Study limitations for each outcome for individual studies and across studies are summarized in the heat maps. GRADE outlines the following principles for moving from risk of bias in individual studies to rating quality of evidence across studies.</w:t>
      </w:r>
    </w:p>
    <w:p w14:paraId="476EE90C" w14:textId="77777777" w:rsidR="002F3302" w:rsidRPr="00CA4EEE" w:rsidRDefault="002F3302" w:rsidP="002F3302">
      <w:pPr>
        <w:widowControl w:val="0"/>
        <w:autoSpaceDE w:val="0"/>
        <w:autoSpaceDN w:val="0"/>
        <w:spacing w:after="0"/>
        <w:jc w:val="both"/>
        <w:rPr>
          <w:rFonts w:ascii="Times New Roman" w:eastAsia="Constantia" w:hAnsi="Times New Roman" w:cs="Times New Roman"/>
          <w:w w:val="105"/>
          <w:sz w:val="20"/>
          <w:szCs w:val="20"/>
          <w:lang w:eastAsia="en-US"/>
        </w:rPr>
      </w:pPr>
    </w:p>
    <w:p w14:paraId="04EF5817" w14:textId="77777777" w:rsidR="002F3302" w:rsidRPr="00CA4EEE" w:rsidRDefault="002F3302" w:rsidP="002F3302">
      <w:pPr>
        <w:widowControl w:val="0"/>
        <w:numPr>
          <w:ilvl w:val="0"/>
          <w:numId w:val="2"/>
        </w:numPr>
        <w:autoSpaceDE w:val="0"/>
        <w:autoSpaceDN w:val="0"/>
        <w:spacing w:after="0"/>
        <w:ind w:left="1134" w:hanging="567"/>
        <w:jc w:val="both"/>
        <w:rPr>
          <w:rFonts w:ascii="Times New Roman" w:hAnsi="Times New Roman" w:cs="Times New Roman"/>
          <w:sz w:val="20"/>
          <w:szCs w:val="20"/>
          <w:lang w:eastAsia="nl-NL"/>
        </w:rPr>
      </w:pPr>
      <w:r w:rsidRPr="00CA4EEE">
        <w:rPr>
          <w:rFonts w:ascii="Times New Roman" w:hAnsi="Times New Roman" w:cs="Times New Roman"/>
          <w:w w:val="105"/>
          <w:sz w:val="20"/>
          <w:szCs w:val="20"/>
          <w:lang w:eastAsia="nl-NL"/>
        </w:rPr>
        <w:t>In</w:t>
      </w:r>
      <w:r w:rsidRPr="00CA4EEE">
        <w:rPr>
          <w:rFonts w:ascii="Times New Roman" w:hAnsi="Times New Roman" w:cs="Times New Roman"/>
          <w:spacing w:val="-4"/>
          <w:w w:val="105"/>
          <w:sz w:val="20"/>
          <w:szCs w:val="20"/>
          <w:lang w:eastAsia="nl-NL"/>
        </w:rPr>
        <w:t xml:space="preserve"> </w:t>
      </w:r>
      <w:r w:rsidRPr="00CA4EEE">
        <w:rPr>
          <w:rFonts w:ascii="Times New Roman" w:hAnsi="Times New Roman" w:cs="Times New Roman"/>
          <w:w w:val="105"/>
          <w:sz w:val="20"/>
          <w:szCs w:val="20"/>
          <w:lang w:eastAsia="nl-NL"/>
        </w:rPr>
        <w:t>deciding</w:t>
      </w:r>
      <w:r w:rsidRPr="00CA4EEE">
        <w:rPr>
          <w:rFonts w:ascii="Times New Roman" w:hAnsi="Times New Roman" w:cs="Times New Roman"/>
          <w:spacing w:val="-4"/>
          <w:w w:val="105"/>
          <w:sz w:val="20"/>
          <w:szCs w:val="20"/>
          <w:lang w:eastAsia="nl-NL"/>
        </w:rPr>
        <w:t xml:space="preserve"> </w:t>
      </w:r>
      <w:r w:rsidRPr="00CA4EEE">
        <w:rPr>
          <w:rFonts w:ascii="Times New Roman" w:hAnsi="Times New Roman" w:cs="Times New Roman"/>
          <w:w w:val="105"/>
          <w:sz w:val="20"/>
          <w:szCs w:val="20"/>
          <w:lang w:eastAsia="nl-NL"/>
        </w:rPr>
        <w:t>on</w:t>
      </w:r>
      <w:r w:rsidRPr="00CA4EEE">
        <w:rPr>
          <w:rFonts w:ascii="Times New Roman" w:hAnsi="Times New Roman" w:cs="Times New Roman"/>
          <w:spacing w:val="-4"/>
          <w:w w:val="105"/>
          <w:sz w:val="20"/>
          <w:szCs w:val="20"/>
          <w:lang w:eastAsia="nl-NL"/>
        </w:rPr>
        <w:t xml:space="preserve"> </w:t>
      </w:r>
      <w:r w:rsidRPr="00CA4EEE">
        <w:rPr>
          <w:rFonts w:ascii="Times New Roman" w:hAnsi="Times New Roman" w:cs="Times New Roman"/>
          <w:w w:val="105"/>
          <w:sz w:val="20"/>
          <w:szCs w:val="20"/>
          <w:lang w:eastAsia="nl-NL"/>
        </w:rPr>
        <w:t>the</w:t>
      </w:r>
      <w:r w:rsidRPr="00CA4EEE">
        <w:rPr>
          <w:rFonts w:ascii="Times New Roman" w:hAnsi="Times New Roman" w:cs="Times New Roman"/>
          <w:spacing w:val="-4"/>
          <w:w w:val="105"/>
          <w:sz w:val="20"/>
          <w:szCs w:val="20"/>
          <w:lang w:eastAsia="nl-NL"/>
        </w:rPr>
        <w:t xml:space="preserve"> </w:t>
      </w:r>
      <w:r w:rsidRPr="00CA4EEE">
        <w:rPr>
          <w:rFonts w:ascii="Times New Roman" w:hAnsi="Times New Roman" w:cs="Times New Roman"/>
          <w:w w:val="105"/>
          <w:sz w:val="20"/>
          <w:szCs w:val="20"/>
          <w:lang w:eastAsia="nl-NL"/>
        </w:rPr>
        <w:t>overall</w:t>
      </w:r>
      <w:r w:rsidRPr="00CA4EEE">
        <w:rPr>
          <w:rFonts w:ascii="Times New Roman" w:hAnsi="Times New Roman" w:cs="Times New Roman"/>
          <w:spacing w:val="-5"/>
          <w:w w:val="105"/>
          <w:sz w:val="20"/>
          <w:szCs w:val="20"/>
          <w:lang w:eastAsia="nl-NL"/>
        </w:rPr>
        <w:t xml:space="preserve"> </w:t>
      </w:r>
      <w:r w:rsidRPr="00CA4EEE">
        <w:rPr>
          <w:rFonts w:ascii="Times New Roman" w:hAnsi="Times New Roman" w:cs="Times New Roman"/>
          <w:w w:val="105"/>
          <w:sz w:val="20"/>
          <w:szCs w:val="20"/>
          <w:lang w:eastAsia="nl-NL"/>
        </w:rPr>
        <w:t>quality</w:t>
      </w:r>
      <w:r w:rsidRPr="00CA4EEE">
        <w:rPr>
          <w:rFonts w:ascii="Times New Roman" w:hAnsi="Times New Roman" w:cs="Times New Roman"/>
          <w:spacing w:val="-4"/>
          <w:w w:val="105"/>
          <w:sz w:val="20"/>
          <w:szCs w:val="20"/>
          <w:lang w:eastAsia="nl-NL"/>
        </w:rPr>
        <w:t xml:space="preserve"> </w:t>
      </w:r>
      <w:r w:rsidRPr="00CA4EEE">
        <w:rPr>
          <w:rFonts w:ascii="Times New Roman" w:hAnsi="Times New Roman" w:cs="Times New Roman"/>
          <w:w w:val="105"/>
          <w:sz w:val="20"/>
          <w:szCs w:val="20"/>
          <w:lang w:eastAsia="nl-NL"/>
        </w:rPr>
        <w:t>of</w:t>
      </w:r>
      <w:r w:rsidRPr="00CA4EEE">
        <w:rPr>
          <w:rFonts w:ascii="Times New Roman" w:hAnsi="Times New Roman" w:cs="Times New Roman"/>
          <w:spacing w:val="-5"/>
          <w:w w:val="105"/>
          <w:sz w:val="20"/>
          <w:szCs w:val="20"/>
          <w:lang w:eastAsia="nl-NL"/>
        </w:rPr>
        <w:t xml:space="preserve"> </w:t>
      </w:r>
      <w:r w:rsidRPr="00CA4EEE">
        <w:rPr>
          <w:rFonts w:ascii="Times New Roman" w:hAnsi="Times New Roman" w:cs="Times New Roman"/>
          <w:w w:val="105"/>
          <w:sz w:val="20"/>
          <w:szCs w:val="20"/>
          <w:lang w:eastAsia="nl-NL"/>
        </w:rPr>
        <w:t>evidence,</w:t>
      </w:r>
      <w:r w:rsidRPr="00CA4EEE">
        <w:rPr>
          <w:rFonts w:ascii="Times New Roman" w:hAnsi="Times New Roman" w:cs="Times New Roman"/>
          <w:spacing w:val="-5"/>
          <w:w w:val="105"/>
          <w:sz w:val="20"/>
          <w:szCs w:val="20"/>
          <w:lang w:eastAsia="nl-NL"/>
        </w:rPr>
        <w:t xml:space="preserve"> </w:t>
      </w:r>
      <w:r w:rsidRPr="00CA4EEE">
        <w:rPr>
          <w:rFonts w:ascii="Times New Roman" w:hAnsi="Times New Roman" w:cs="Times New Roman"/>
          <w:w w:val="105"/>
          <w:sz w:val="20"/>
          <w:szCs w:val="20"/>
          <w:lang w:eastAsia="nl-NL"/>
        </w:rPr>
        <w:t>one</w:t>
      </w:r>
      <w:r w:rsidRPr="00CA4EEE">
        <w:rPr>
          <w:rFonts w:ascii="Times New Roman" w:hAnsi="Times New Roman" w:cs="Times New Roman"/>
          <w:spacing w:val="-4"/>
          <w:w w:val="105"/>
          <w:sz w:val="20"/>
          <w:szCs w:val="20"/>
          <w:lang w:eastAsia="nl-NL"/>
        </w:rPr>
        <w:t xml:space="preserve"> </w:t>
      </w:r>
      <w:r w:rsidRPr="00CA4EEE">
        <w:rPr>
          <w:rFonts w:ascii="Times New Roman" w:hAnsi="Times New Roman" w:cs="Times New Roman"/>
          <w:w w:val="105"/>
          <w:sz w:val="20"/>
          <w:szCs w:val="20"/>
          <w:lang w:eastAsia="nl-NL"/>
        </w:rPr>
        <w:t>does</w:t>
      </w:r>
      <w:r w:rsidRPr="00CA4EEE">
        <w:rPr>
          <w:rFonts w:ascii="Times New Roman" w:hAnsi="Times New Roman" w:cs="Times New Roman"/>
          <w:spacing w:val="-4"/>
          <w:w w:val="105"/>
          <w:sz w:val="20"/>
          <w:szCs w:val="20"/>
          <w:lang w:eastAsia="nl-NL"/>
        </w:rPr>
        <w:t xml:space="preserve"> </w:t>
      </w:r>
      <w:r w:rsidRPr="00CA4EEE">
        <w:rPr>
          <w:rFonts w:ascii="Times New Roman" w:hAnsi="Times New Roman" w:cs="Times New Roman"/>
          <w:w w:val="105"/>
          <w:sz w:val="20"/>
          <w:szCs w:val="20"/>
          <w:lang w:eastAsia="nl-NL"/>
        </w:rPr>
        <w:t>not</w:t>
      </w:r>
      <w:r w:rsidRPr="00CA4EEE">
        <w:rPr>
          <w:rFonts w:ascii="Times New Roman" w:hAnsi="Times New Roman" w:cs="Times New Roman"/>
          <w:spacing w:val="-4"/>
          <w:w w:val="105"/>
          <w:sz w:val="20"/>
          <w:szCs w:val="20"/>
          <w:lang w:eastAsia="nl-NL"/>
        </w:rPr>
        <w:t xml:space="preserve"> </w:t>
      </w:r>
      <w:r w:rsidRPr="00CA4EEE">
        <w:rPr>
          <w:rFonts w:ascii="Times New Roman" w:hAnsi="Times New Roman" w:cs="Times New Roman"/>
          <w:w w:val="105"/>
          <w:sz w:val="20"/>
          <w:szCs w:val="20"/>
          <w:lang w:eastAsia="nl-NL"/>
        </w:rPr>
        <w:t>average</w:t>
      </w:r>
      <w:r w:rsidRPr="00CA4EEE">
        <w:rPr>
          <w:rFonts w:ascii="Times New Roman" w:hAnsi="Times New Roman" w:cs="Times New Roman"/>
          <w:spacing w:val="-5"/>
          <w:w w:val="105"/>
          <w:sz w:val="20"/>
          <w:szCs w:val="20"/>
          <w:lang w:eastAsia="nl-NL"/>
        </w:rPr>
        <w:t xml:space="preserve"> </w:t>
      </w:r>
      <w:r w:rsidRPr="00CA4EEE">
        <w:rPr>
          <w:rFonts w:ascii="Times New Roman" w:hAnsi="Times New Roman" w:cs="Times New Roman"/>
          <w:w w:val="105"/>
          <w:sz w:val="20"/>
          <w:szCs w:val="20"/>
          <w:lang w:eastAsia="nl-NL"/>
        </w:rPr>
        <w:t>across</w:t>
      </w:r>
      <w:r w:rsidRPr="00CA4EEE">
        <w:rPr>
          <w:rFonts w:ascii="Times New Roman" w:hAnsi="Times New Roman" w:cs="Times New Roman"/>
          <w:spacing w:val="-4"/>
          <w:w w:val="105"/>
          <w:sz w:val="20"/>
          <w:szCs w:val="20"/>
          <w:lang w:eastAsia="nl-NL"/>
        </w:rPr>
        <w:t xml:space="preserve"> </w:t>
      </w:r>
      <w:r w:rsidRPr="00CA4EEE">
        <w:rPr>
          <w:rFonts w:ascii="Times New Roman" w:hAnsi="Times New Roman" w:cs="Times New Roman"/>
          <w:w w:val="105"/>
          <w:sz w:val="20"/>
          <w:szCs w:val="20"/>
          <w:lang w:eastAsia="nl-NL"/>
        </w:rPr>
        <w:t>studies</w:t>
      </w:r>
      <w:r w:rsidRPr="00CA4EEE">
        <w:rPr>
          <w:rFonts w:ascii="Times New Roman" w:hAnsi="Times New Roman" w:cs="Times New Roman"/>
          <w:spacing w:val="-4"/>
          <w:w w:val="105"/>
          <w:sz w:val="20"/>
          <w:szCs w:val="20"/>
          <w:lang w:eastAsia="nl-NL"/>
        </w:rPr>
        <w:t xml:space="preserve"> </w:t>
      </w:r>
      <w:r w:rsidRPr="00CA4EEE">
        <w:rPr>
          <w:rFonts w:ascii="Times New Roman" w:hAnsi="Times New Roman" w:cs="Times New Roman"/>
          <w:w w:val="105"/>
          <w:sz w:val="20"/>
          <w:szCs w:val="20"/>
          <w:lang w:eastAsia="nl-NL"/>
        </w:rPr>
        <w:t>(for</w:t>
      </w:r>
      <w:r w:rsidRPr="00CA4EEE">
        <w:rPr>
          <w:rFonts w:ascii="Times New Roman" w:hAnsi="Times New Roman" w:cs="Times New Roman"/>
          <w:spacing w:val="-4"/>
          <w:w w:val="105"/>
          <w:sz w:val="20"/>
          <w:szCs w:val="20"/>
          <w:lang w:eastAsia="nl-NL"/>
        </w:rPr>
        <w:t xml:space="preserve"> </w:t>
      </w:r>
      <w:r w:rsidRPr="00CA4EEE">
        <w:rPr>
          <w:rFonts w:ascii="Times New Roman" w:hAnsi="Times New Roman" w:cs="Times New Roman"/>
          <w:w w:val="105"/>
          <w:sz w:val="20"/>
          <w:szCs w:val="20"/>
          <w:lang w:eastAsia="nl-NL"/>
        </w:rPr>
        <w:t>instance if some studies have no serious limitations, some serious limitations, and some very serious limitations, one does not automatically rate quality down by one level because of an average rating of serious limitations). Rather, judicious consideration of the contribution of each study, with a general guide to focus on the high-quality studies is</w:t>
      </w:r>
      <w:r w:rsidRPr="00CA4EEE">
        <w:rPr>
          <w:rFonts w:ascii="Times New Roman" w:hAnsi="Times New Roman" w:cs="Times New Roman"/>
          <w:spacing w:val="1"/>
          <w:w w:val="105"/>
          <w:sz w:val="20"/>
          <w:szCs w:val="20"/>
          <w:lang w:eastAsia="nl-NL"/>
        </w:rPr>
        <w:t xml:space="preserve"> </w:t>
      </w:r>
      <w:r w:rsidRPr="00CA4EEE">
        <w:rPr>
          <w:rFonts w:ascii="Times New Roman" w:hAnsi="Times New Roman" w:cs="Times New Roman"/>
          <w:w w:val="105"/>
          <w:sz w:val="20"/>
          <w:szCs w:val="20"/>
          <w:lang w:eastAsia="nl-NL"/>
        </w:rPr>
        <w:t>warranted.</w:t>
      </w:r>
      <w:r w:rsidRPr="00CA4EEE">
        <w:rPr>
          <w:rFonts w:ascii="Times New Roman" w:hAnsi="Times New Roman" w:cs="Times New Roman"/>
          <w:w w:val="105"/>
          <w:sz w:val="20"/>
          <w:szCs w:val="20"/>
          <w:vertAlign w:val="superscript"/>
          <w:lang w:eastAsia="nl-NL"/>
        </w:rPr>
        <w:footnoteReference w:id="1"/>
      </w:r>
    </w:p>
    <w:p w14:paraId="6D131EF4" w14:textId="77777777" w:rsidR="002F3302" w:rsidRPr="00CA4EEE" w:rsidRDefault="002F3302" w:rsidP="002F3302">
      <w:pPr>
        <w:widowControl w:val="0"/>
        <w:autoSpaceDE w:val="0"/>
        <w:autoSpaceDN w:val="0"/>
        <w:spacing w:after="0"/>
        <w:ind w:left="1134" w:hanging="567"/>
        <w:jc w:val="both"/>
        <w:rPr>
          <w:rFonts w:ascii="Times New Roman" w:hAnsi="Times New Roman" w:cs="Times New Roman"/>
          <w:sz w:val="20"/>
          <w:szCs w:val="20"/>
          <w:lang w:eastAsia="nl-NL"/>
        </w:rPr>
      </w:pPr>
    </w:p>
    <w:p w14:paraId="1197641D" w14:textId="77777777" w:rsidR="002F3302" w:rsidRPr="00CA4EEE" w:rsidRDefault="002F3302" w:rsidP="002F3302">
      <w:pPr>
        <w:widowControl w:val="0"/>
        <w:numPr>
          <w:ilvl w:val="0"/>
          <w:numId w:val="2"/>
        </w:numPr>
        <w:tabs>
          <w:tab w:val="left" w:pos="690"/>
        </w:tabs>
        <w:autoSpaceDE w:val="0"/>
        <w:autoSpaceDN w:val="0"/>
        <w:spacing w:after="0"/>
        <w:ind w:left="1134" w:hanging="567"/>
        <w:jc w:val="both"/>
        <w:rPr>
          <w:rFonts w:ascii="Times New Roman" w:hAnsi="Times New Roman" w:cs="Times New Roman"/>
          <w:sz w:val="20"/>
          <w:szCs w:val="20"/>
          <w:lang w:eastAsia="nl-NL"/>
        </w:rPr>
      </w:pPr>
      <w:r w:rsidRPr="00CA4EEE">
        <w:rPr>
          <w:rFonts w:ascii="Times New Roman" w:hAnsi="Times New Roman" w:cs="Times New Roman"/>
          <w:w w:val="105"/>
          <w:sz w:val="20"/>
          <w:szCs w:val="20"/>
          <w:lang w:eastAsia="nl-NL"/>
        </w:rPr>
        <w:t>This judicious consideration requires evaluating the extent to which each study contributes toward</w:t>
      </w:r>
      <w:r w:rsidRPr="00CA4EEE">
        <w:rPr>
          <w:rFonts w:ascii="Times New Roman" w:hAnsi="Times New Roman" w:cs="Times New Roman"/>
          <w:spacing w:val="-4"/>
          <w:w w:val="105"/>
          <w:sz w:val="20"/>
          <w:szCs w:val="20"/>
          <w:lang w:eastAsia="nl-NL"/>
        </w:rPr>
        <w:t xml:space="preserve"> </w:t>
      </w:r>
      <w:r w:rsidRPr="00CA4EEE">
        <w:rPr>
          <w:rFonts w:ascii="Times New Roman" w:hAnsi="Times New Roman" w:cs="Times New Roman"/>
          <w:w w:val="105"/>
          <w:sz w:val="20"/>
          <w:szCs w:val="20"/>
          <w:lang w:eastAsia="nl-NL"/>
        </w:rPr>
        <w:t>the</w:t>
      </w:r>
      <w:r w:rsidRPr="00CA4EEE">
        <w:rPr>
          <w:rFonts w:ascii="Times New Roman" w:hAnsi="Times New Roman" w:cs="Times New Roman"/>
          <w:spacing w:val="-4"/>
          <w:w w:val="105"/>
          <w:sz w:val="20"/>
          <w:szCs w:val="20"/>
          <w:lang w:eastAsia="nl-NL"/>
        </w:rPr>
        <w:t xml:space="preserve"> </w:t>
      </w:r>
      <w:r w:rsidRPr="00CA4EEE">
        <w:rPr>
          <w:rFonts w:ascii="Times New Roman" w:hAnsi="Times New Roman" w:cs="Times New Roman"/>
          <w:w w:val="105"/>
          <w:sz w:val="20"/>
          <w:szCs w:val="20"/>
          <w:lang w:eastAsia="nl-NL"/>
        </w:rPr>
        <w:t>estimate</w:t>
      </w:r>
      <w:r w:rsidRPr="00CA4EEE">
        <w:rPr>
          <w:rFonts w:ascii="Times New Roman" w:hAnsi="Times New Roman" w:cs="Times New Roman"/>
          <w:spacing w:val="-4"/>
          <w:w w:val="105"/>
          <w:sz w:val="20"/>
          <w:szCs w:val="20"/>
          <w:lang w:eastAsia="nl-NL"/>
        </w:rPr>
        <w:t xml:space="preserve"> </w:t>
      </w:r>
      <w:r w:rsidRPr="00CA4EEE">
        <w:rPr>
          <w:rFonts w:ascii="Times New Roman" w:hAnsi="Times New Roman" w:cs="Times New Roman"/>
          <w:w w:val="105"/>
          <w:sz w:val="20"/>
          <w:szCs w:val="20"/>
          <w:lang w:eastAsia="nl-NL"/>
        </w:rPr>
        <w:t>of</w:t>
      </w:r>
      <w:r w:rsidRPr="00CA4EEE">
        <w:rPr>
          <w:rFonts w:ascii="Times New Roman" w:hAnsi="Times New Roman" w:cs="Times New Roman"/>
          <w:spacing w:val="-5"/>
          <w:w w:val="105"/>
          <w:sz w:val="20"/>
          <w:szCs w:val="20"/>
          <w:lang w:eastAsia="nl-NL"/>
        </w:rPr>
        <w:t xml:space="preserve"> </w:t>
      </w:r>
      <w:r w:rsidRPr="00CA4EEE">
        <w:rPr>
          <w:rFonts w:ascii="Times New Roman" w:hAnsi="Times New Roman" w:cs="Times New Roman"/>
          <w:w w:val="105"/>
          <w:sz w:val="20"/>
          <w:szCs w:val="20"/>
          <w:lang w:eastAsia="nl-NL"/>
        </w:rPr>
        <w:t>magnitude</w:t>
      </w:r>
      <w:r w:rsidRPr="00CA4EEE">
        <w:rPr>
          <w:rFonts w:ascii="Times New Roman" w:hAnsi="Times New Roman" w:cs="Times New Roman"/>
          <w:spacing w:val="-4"/>
          <w:w w:val="105"/>
          <w:sz w:val="20"/>
          <w:szCs w:val="20"/>
          <w:lang w:eastAsia="nl-NL"/>
        </w:rPr>
        <w:t xml:space="preserve"> </w:t>
      </w:r>
      <w:r w:rsidRPr="00CA4EEE">
        <w:rPr>
          <w:rFonts w:ascii="Times New Roman" w:hAnsi="Times New Roman" w:cs="Times New Roman"/>
          <w:w w:val="105"/>
          <w:sz w:val="20"/>
          <w:szCs w:val="20"/>
          <w:lang w:eastAsia="nl-NL"/>
        </w:rPr>
        <w:t>of</w:t>
      </w:r>
      <w:r w:rsidRPr="00CA4EEE">
        <w:rPr>
          <w:rFonts w:ascii="Times New Roman" w:hAnsi="Times New Roman" w:cs="Times New Roman"/>
          <w:spacing w:val="-5"/>
          <w:w w:val="105"/>
          <w:sz w:val="20"/>
          <w:szCs w:val="20"/>
          <w:lang w:eastAsia="nl-NL"/>
        </w:rPr>
        <w:t xml:space="preserve"> </w:t>
      </w:r>
      <w:r w:rsidRPr="00CA4EEE">
        <w:rPr>
          <w:rFonts w:ascii="Times New Roman" w:hAnsi="Times New Roman" w:cs="Times New Roman"/>
          <w:w w:val="105"/>
          <w:sz w:val="20"/>
          <w:szCs w:val="20"/>
          <w:lang w:eastAsia="nl-NL"/>
        </w:rPr>
        <w:t>effect.</w:t>
      </w:r>
      <w:r w:rsidRPr="00CA4EEE">
        <w:rPr>
          <w:rFonts w:ascii="Times New Roman" w:hAnsi="Times New Roman" w:cs="Times New Roman"/>
          <w:spacing w:val="-5"/>
          <w:w w:val="105"/>
          <w:sz w:val="20"/>
          <w:szCs w:val="20"/>
          <w:lang w:eastAsia="nl-NL"/>
        </w:rPr>
        <w:t xml:space="preserve"> </w:t>
      </w:r>
      <w:r w:rsidRPr="00CA4EEE">
        <w:rPr>
          <w:rFonts w:ascii="Times New Roman" w:hAnsi="Times New Roman" w:cs="Times New Roman"/>
          <w:w w:val="105"/>
          <w:sz w:val="20"/>
          <w:szCs w:val="20"/>
          <w:lang w:eastAsia="nl-NL"/>
        </w:rPr>
        <w:t>The</w:t>
      </w:r>
      <w:r w:rsidRPr="00CA4EEE">
        <w:rPr>
          <w:rFonts w:ascii="Times New Roman" w:hAnsi="Times New Roman" w:cs="Times New Roman"/>
          <w:spacing w:val="-4"/>
          <w:w w:val="105"/>
          <w:sz w:val="20"/>
          <w:szCs w:val="20"/>
          <w:lang w:eastAsia="nl-NL"/>
        </w:rPr>
        <w:t xml:space="preserve"> </w:t>
      </w:r>
      <w:r w:rsidRPr="00CA4EEE">
        <w:rPr>
          <w:rFonts w:ascii="Times New Roman" w:hAnsi="Times New Roman" w:cs="Times New Roman"/>
          <w:w w:val="105"/>
          <w:sz w:val="20"/>
          <w:szCs w:val="20"/>
          <w:lang w:eastAsia="nl-NL"/>
        </w:rPr>
        <w:t>contribution</w:t>
      </w:r>
      <w:r w:rsidRPr="00CA4EEE">
        <w:rPr>
          <w:rFonts w:ascii="Times New Roman" w:hAnsi="Times New Roman" w:cs="Times New Roman"/>
          <w:spacing w:val="-4"/>
          <w:w w:val="105"/>
          <w:sz w:val="20"/>
          <w:szCs w:val="20"/>
          <w:lang w:eastAsia="nl-NL"/>
        </w:rPr>
        <w:t xml:space="preserve"> </w:t>
      </w:r>
      <w:r w:rsidRPr="00CA4EEE">
        <w:rPr>
          <w:rFonts w:ascii="Times New Roman" w:hAnsi="Times New Roman" w:cs="Times New Roman"/>
          <w:w w:val="105"/>
          <w:sz w:val="20"/>
          <w:szCs w:val="20"/>
          <w:lang w:eastAsia="nl-NL"/>
        </w:rPr>
        <w:t>that</w:t>
      </w:r>
      <w:r w:rsidRPr="00CA4EEE">
        <w:rPr>
          <w:rFonts w:ascii="Times New Roman" w:hAnsi="Times New Roman" w:cs="Times New Roman"/>
          <w:spacing w:val="-5"/>
          <w:w w:val="105"/>
          <w:sz w:val="20"/>
          <w:szCs w:val="20"/>
          <w:lang w:eastAsia="nl-NL"/>
        </w:rPr>
        <w:t xml:space="preserve"> </w:t>
      </w:r>
      <w:r w:rsidRPr="00CA4EEE">
        <w:rPr>
          <w:rFonts w:ascii="Times New Roman" w:hAnsi="Times New Roman" w:cs="Times New Roman"/>
          <w:w w:val="105"/>
          <w:sz w:val="20"/>
          <w:szCs w:val="20"/>
          <w:lang w:eastAsia="nl-NL"/>
        </w:rPr>
        <w:t>each</w:t>
      </w:r>
      <w:r w:rsidRPr="00CA4EEE">
        <w:rPr>
          <w:rFonts w:ascii="Times New Roman" w:hAnsi="Times New Roman" w:cs="Times New Roman"/>
          <w:spacing w:val="-4"/>
          <w:w w:val="105"/>
          <w:sz w:val="20"/>
          <w:szCs w:val="20"/>
          <w:lang w:eastAsia="nl-NL"/>
        </w:rPr>
        <w:t xml:space="preserve"> </w:t>
      </w:r>
      <w:r w:rsidRPr="00CA4EEE">
        <w:rPr>
          <w:rFonts w:ascii="Times New Roman" w:hAnsi="Times New Roman" w:cs="Times New Roman"/>
          <w:w w:val="105"/>
          <w:sz w:val="20"/>
          <w:szCs w:val="20"/>
          <w:lang w:eastAsia="nl-NL"/>
        </w:rPr>
        <w:t>study</w:t>
      </w:r>
      <w:r w:rsidRPr="00CA4EEE">
        <w:rPr>
          <w:rFonts w:ascii="Times New Roman" w:hAnsi="Times New Roman" w:cs="Times New Roman"/>
          <w:spacing w:val="-4"/>
          <w:w w:val="105"/>
          <w:sz w:val="20"/>
          <w:szCs w:val="20"/>
          <w:lang w:eastAsia="nl-NL"/>
        </w:rPr>
        <w:t xml:space="preserve"> </w:t>
      </w:r>
      <w:r w:rsidRPr="00CA4EEE">
        <w:rPr>
          <w:rFonts w:ascii="Times New Roman" w:hAnsi="Times New Roman" w:cs="Times New Roman"/>
          <w:w w:val="105"/>
          <w:sz w:val="20"/>
          <w:szCs w:val="20"/>
          <w:lang w:eastAsia="nl-NL"/>
        </w:rPr>
        <w:t>makes</w:t>
      </w:r>
      <w:r w:rsidRPr="00CA4EEE">
        <w:rPr>
          <w:rFonts w:ascii="Times New Roman" w:hAnsi="Times New Roman" w:cs="Times New Roman"/>
          <w:spacing w:val="-4"/>
          <w:w w:val="105"/>
          <w:sz w:val="20"/>
          <w:szCs w:val="20"/>
          <w:lang w:eastAsia="nl-NL"/>
        </w:rPr>
        <w:t xml:space="preserve"> </w:t>
      </w:r>
      <w:r w:rsidRPr="00CA4EEE">
        <w:rPr>
          <w:rFonts w:ascii="Times New Roman" w:hAnsi="Times New Roman" w:cs="Times New Roman"/>
          <w:w w:val="105"/>
          <w:sz w:val="20"/>
          <w:szCs w:val="20"/>
          <w:lang w:eastAsia="nl-NL"/>
        </w:rPr>
        <w:t>will</w:t>
      </w:r>
      <w:r w:rsidRPr="00CA4EEE">
        <w:rPr>
          <w:rFonts w:ascii="Times New Roman" w:hAnsi="Times New Roman" w:cs="Times New Roman"/>
          <w:spacing w:val="-5"/>
          <w:w w:val="105"/>
          <w:sz w:val="20"/>
          <w:szCs w:val="20"/>
          <w:lang w:eastAsia="nl-NL"/>
        </w:rPr>
        <w:t xml:space="preserve"> </w:t>
      </w:r>
      <w:r w:rsidRPr="00CA4EEE">
        <w:rPr>
          <w:rFonts w:ascii="Times New Roman" w:hAnsi="Times New Roman" w:cs="Times New Roman"/>
          <w:w w:val="105"/>
          <w:sz w:val="20"/>
          <w:szCs w:val="20"/>
          <w:lang w:eastAsia="nl-NL"/>
        </w:rPr>
        <w:t>usually reflect study sample size and number of outcome events. Larger studies with many events will contribute more, much larger studies with many more events will contribute much more.</w:t>
      </w:r>
    </w:p>
    <w:p w14:paraId="77E86E8B" w14:textId="77777777" w:rsidR="002F3302" w:rsidRPr="00CA4EEE" w:rsidRDefault="002F3302" w:rsidP="002F3302">
      <w:pPr>
        <w:widowControl w:val="0"/>
        <w:tabs>
          <w:tab w:val="left" w:pos="690"/>
        </w:tabs>
        <w:autoSpaceDE w:val="0"/>
        <w:autoSpaceDN w:val="0"/>
        <w:spacing w:after="0"/>
        <w:ind w:left="1134" w:hanging="567"/>
        <w:jc w:val="both"/>
        <w:rPr>
          <w:rFonts w:ascii="Times New Roman" w:hAnsi="Times New Roman" w:cs="Times New Roman"/>
          <w:sz w:val="20"/>
          <w:szCs w:val="20"/>
          <w:lang w:eastAsia="nl-NL"/>
        </w:rPr>
      </w:pPr>
    </w:p>
    <w:p w14:paraId="2AE5CBAD" w14:textId="77777777" w:rsidR="002F3302" w:rsidRPr="00CA4EEE" w:rsidRDefault="002F3302" w:rsidP="002F3302">
      <w:pPr>
        <w:widowControl w:val="0"/>
        <w:numPr>
          <w:ilvl w:val="0"/>
          <w:numId w:val="2"/>
        </w:numPr>
        <w:tabs>
          <w:tab w:val="left" w:pos="684"/>
        </w:tabs>
        <w:autoSpaceDE w:val="0"/>
        <w:autoSpaceDN w:val="0"/>
        <w:spacing w:after="0"/>
        <w:ind w:left="1134" w:hanging="567"/>
        <w:jc w:val="both"/>
        <w:rPr>
          <w:rFonts w:ascii="Times New Roman" w:hAnsi="Times New Roman" w:cs="Times New Roman"/>
          <w:sz w:val="20"/>
          <w:szCs w:val="20"/>
          <w:lang w:eastAsia="nl-NL"/>
        </w:rPr>
      </w:pPr>
      <w:r w:rsidRPr="00CA4EEE">
        <w:rPr>
          <w:rFonts w:ascii="Times New Roman" w:hAnsi="Times New Roman" w:cs="Times New Roman"/>
          <w:w w:val="105"/>
          <w:sz w:val="20"/>
          <w:szCs w:val="20"/>
          <w:lang w:eastAsia="nl-NL"/>
        </w:rPr>
        <w:t>One should be conservative in the judgment of rating down. That is, one should be confident that</w:t>
      </w:r>
      <w:r w:rsidRPr="00CA4EEE">
        <w:rPr>
          <w:rFonts w:ascii="Times New Roman" w:hAnsi="Times New Roman" w:cs="Times New Roman"/>
          <w:spacing w:val="-5"/>
          <w:w w:val="105"/>
          <w:sz w:val="20"/>
          <w:szCs w:val="20"/>
          <w:lang w:eastAsia="nl-NL"/>
        </w:rPr>
        <w:t xml:space="preserve"> </w:t>
      </w:r>
      <w:r w:rsidRPr="00CA4EEE">
        <w:rPr>
          <w:rFonts w:ascii="Times New Roman" w:hAnsi="Times New Roman" w:cs="Times New Roman"/>
          <w:w w:val="105"/>
          <w:sz w:val="20"/>
          <w:szCs w:val="20"/>
          <w:lang w:eastAsia="nl-NL"/>
        </w:rPr>
        <w:t>there</w:t>
      </w:r>
      <w:r w:rsidRPr="00CA4EEE">
        <w:rPr>
          <w:rFonts w:ascii="Times New Roman" w:hAnsi="Times New Roman" w:cs="Times New Roman"/>
          <w:spacing w:val="-4"/>
          <w:w w:val="105"/>
          <w:sz w:val="20"/>
          <w:szCs w:val="20"/>
          <w:lang w:eastAsia="nl-NL"/>
        </w:rPr>
        <w:t xml:space="preserve"> </w:t>
      </w:r>
      <w:r w:rsidRPr="00CA4EEE">
        <w:rPr>
          <w:rFonts w:ascii="Times New Roman" w:hAnsi="Times New Roman" w:cs="Times New Roman"/>
          <w:w w:val="105"/>
          <w:sz w:val="20"/>
          <w:szCs w:val="20"/>
          <w:lang w:eastAsia="nl-NL"/>
        </w:rPr>
        <w:t>is</w:t>
      </w:r>
      <w:r w:rsidRPr="00CA4EEE">
        <w:rPr>
          <w:rFonts w:ascii="Times New Roman" w:hAnsi="Times New Roman" w:cs="Times New Roman"/>
          <w:spacing w:val="-4"/>
          <w:w w:val="105"/>
          <w:sz w:val="20"/>
          <w:szCs w:val="20"/>
          <w:lang w:eastAsia="nl-NL"/>
        </w:rPr>
        <w:t xml:space="preserve"> </w:t>
      </w:r>
      <w:r w:rsidRPr="00CA4EEE">
        <w:rPr>
          <w:rFonts w:ascii="Times New Roman" w:hAnsi="Times New Roman" w:cs="Times New Roman"/>
          <w:w w:val="105"/>
          <w:sz w:val="20"/>
          <w:szCs w:val="20"/>
          <w:lang w:eastAsia="nl-NL"/>
        </w:rPr>
        <w:t>substantial</w:t>
      </w:r>
      <w:r w:rsidRPr="00CA4EEE">
        <w:rPr>
          <w:rFonts w:ascii="Times New Roman" w:hAnsi="Times New Roman" w:cs="Times New Roman"/>
          <w:spacing w:val="-5"/>
          <w:w w:val="105"/>
          <w:sz w:val="20"/>
          <w:szCs w:val="20"/>
          <w:lang w:eastAsia="nl-NL"/>
        </w:rPr>
        <w:t xml:space="preserve"> </w:t>
      </w:r>
      <w:r w:rsidRPr="00CA4EEE">
        <w:rPr>
          <w:rFonts w:ascii="Times New Roman" w:hAnsi="Times New Roman" w:cs="Times New Roman"/>
          <w:w w:val="105"/>
          <w:sz w:val="20"/>
          <w:szCs w:val="20"/>
          <w:lang w:eastAsia="nl-NL"/>
        </w:rPr>
        <w:t>risk</w:t>
      </w:r>
      <w:r w:rsidRPr="00CA4EEE">
        <w:rPr>
          <w:rFonts w:ascii="Times New Roman" w:hAnsi="Times New Roman" w:cs="Times New Roman"/>
          <w:spacing w:val="-4"/>
          <w:w w:val="105"/>
          <w:sz w:val="20"/>
          <w:szCs w:val="20"/>
          <w:lang w:eastAsia="nl-NL"/>
        </w:rPr>
        <w:t xml:space="preserve"> </w:t>
      </w:r>
      <w:r w:rsidRPr="00CA4EEE">
        <w:rPr>
          <w:rFonts w:ascii="Times New Roman" w:hAnsi="Times New Roman" w:cs="Times New Roman"/>
          <w:w w:val="105"/>
          <w:sz w:val="20"/>
          <w:szCs w:val="20"/>
          <w:lang w:eastAsia="nl-NL"/>
        </w:rPr>
        <w:t>of</w:t>
      </w:r>
      <w:r w:rsidRPr="00CA4EEE">
        <w:rPr>
          <w:rFonts w:ascii="Times New Roman" w:hAnsi="Times New Roman" w:cs="Times New Roman"/>
          <w:spacing w:val="-5"/>
          <w:w w:val="105"/>
          <w:sz w:val="20"/>
          <w:szCs w:val="20"/>
          <w:lang w:eastAsia="nl-NL"/>
        </w:rPr>
        <w:t xml:space="preserve"> </w:t>
      </w:r>
      <w:r w:rsidRPr="00CA4EEE">
        <w:rPr>
          <w:rFonts w:ascii="Times New Roman" w:hAnsi="Times New Roman" w:cs="Times New Roman"/>
          <w:w w:val="105"/>
          <w:sz w:val="20"/>
          <w:szCs w:val="20"/>
          <w:lang w:eastAsia="nl-NL"/>
        </w:rPr>
        <w:t>bias</w:t>
      </w:r>
      <w:r w:rsidRPr="00CA4EEE">
        <w:rPr>
          <w:rFonts w:ascii="Times New Roman" w:hAnsi="Times New Roman" w:cs="Times New Roman"/>
          <w:spacing w:val="-4"/>
          <w:w w:val="105"/>
          <w:sz w:val="20"/>
          <w:szCs w:val="20"/>
          <w:lang w:eastAsia="nl-NL"/>
        </w:rPr>
        <w:t xml:space="preserve"> </w:t>
      </w:r>
      <w:r w:rsidRPr="00CA4EEE">
        <w:rPr>
          <w:rFonts w:ascii="Times New Roman" w:hAnsi="Times New Roman" w:cs="Times New Roman"/>
          <w:w w:val="105"/>
          <w:sz w:val="20"/>
          <w:szCs w:val="20"/>
          <w:lang w:eastAsia="nl-NL"/>
        </w:rPr>
        <w:t>across</w:t>
      </w:r>
      <w:r w:rsidRPr="00CA4EEE">
        <w:rPr>
          <w:rFonts w:ascii="Times New Roman" w:hAnsi="Times New Roman" w:cs="Times New Roman"/>
          <w:spacing w:val="-4"/>
          <w:w w:val="105"/>
          <w:sz w:val="20"/>
          <w:szCs w:val="20"/>
          <w:lang w:eastAsia="nl-NL"/>
        </w:rPr>
        <w:t xml:space="preserve"> </w:t>
      </w:r>
      <w:r w:rsidRPr="00CA4EEE">
        <w:rPr>
          <w:rFonts w:ascii="Times New Roman" w:hAnsi="Times New Roman" w:cs="Times New Roman"/>
          <w:w w:val="105"/>
          <w:sz w:val="20"/>
          <w:szCs w:val="20"/>
          <w:lang w:eastAsia="nl-NL"/>
        </w:rPr>
        <w:t>most</w:t>
      </w:r>
      <w:r w:rsidRPr="00CA4EEE">
        <w:rPr>
          <w:rFonts w:ascii="Times New Roman" w:hAnsi="Times New Roman" w:cs="Times New Roman"/>
          <w:spacing w:val="-5"/>
          <w:w w:val="105"/>
          <w:sz w:val="20"/>
          <w:szCs w:val="20"/>
          <w:lang w:eastAsia="nl-NL"/>
        </w:rPr>
        <w:t xml:space="preserve"> </w:t>
      </w:r>
      <w:r w:rsidRPr="00CA4EEE">
        <w:rPr>
          <w:rFonts w:ascii="Times New Roman" w:hAnsi="Times New Roman" w:cs="Times New Roman"/>
          <w:w w:val="105"/>
          <w:sz w:val="20"/>
          <w:szCs w:val="20"/>
          <w:lang w:eastAsia="nl-NL"/>
        </w:rPr>
        <w:t>of</w:t>
      </w:r>
      <w:r w:rsidRPr="00CA4EEE">
        <w:rPr>
          <w:rFonts w:ascii="Times New Roman" w:hAnsi="Times New Roman" w:cs="Times New Roman"/>
          <w:spacing w:val="-5"/>
          <w:w w:val="105"/>
          <w:sz w:val="20"/>
          <w:szCs w:val="20"/>
          <w:lang w:eastAsia="nl-NL"/>
        </w:rPr>
        <w:t xml:space="preserve"> </w:t>
      </w:r>
      <w:r w:rsidRPr="00CA4EEE">
        <w:rPr>
          <w:rFonts w:ascii="Times New Roman" w:hAnsi="Times New Roman" w:cs="Times New Roman"/>
          <w:w w:val="105"/>
          <w:sz w:val="20"/>
          <w:szCs w:val="20"/>
          <w:lang w:eastAsia="nl-NL"/>
        </w:rPr>
        <w:t>the</w:t>
      </w:r>
      <w:r w:rsidRPr="00CA4EEE">
        <w:rPr>
          <w:rFonts w:ascii="Times New Roman" w:hAnsi="Times New Roman" w:cs="Times New Roman"/>
          <w:spacing w:val="-4"/>
          <w:w w:val="105"/>
          <w:sz w:val="20"/>
          <w:szCs w:val="20"/>
          <w:lang w:eastAsia="nl-NL"/>
        </w:rPr>
        <w:t xml:space="preserve"> </w:t>
      </w:r>
      <w:r w:rsidRPr="00CA4EEE">
        <w:rPr>
          <w:rFonts w:ascii="Times New Roman" w:hAnsi="Times New Roman" w:cs="Times New Roman"/>
          <w:w w:val="105"/>
          <w:sz w:val="20"/>
          <w:szCs w:val="20"/>
          <w:lang w:eastAsia="nl-NL"/>
        </w:rPr>
        <w:t>body</w:t>
      </w:r>
      <w:r w:rsidRPr="00CA4EEE">
        <w:rPr>
          <w:rFonts w:ascii="Times New Roman" w:hAnsi="Times New Roman" w:cs="Times New Roman"/>
          <w:spacing w:val="-4"/>
          <w:w w:val="105"/>
          <w:sz w:val="20"/>
          <w:szCs w:val="20"/>
          <w:lang w:eastAsia="nl-NL"/>
        </w:rPr>
        <w:t xml:space="preserve"> </w:t>
      </w:r>
      <w:r w:rsidRPr="00CA4EEE">
        <w:rPr>
          <w:rFonts w:ascii="Times New Roman" w:hAnsi="Times New Roman" w:cs="Times New Roman"/>
          <w:w w:val="105"/>
          <w:sz w:val="20"/>
          <w:szCs w:val="20"/>
          <w:lang w:eastAsia="nl-NL"/>
        </w:rPr>
        <w:t>of</w:t>
      </w:r>
      <w:r w:rsidRPr="00CA4EEE">
        <w:rPr>
          <w:rFonts w:ascii="Times New Roman" w:hAnsi="Times New Roman" w:cs="Times New Roman"/>
          <w:spacing w:val="-5"/>
          <w:w w:val="105"/>
          <w:sz w:val="20"/>
          <w:szCs w:val="20"/>
          <w:lang w:eastAsia="nl-NL"/>
        </w:rPr>
        <w:t xml:space="preserve"> </w:t>
      </w:r>
      <w:r w:rsidRPr="00CA4EEE">
        <w:rPr>
          <w:rFonts w:ascii="Times New Roman" w:hAnsi="Times New Roman" w:cs="Times New Roman"/>
          <w:w w:val="105"/>
          <w:sz w:val="20"/>
          <w:szCs w:val="20"/>
          <w:lang w:eastAsia="nl-NL"/>
        </w:rPr>
        <w:t>available</w:t>
      </w:r>
      <w:r w:rsidRPr="002F3302">
        <w:rPr>
          <w:rFonts w:ascii="Times New Roman" w:hAnsi="Times New Roman" w:cs="Times New Roman"/>
          <w:spacing w:val="-4"/>
          <w:w w:val="105"/>
          <w:lang w:eastAsia="nl-NL"/>
        </w:rPr>
        <w:t xml:space="preserve"> </w:t>
      </w:r>
      <w:r w:rsidRPr="002F3302">
        <w:rPr>
          <w:rFonts w:ascii="Times New Roman" w:hAnsi="Times New Roman" w:cs="Times New Roman"/>
          <w:w w:val="105"/>
          <w:lang w:eastAsia="nl-NL"/>
        </w:rPr>
        <w:t>evidence</w:t>
      </w:r>
      <w:r w:rsidRPr="002F3302">
        <w:rPr>
          <w:rFonts w:ascii="Times New Roman" w:hAnsi="Times New Roman" w:cs="Times New Roman"/>
          <w:spacing w:val="-4"/>
          <w:w w:val="105"/>
          <w:lang w:eastAsia="nl-NL"/>
        </w:rPr>
        <w:t xml:space="preserve"> </w:t>
      </w:r>
      <w:r w:rsidRPr="002F3302">
        <w:rPr>
          <w:rFonts w:ascii="Times New Roman" w:hAnsi="Times New Roman" w:cs="Times New Roman"/>
          <w:w w:val="105"/>
          <w:lang w:eastAsia="nl-NL"/>
        </w:rPr>
        <w:t>before</w:t>
      </w:r>
      <w:r w:rsidRPr="002F3302">
        <w:rPr>
          <w:rFonts w:ascii="Times New Roman" w:hAnsi="Times New Roman" w:cs="Times New Roman"/>
          <w:spacing w:val="-4"/>
          <w:w w:val="105"/>
          <w:lang w:eastAsia="nl-NL"/>
        </w:rPr>
        <w:t xml:space="preserve"> </w:t>
      </w:r>
      <w:r w:rsidRPr="002F3302">
        <w:rPr>
          <w:rFonts w:ascii="Times New Roman" w:hAnsi="Times New Roman" w:cs="Times New Roman"/>
          <w:w w:val="105"/>
          <w:lang w:eastAsia="nl-NL"/>
        </w:rPr>
        <w:t>one</w:t>
      </w:r>
      <w:r w:rsidRPr="002F3302">
        <w:rPr>
          <w:rFonts w:ascii="Times New Roman" w:hAnsi="Times New Roman" w:cs="Times New Roman"/>
          <w:spacing w:val="-4"/>
          <w:w w:val="105"/>
          <w:lang w:eastAsia="nl-NL"/>
        </w:rPr>
        <w:t xml:space="preserve"> </w:t>
      </w:r>
      <w:proofErr w:type="gramStart"/>
      <w:r w:rsidRPr="002F3302">
        <w:rPr>
          <w:rFonts w:ascii="Times New Roman" w:hAnsi="Times New Roman" w:cs="Times New Roman"/>
          <w:w w:val="105"/>
          <w:lang w:eastAsia="nl-NL"/>
        </w:rPr>
        <w:t>rates</w:t>
      </w:r>
      <w:proofErr w:type="gramEnd"/>
      <w:r w:rsidRPr="002F3302">
        <w:rPr>
          <w:rFonts w:ascii="Times New Roman" w:hAnsi="Times New Roman" w:cs="Times New Roman"/>
          <w:w w:val="105"/>
          <w:lang w:eastAsia="nl-NL"/>
        </w:rPr>
        <w:t xml:space="preserve"> </w:t>
      </w:r>
      <w:r w:rsidRPr="00CA4EEE">
        <w:rPr>
          <w:rFonts w:ascii="Times New Roman" w:hAnsi="Times New Roman" w:cs="Times New Roman"/>
          <w:w w:val="105"/>
          <w:sz w:val="20"/>
          <w:szCs w:val="20"/>
          <w:lang w:eastAsia="nl-NL"/>
        </w:rPr>
        <w:t>down for risk of</w:t>
      </w:r>
      <w:r w:rsidRPr="00CA4EEE">
        <w:rPr>
          <w:rFonts w:ascii="Times New Roman" w:hAnsi="Times New Roman" w:cs="Times New Roman"/>
          <w:spacing w:val="2"/>
          <w:w w:val="105"/>
          <w:sz w:val="20"/>
          <w:szCs w:val="20"/>
          <w:lang w:eastAsia="nl-NL"/>
        </w:rPr>
        <w:t xml:space="preserve"> </w:t>
      </w:r>
      <w:r w:rsidRPr="00CA4EEE">
        <w:rPr>
          <w:rFonts w:ascii="Times New Roman" w:hAnsi="Times New Roman" w:cs="Times New Roman"/>
          <w:w w:val="105"/>
          <w:sz w:val="20"/>
          <w:szCs w:val="20"/>
          <w:lang w:eastAsia="nl-NL"/>
        </w:rPr>
        <w:t>bias.</w:t>
      </w:r>
    </w:p>
    <w:p w14:paraId="4CC36504" w14:textId="77777777" w:rsidR="00CA4EEE" w:rsidRPr="00CA4EEE" w:rsidRDefault="00CA4EEE" w:rsidP="00CA4EEE">
      <w:pPr>
        <w:widowControl w:val="0"/>
        <w:tabs>
          <w:tab w:val="left" w:pos="684"/>
        </w:tabs>
        <w:autoSpaceDE w:val="0"/>
        <w:autoSpaceDN w:val="0"/>
        <w:spacing w:after="0"/>
        <w:ind w:left="1134"/>
        <w:jc w:val="both"/>
        <w:rPr>
          <w:rFonts w:ascii="Times New Roman" w:hAnsi="Times New Roman" w:cs="Times New Roman"/>
          <w:sz w:val="20"/>
          <w:szCs w:val="20"/>
          <w:lang w:eastAsia="nl-NL"/>
        </w:rPr>
      </w:pPr>
    </w:p>
    <w:p w14:paraId="7F073AFE" w14:textId="77777777" w:rsidR="002F3302" w:rsidRPr="002F3302" w:rsidRDefault="002F3302" w:rsidP="002F3302">
      <w:pPr>
        <w:widowControl w:val="0"/>
        <w:numPr>
          <w:ilvl w:val="0"/>
          <w:numId w:val="2"/>
        </w:numPr>
        <w:tabs>
          <w:tab w:val="left" w:pos="700"/>
        </w:tabs>
        <w:autoSpaceDE w:val="0"/>
        <w:autoSpaceDN w:val="0"/>
        <w:spacing w:after="0"/>
        <w:ind w:left="1134" w:hanging="567"/>
        <w:jc w:val="both"/>
        <w:rPr>
          <w:rFonts w:ascii="Times New Roman" w:hAnsi="Times New Roman" w:cs="Times New Roman"/>
          <w:lang w:eastAsia="nl-NL"/>
        </w:rPr>
      </w:pPr>
      <w:r w:rsidRPr="00CA4EEE">
        <w:rPr>
          <w:rFonts w:ascii="Times New Roman" w:hAnsi="Times New Roman" w:cs="Times New Roman"/>
          <w:w w:val="105"/>
          <w:sz w:val="20"/>
          <w:szCs w:val="20"/>
          <w:lang w:eastAsia="nl-NL"/>
        </w:rPr>
        <w:t>The risk of bias should be considered in the context of other limitations. If, for instance, reviewers</w:t>
      </w:r>
      <w:r w:rsidRPr="00CA4EEE">
        <w:rPr>
          <w:rFonts w:ascii="Times New Roman" w:hAnsi="Times New Roman" w:cs="Times New Roman"/>
          <w:spacing w:val="-5"/>
          <w:w w:val="105"/>
          <w:sz w:val="20"/>
          <w:szCs w:val="20"/>
          <w:lang w:eastAsia="nl-NL"/>
        </w:rPr>
        <w:t xml:space="preserve"> </w:t>
      </w:r>
      <w:r w:rsidRPr="00CA4EEE">
        <w:rPr>
          <w:rFonts w:ascii="Times New Roman" w:hAnsi="Times New Roman" w:cs="Times New Roman"/>
          <w:w w:val="105"/>
          <w:sz w:val="20"/>
          <w:szCs w:val="20"/>
          <w:lang w:eastAsia="nl-NL"/>
        </w:rPr>
        <w:t>find</w:t>
      </w:r>
      <w:r w:rsidRPr="00CA4EEE">
        <w:rPr>
          <w:rFonts w:ascii="Times New Roman" w:hAnsi="Times New Roman" w:cs="Times New Roman"/>
          <w:spacing w:val="-4"/>
          <w:w w:val="105"/>
          <w:sz w:val="20"/>
          <w:szCs w:val="20"/>
          <w:lang w:eastAsia="nl-NL"/>
        </w:rPr>
        <w:t xml:space="preserve"> </w:t>
      </w:r>
      <w:r w:rsidRPr="00CA4EEE">
        <w:rPr>
          <w:rFonts w:ascii="Times New Roman" w:hAnsi="Times New Roman" w:cs="Times New Roman"/>
          <w:w w:val="105"/>
          <w:sz w:val="20"/>
          <w:szCs w:val="20"/>
          <w:lang w:eastAsia="nl-NL"/>
        </w:rPr>
        <w:t>themselves</w:t>
      </w:r>
      <w:r w:rsidRPr="00CA4EEE">
        <w:rPr>
          <w:rFonts w:ascii="Times New Roman" w:hAnsi="Times New Roman" w:cs="Times New Roman"/>
          <w:spacing w:val="-4"/>
          <w:w w:val="105"/>
          <w:sz w:val="20"/>
          <w:szCs w:val="20"/>
          <w:lang w:eastAsia="nl-NL"/>
        </w:rPr>
        <w:t xml:space="preserve"> </w:t>
      </w:r>
      <w:r w:rsidRPr="00CA4EEE">
        <w:rPr>
          <w:rFonts w:ascii="Times New Roman" w:hAnsi="Times New Roman" w:cs="Times New Roman"/>
          <w:w w:val="105"/>
          <w:sz w:val="20"/>
          <w:szCs w:val="20"/>
          <w:lang w:eastAsia="nl-NL"/>
        </w:rPr>
        <w:t>in</w:t>
      </w:r>
      <w:r w:rsidRPr="00CA4EEE">
        <w:rPr>
          <w:rFonts w:ascii="Times New Roman" w:hAnsi="Times New Roman" w:cs="Times New Roman"/>
          <w:spacing w:val="-4"/>
          <w:w w:val="105"/>
          <w:sz w:val="20"/>
          <w:szCs w:val="20"/>
          <w:lang w:eastAsia="nl-NL"/>
        </w:rPr>
        <w:t xml:space="preserve"> </w:t>
      </w:r>
      <w:r w:rsidRPr="00CA4EEE">
        <w:rPr>
          <w:rFonts w:ascii="Times New Roman" w:hAnsi="Times New Roman" w:cs="Times New Roman"/>
          <w:w w:val="105"/>
          <w:sz w:val="20"/>
          <w:szCs w:val="20"/>
          <w:lang w:eastAsia="nl-NL"/>
        </w:rPr>
        <w:t>a</w:t>
      </w:r>
      <w:r w:rsidRPr="00CA4EEE">
        <w:rPr>
          <w:rFonts w:ascii="Times New Roman" w:hAnsi="Times New Roman" w:cs="Times New Roman"/>
          <w:spacing w:val="-4"/>
          <w:w w:val="105"/>
          <w:sz w:val="20"/>
          <w:szCs w:val="20"/>
          <w:lang w:eastAsia="nl-NL"/>
        </w:rPr>
        <w:t xml:space="preserve"> </w:t>
      </w:r>
      <w:r w:rsidRPr="00CA4EEE">
        <w:rPr>
          <w:rFonts w:ascii="Times New Roman" w:hAnsi="Times New Roman" w:cs="Times New Roman"/>
          <w:w w:val="105"/>
          <w:sz w:val="20"/>
          <w:szCs w:val="20"/>
          <w:lang w:eastAsia="nl-NL"/>
        </w:rPr>
        <w:t>close-call</w:t>
      </w:r>
      <w:r w:rsidRPr="00CA4EEE">
        <w:rPr>
          <w:rFonts w:ascii="Times New Roman" w:hAnsi="Times New Roman" w:cs="Times New Roman"/>
          <w:spacing w:val="-5"/>
          <w:w w:val="105"/>
          <w:sz w:val="20"/>
          <w:szCs w:val="20"/>
          <w:lang w:eastAsia="nl-NL"/>
        </w:rPr>
        <w:t xml:space="preserve"> </w:t>
      </w:r>
      <w:r w:rsidRPr="00CA4EEE">
        <w:rPr>
          <w:rFonts w:ascii="Times New Roman" w:hAnsi="Times New Roman" w:cs="Times New Roman"/>
          <w:w w:val="105"/>
          <w:sz w:val="20"/>
          <w:szCs w:val="20"/>
          <w:lang w:eastAsia="nl-NL"/>
        </w:rPr>
        <w:t>situation</w:t>
      </w:r>
      <w:r w:rsidRPr="00CA4EEE">
        <w:rPr>
          <w:rFonts w:ascii="Times New Roman" w:hAnsi="Times New Roman" w:cs="Times New Roman"/>
          <w:spacing w:val="-4"/>
          <w:w w:val="105"/>
          <w:sz w:val="20"/>
          <w:szCs w:val="20"/>
          <w:lang w:eastAsia="nl-NL"/>
        </w:rPr>
        <w:t xml:space="preserve"> </w:t>
      </w:r>
      <w:r w:rsidRPr="00CA4EEE">
        <w:rPr>
          <w:rFonts w:ascii="Times New Roman" w:hAnsi="Times New Roman" w:cs="Times New Roman"/>
          <w:w w:val="105"/>
          <w:sz w:val="20"/>
          <w:szCs w:val="20"/>
          <w:lang w:eastAsia="nl-NL"/>
        </w:rPr>
        <w:t>with</w:t>
      </w:r>
      <w:r w:rsidRPr="00CA4EEE">
        <w:rPr>
          <w:rFonts w:ascii="Times New Roman" w:hAnsi="Times New Roman" w:cs="Times New Roman"/>
          <w:spacing w:val="-4"/>
          <w:w w:val="105"/>
          <w:sz w:val="20"/>
          <w:szCs w:val="20"/>
          <w:lang w:eastAsia="nl-NL"/>
        </w:rPr>
        <w:t xml:space="preserve"> </w:t>
      </w:r>
      <w:r w:rsidRPr="00CA4EEE">
        <w:rPr>
          <w:rFonts w:ascii="Times New Roman" w:hAnsi="Times New Roman" w:cs="Times New Roman"/>
          <w:w w:val="105"/>
          <w:sz w:val="20"/>
          <w:szCs w:val="20"/>
          <w:lang w:eastAsia="nl-NL"/>
        </w:rPr>
        <w:t>respect</w:t>
      </w:r>
      <w:r w:rsidRPr="00CA4EEE">
        <w:rPr>
          <w:rFonts w:ascii="Times New Roman" w:hAnsi="Times New Roman" w:cs="Times New Roman"/>
          <w:spacing w:val="-4"/>
          <w:w w:val="105"/>
          <w:sz w:val="20"/>
          <w:szCs w:val="20"/>
          <w:lang w:eastAsia="nl-NL"/>
        </w:rPr>
        <w:t xml:space="preserve"> </w:t>
      </w:r>
      <w:r w:rsidRPr="00CA4EEE">
        <w:rPr>
          <w:rFonts w:ascii="Times New Roman" w:hAnsi="Times New Roman" w:cs="Times New Roman"/>
          <w:w w:val="105"/>
          <w:sz w:val="20"/>
          <w:szCs w:val="20"/>
          <w:lang w:eastAsia="nl-NL"/>
        </w:rPr>
        <w:t>to</w:t>
      </w:r>
      <w:r w:rsidRPr="00CA4EEE">
        <w:rPr>
          <w:rFonts w:ascii="Times New Roman" w:hAnsi="Times New Roman" w:cs="Times New Roman"/>
          <w:spacing w:val="-4"/>
          <w:w w:val="105"/>
          <w:sz w:val="20"/>
          <w:szCs w:val="20"/>
          <w:lang w:eastAsia="nl-NL"/>
        </w:rPr>
        <w:t xml:space="preserve"> </w:t>
      </w:r>
      <w:r w:rsidRPr="00CA4EEE">
        <w:rPr>
          <w:rFonts w:ascii="Times New Roman" w:hAnsi="Times New Roman" w:cs="Times New Roman"/>
          <w:w w:val="105"/>
          <w:sz w:val="20"/>
          <w:szCs w:val="20"/>
          <w:lang w:eastAsia="nl-NL"/>
        </w:rPr>
        <w:t>two</w:t>
      </w:r>
      <w:r w:rsidRPr="00CA4EEE">
        <w:rPr>
          <w:rFonts w:ascii="Times New Roman" w:hAnsi="Times New Roman" w:cs="Times New Roman"/>
          <w:spacing w:val="-4"/>
          <w:w w:val="105"/>
          <w:sz w:val="20"/>
          <w:szCs w:val="20"/>
          <w:lang w:eastAsia="nl-NL"/>
        </w:rPr>
        <w:t xml:space="preserve"> </w:t>
      </w:r>
      <w:r w:rsidRPr="00CA4EEE">
        <w:rPr>
          <w:rFonts w:ascii="Times New Roman" w:hAnsi="Times New Roman" w:cs="Times New Roman"/>
          <w:w w:val="105"/>
          <w:sz w:val="20"/>
          <w:szCs w:val="20"/>
          <w:lang w:eastAsia="nl-NL"/>
        </w:rPr>
        <w:t>quality</w:t>
      </w:r>
      <w:r w:rsidRPr="00CA4EEE">
        <w:rPr>
          <w:rFonts w:ascii="Times New Roman" w:hAnsi="Times New Roman" w:cs="Times New Roman"/>
          <w:spacing w:val="-4"/>
          <w:w w:val="105"/>
          <w:sz w:val="20"/>
          <w:szCs w:val="20"/>
          <w:lang w:eastAsia="nl-NL"/>
        </w:rPr>
        <w:t xml:space="preserve"> </w:t>
      </w:r>
      <w:r w:rsidRPr="00CA4EEE">
        <w:rPr>
          <w:rFonts w:ascii="Times New Roman" w:hAnsi="Times New Roman" w:cs="Times New Roman"/>
          <w:w w:val="105"/>
          <w:sz w:val="20"/>
          <w:szCs w:val="20"/>
          <w:lang w:eastAsia="nl-NL"/>
        </w:rPr>
        <w:t>issues</w:t>
      </w:r>
      <w:r w:rsidRPr="00CA4EEE">
        <w:rPr>
          <w:rFonts w:ascii="Times New Roman" w:hAnsi="Times New Roman" w:cs="Times New Roman"/>
          <w:spacing w:val="-4"/>
          <w:w w:val="105"/>
          <w:sz w:val="20"/>
          <w:szCs w:val="20"/>
          <w:lang w:eastAsia="nl-NL"/>
        </w:rPr>
        <w:t xml:space="preserve"> </w:t>
      </w:r>
      <w:r w:rsidRPr="00CA4EEE">
        <w:rPr>
          <w:rFonts w:ascii="Times New Roman" w:hAnsi="Times New Roman" w:cs="Times New Roman"/>
          <w:w w:val="105"/>
          <w:sz w:val="20"/>
          <w:szCs w:val="20"/>
          <w:lang w:eastAsia="nl-NL"/>
        </w:rPr>
        <w:t>(risk</w:t>
      </w:r>
      <w:r w:rsidRPr="00CA4EEE">
        <w:rPr>
          <w:rFonts w:ascii="Times New Roman" w:hAnsi="Times New Roman" w:cs="Times New Roman"/>
          <w:spacing w:val="-4"/>
          <w:w w:val="105"/>
          <w:sz w:val="20"/>
          <w:szCs w:val="20"/>
          <w:lang w:eastAsia="nl-NL"/>
        </w:rPr>
        <w:t xml:space="preserve"> </w:t>
      </w:r>
      <w:r w:rsidRPr="00CA4EEE">
        <w:rPr>
          <w:rFonts w:ascii="Times New Roman" w:hAnsi="Times New Roman" w:cs="Times New Roman"/>
          <w:w w:val="105"/>
          <w:sz w:val="20"/>
          <w:szCs w:val="20"/>
          <w:lang w:eastAsia="nl-NL"/>
        </w:rPr>
        <w:t>of</w:t>
      </w:r>
      <w:r w:rsidRPr="00CA4EEE">
        <w:rPr>
          <w:rFonts w:ascii="Times New Roman" w:hAnsi="Times New Roman" w:cs="Times New Roman"/>
          <w:spacing w:val="-5"/>
          <w:w w:val="105"/>
          <w:sz w:val="20"/>
          <w:szCs w:val="20"/>
          <w:lang w:eastAsia="nl-NL"/>
        </w:rPr>
        <w:t xml:space="preserve"> </w:t>
      </w:r>
      <w:r w:rsidRPr="00CA4EEE">
        <w:rPr>
          <w:rFonts w:ascii="Times New Roman" w:hAnsi="Times New Roman" w:cs="Times New Roman"/>
          <w:w w:val="105"/>
          <w:sz w:val="20"/>
          <w:szCs w:val="20"/>
          <w:lang w:eastAsia="nl-NL"/>
        </w:rPr>
        <w:t>bias and, say, precision), GRADE suggests rating down for at least one of the</w:t>
      </w:r>
      <w:r w:rsidRPr="00CA4EEE">
        <w:rPr>
          <w:rFonts w:ascii="Times New Roman" w:hAnsi="Times New Roman" w:cs="Times New Roman"/>
          <w:spacing w:val="-4"/>
          <w:w w:val="105"/>
          <w:sz w:val="20"/>
          <w:szCs w:val="20"/>
          <w:lang w:eastAsia="nl-NL"/>
        </w:rPr>
        <w:t xml:space="preserve"> </w:t>
      </w:r>
      <w:r w:rsidRPr="00CA4EEE">
        <w:rPr>
          <w:rFonts w:ascii="Times New Roman" w:hAnsi="Times New Roman" w:cs="Times New Roman"/>
          <w:w w:val="105"/>
          <w:sz w:val="20"/>
          <w:szCs w:val="20"/>
          <w:lang w:eastAsia="nl-NL"/>
        </w:rPr>
        <w:t>two.</w:t>
      </w:r>
    </w:p>
    <w:p w14:paraId="536F1BBB" w14:textId="77777777" w:rsidR="002F3302" w:rsidRPr="002F3302" w:rsidRDefault="002F3302" w:rsidP="002F3302">
      <w:pPr>
        <w:widowControl w:val="0"/>
        <w:tabs>
          <w:tab w:val="left" w:pos="700"/>
        </w:tabs>
        <w:autoSpaceDE w:val="0"/>
        <w:autoSpaceDN w:val="0"/>
        <w:spacing w:after="0"/>
        <w:ind w:left="1134" w:hanging="567"/>
        <w:jc w:val="both"/>
        <w:rPr>
          <w:rFonts w:ascii="Times New Roman" w:hAnsi="Times New Roman" w:cs="Times New Roman"/>
          <w:lang w:eastAsia="nl-NL"/>
        </w:rPr>
      </w:pPr>
    </w:p>
    <w:p w14:paraId="6887BFB4" w14:textId="77777777" w:rsidR="002F3302" w:rsidRPr="00CA4EEE" w:rsidRDefault="002F3302" w:rsidP="002F3302">
      <w:pPr>
        <w:widowControl w:val="0"/>
        <w:numPr>
          <w:ilvl w:val="0"/>
          <w:numId w:val="2"/>
        </w:numPr>
        <w:tabs>
          <w:tab w:val="left" w:pos="688"/>
        </w:tabs>
        <w:autoSpaceDE w:val="0"/>
        <w:autoSpaceDN w:val="0"/>
        <w:spacing w:after="0"/>
        <w:ind w:left="1134" w:hanging="567"/>
        <w:jc w:val="both"/>
        <w:rPr>
          <w:rFonts w:ascii="Times New Roman" w:hAnsi="Times New Roman" w:cs="Times New Roman"/>
          <w:sz w:val="20"/>
          <w:szCs w:val="20"/>
          <w:lang w:eastAsia="nl-NL"/>
        </w:rPr>
      </w:pPr>
      <w:r w:rsidRPr="00CA4EEE">
        <w:rPr>
          <w:rFonts w:ascii="Times New Roman" w:hAnsi="Times New Roman" w:cs="Times New Roman"/>
          <w:w w:val="105"/>
          <w:sz w:val="20"/>
          <w:szCs w:val="20"/>
          <w:lang w:eastAsia="nl-NL"/>
        </w:rPr>
        <w:lastRenderedPageBreak/>
        <w:t>Notwithstanding the first four principles, reviewers will face close-call situations. You should acknowledge</w:t>
      </w:r>
      <w:r w:rsidRPr="00CA4EEE">
        <w:rPr>
          <w:rFonts w:ascii="Times New Roman" w:hAnsi="Times New Roman" w:cs="Times New Roman"/>
          <w:spacing w:val="-3"/>
          <w:w w:val="105"/>
          <w:sz w:val="20"/>
          <w:szCs w:val="20"/>
          <w:lang w:eastAsia="nl-NL"/>
        </w:rPr>
        <w:t xml:space="preserve"> </w:t>
      </w:r>
      <w:r w:rsidRPr="00CA4EEE">
        <w:rPr>
          <w:rFonts w:ascii="Times New Roman" w:hAnsi="Times New Roman" w:cs="Times New Roman"/>
          <w:w w:val="105"/>
          <w:sz w:val="20"/>
          <w:szCs w:val="20"/>
          <w:lang w:eastAsia="nl-NL"/>
        </w:rPr>
        <w:t>that</w:t>
      </w:r>
      <w:r w:rsidRPr="00CA4EEE">
        <w:rPr>
          <w:rFonts w:ascii="Times New Roman" w:hAnsi="Times New Roman" w:cs="Times New Roman"/>
          <w:spacing w:val="-3"/>
          <w:w w:val="105"/>
          <w:sz w:val="20"/>
          <w:szCs w:val="20"/>
          <w:lang w:eastAsia="nl-NL"/>
        </w:rPr>
        <w:t xml:space="preserve"> </w:t>
      </w:r>
      <w:r w:rsidRPr="00CA4EEE">
        <w:rPr>
          <w:rFonts w:ascii="Times New Roman" w:hAnsi="Times New Roman" w:cs="Times New Roman"/>
          <w:w w:val="105"/>
          <w:sz w:val="20"/>
          <w:szCs w:val="20"/>
          <w:lang w:eastAsia="nl-NL"/>
        </w:rPr>
        <w:t>you</w:t>
      </w:r>
      <w:r w:rsidRPr="00CA4EEE">
        <w:rPr>
          <w:rFonts w:ascii="Times New Roman" w:hAnsi="Times New Roman" w:cs="Times New Roman"/>
          <w:spacing w:val="-3"/>
          <w:w w:val="105"/>
          <w:sz w:val="20"/>
          <w:szCs w:val="20"/>
          <w:lang w:eastAsia="nl-NL"/>
        </w:rPr>
        <w:t xml:space="preserve"> </w:t>
      </w:r>
      <w:r w:rsidRPr="00CA4EEE">
        <w:rPr>
          <w:rFonts w:ascii="Times New Roman" w:hAnsi="Times New Roman" w:cs="Times New Roman"/>
          <w:w w:val="105"/>
          <w:sz w:val="20"/>
          <w:szCs w:val="20"/>
          <w:lang w:eastAsia="nl-NL"/>
        </w:rPr>
        <w:t>are</w:t>
      </w:r>
      <w:r w:rsidRPr="00CA4EEE">
        <w:rPr>
          <w:rFonts w:ascii="Times New Roman" w:hAnsi="Times New Roman" w:cs="Times New Roman"/>
          <w:spacing w:val="-3"/>
          <w:w w:val="105"/>
          <w:sz w:val="20"/>
          <w:szCs w:val="20"/>
          <w:lang w:eastAsia="nl-NL"/>
        </w:rPr>
        <w:t xml:space="preserve"> </w:t>
      </w:r>
      <w:r w:rsidRPr="00CA4EEE">
        <w:rPr>
          <w:rFonts w:ascii="Times New Roman" w:hAnsi="Times New Roman" w:cs="Times New Roman"/>
          <w:w w:val="105"/>
          <w:sz w:val="20"/>
          <w:szCs w:val="20"/>
          <w:lang w:eastAsia="nl-NL"/>
        </w:rPr>
        <w:t>in</w:t>
      </w:r>
      <w:r w:rsidRPr="00CA4EEE">
        <w:rPr>
          <w:rFonts w:ascii="Times New Roman" w:hAnsi="Times New Roman" w:cs="Times New Roman"/>
          <w:spacing w:val="-3"/>
          <w:w w:val="105"/>
          <w:sz w:val="20"/>
          <w:szCs w:val="20"/>
          <w:lang w:eastAsia="nl-NL"/>
        </w:rPr>
        <w:t xml:space="preserve"> </w:t>
      </w:r>
      <w:r w:rsidRPr="00CA4EEE">
        <w:rPr>
          <w:rFonts w:ascii="Times New Roman" w:hAnsi="Times New Roman" w:cs="Times New Roman"/>
          <w:w w:val="105"/>
          <w:sz w:val="20"/>
          <w:szCs w:val="20"/>
          <w:lang w:eastAsia="nl-NL"/>
        </w:rPr>
        <w:t>such</w:t>
      </w:r>
      <w:r w:rsidRPr="00CA4EEE">
        <w:rPr>
          <w:rFonts w:ascii="Times New Roman" w:hAnsi="Times New Roman" w:cs="Times New Roman"/>
          <w:spacing w:val="-3"/>
          <w:w w:val="105"/>
          <w:sz w:val="20"/>
          <w:szCs w:val="20"/>
          <w:lang w:eastAsia="nl-NL"/>
        </w:rPr>
        <w:t xml:space="preserve"> </w:t>
      </w:r>
      <w:r w:rsidRPr="00CA4EEE">
        <w:rPr>
          <w:rFonts w:ascii="Times New Roman" w:hAnsi="Times New Roman" w:cs="Times New Roman"/>
          <w:w w:val="105"/>
          <w:sz w:val="20"/>
          <w:szCs w:val="20"/>
          <w:lang w:eastAsia="nl-NL"/>
        </w:rPr>
        <w:t>a</w:t>
      </w:r>
      <w:r w:rsidRPr="00CA4EEE">
        <w:rPr>
          <w:rFonts w:ascii="Times New Roman" w:hAnsi="Times New Roman" w:cs="Times New Roman"/>
          <w:spacing w:val="-3"/>
          <w:w w:val="105"/>
          <w:sz w:val="20"/>
          <w:szCs w:val="20"/>
          <w:lang w:eastAsia="nl-NL"/>
        </w:rPr>
        <w:t xml:space="preserve"> </w:t>
      </w:r>
      <w:r w:rsidRPr="00CA4EEE">
        <w:rPr>
          <w:rFonts w:ascii="Times New Roman" w:hAnsi="Times New Roman" w:cs="Times New Roman"/>
          <w:w w:val="105"/>
          <w:sz w:val="20"/>
          <w:szCs w:val="20"/>
          <w:lang w:eastAsia="nl-NL"/>
        </w:rPr>
        <w:t>situation,</w:t>
      </w:r>
      <w:r w:rsidRPr="00CA4EEE">
        <w:rPr>
          <w:rFonts w:ascii="Times New Roman" w:hAnsi="Times New Roman" w:cs="Times New Roman"/>
          <w:spacing w:val="-4"/>
          <w:w w:val="105"/>
          <w:sz w:val="20"/>
          <w:szCs w:val="20"/>
          <w:lang w:eastAsia="nl-NL"/>
        </w:rPr>
        <w:t xml:space="preserve"> </w:t>
      </w:r>
      <w:r w:rsidRPr="00CA4EEE">
        <w:rPr>
          <w:rFonts w:ascii="Times New Roman" w:hAnsi="Times New Roman" w:cs="Times New Roman"/>
          <w:w w:val="105"/>
          <w:sz w:val="20"/>
          <w:szCs w:val="20"/>
          <w:lang w:eastAsia="nl-NL"/>
        </w:rPr>
        <w:t>make</w:t>
      </w:r>
      <w:r w:rsidRPr="00CA4EEE">
        <w:rPr>
          <w:rFonts w:ascii="Times New Roman" w:hAnsi="Times New Roman" w:cs="Times New Roman"/>
          <w:spacing w:val="-3"/>
          <w:w w:val="105"/>
          <w:sz w:val="20"/>
          <w:szCs w:val="20"/>
          <w:lang w:eastAsia="nl-NL"/>
        </w:rPr>
        <w:t xml:space="preserve"> </w:t>
      </w:r>
      <w:r w:rsidRPr="00CA4EEE">
        <w:rPr>
          <w:rFonts w:ascii="Times New Roman" w:hAnsi="Times New Roman" w:cs="Times New Roman"/>
          <w:w w:val="105"/>
          <w:sz w:val="20"/>
          <w:szCs w:val="20"/>
          <w:lang w:eastAsia="nl-NL"/>
        </w:rPr>
        <w:t>it</w:t>
      </w:r>
      <w:r w:rsidRPr="00CA4EEE">
        <w:rPr>
          <w:rFonts w:ascii="Times New Roman" w:hAnsi="Times New Roman" w:cs="Times New Roman"/>
          <w:spacing w:val="-3"/>
          <w:w w:val="105"/>
          <w:sz w:val="20"/>
          <w:szCs w:val="20"/>
          <w:lang w:eastAsia="nl-NL"/>
        </w:rPr>
        <w:t xml:space="preserve"> </w:t>
      </w:r>
      <w:r w:rsidRPr="00CA4EEE">
        <w:rPr>
          <w:rFonts w:ascii="Times New Roman" w:hAnsi="Times New Roman" w:cs="Times New Roman"/>
          <w:w w:val="105"/>
          <w:sz w:val="20"/>
          <w:szCs w:val="20"/>
          <w:lang w:eastAsia="nl-NL"/>
        </w:rPr>
        <w:t>explicit</w:t>
      </w:r>
      <w:r w:rsidRPr="00CA4EEE">
        <w:rPr>
          <w:rFonts w:ascii="Times New Roman" w:hAnsi="Times New Roman" w:cs="Times New Roman"/>
          <w:spacing w:val="-3"/>
          <w:w w:val="105"/>
          <w:sz w:val="20"/>
          <w:szCs w:val="20"/>
          <w:lang w:eastAsia="nl-NL"/>
        </w:rPr>
        <w:t xml:space="preserve"> </w:t>
      </w:r>
      <w:r w:rsidRPr="00CA4EEE">
        <w:rPr>
          <w:rFonts w:ascii="Times New Roman" w:hAnsi="Times New Roman" w:cs="Times New Roman"/>
          <w:w w:val="105"/>
          <w:sz w:val="20"/>
          <w:szCs w:val="20"/>
          <w:lang w:eastAsia="nl-NL"/>
        </w:rPr>
        <w:t>why</w:t>
      </w:r>
      <w:r w:rsidRPr="00CA4EEE">
        <w:rPr>
          <w:rFonts w:ascii="Times New Roman" w:hAnsi="Times New Roman" w:cs="Times New Roman"/>
          <w:spacing w:val="-3"/>
          <w:w w:val="105"/>
          <w:sz w:val="20"/>
          <w:szCs w:val="20"/>
          <w:lang w:eastAsia="nl-NL"/>
        </w:rPr>
        <w:t xml:space="preserve"> </w:t>
      </w:r>
      <w:r w:rsidRPr="00CA4EEE">
        <w:rPr>
          <w:rFonts w:ascii="Times New Roman" w:hAnsi="Times New Roman" w:cs="Times New Roman"/>
          <w:w w:val="105"/>
          <w:sz w:val="20"/>
          <w:szCs w:val="20"/>
          <w:lang w:eastAsia="nl-NL"/>
        </w:rPr>
        <w:t>you</w:t>
      </w:r>
      <w:r w:rsidRPr="00CA4EEE">
        <w:rPr>
          <w:rFonts w:ascii="Times New Roman" w:hAnsi="Times New Roman" w:cs="Times New Roman"/>
          <w:spacing w:val="-3"/>
          <w:w w:val="105"/>
          <w:sz w:val="20"/>
          <w:szCs w:val="20"/>
          <w:lang w:eastAsia="nl-NL"/>
        </w:rPr>
        <w:t xml:space="preserve"> </w:t>
      </w:r>
      <w:r w:rsidRPr="00CA4EEE">
        <w:rPr>
          <w:rFonts w:ascii="Times New Roman" w:hAnsi="Times New Roman" w:cs="Times New Roman"/>
          <w:w w:val="105"/>
          <w:sz w:val="20"/>
          <w:szCs w:val="20"/>
          <w:lang w:eastAsia="nl-NL"/>
        </w:rPr>
        <w:t>think</w:t>
      </w:r>
      <w:r w:rsidRPr="00CA4EEE">
        <w:rPr>
          <w:rFonts w:ascii="Times New Roman" w:hAnsi="Times New Roman" w:cs="Times New Roman"/>
          <w:spacing w:val="-3"/>
          <w:w w:val="105"/>
          <w:sz w:val="20"/>
          <w:szCs w:val="20"/>
          <w:lang w:eastAsia="nl-NL"/>
        </w:rPr>
        <w:t xml:space="preserve"> </w:t>
      </w:r>
      <w:r w:rsidRPr="00CA4EEE">
        <w:rPr>
          <w:rFonts w:ascii="Times New Roman" w:hAnsi="Times New Roman" w:cs="Times New Roman"/>
          <w:w w:val="105"/>
          <w:sz w:val="20"/>
          <w:szCs w:val="20"/>
          <w:lang w:eastAsia="nl-NL"/>
        </w:rPr>
        <w:t>this</w:t>
      </w:r>
      <w:r w:rsidRPr="00CA4EEE">
        <w:rPr>
          <w:rFonts w:ascii="Times New Roman" w:hAnsi="Times New Roman" w:cs="Times New Roman"/>
          <w:spacing w:val="-3"/>
          <w:w w:val="105"/>
          <w:sz w:val="20"/>
          <w:szCs w:val="20"/>
          <w:lang w:eastAsia="nl-NL"/>
        </w:rPr>
        <w:t xml:space="preserve"> </w:t>
      </w:r>
      <w:r w:rsidRPr="00CA4EEE">
        <w:rPr>
          <w:rFonts w:ascii="Times New Roman" w:hAnsi="Times New Roman" w:cs="Times New Roman"/>
          <w:w w:val="105"/>
          <w:sz w:val="20"/>
          <w:szCs w:val="20"/>
          <w:lang w:eastAsia="nl-NL"/>
        </w:rPr>
        <w:t>is</w:t>
      </w:r>
      <w:r w:rsidRPr="00CA4EEE">
        <w:rPr>
          <w:rFonts w:ascii="Times New Roman" w:hAnsi="Times New Roman" w:cs="Times New Roman"/>
          <w:spacing w:val="-3"/>
          <w:w w:val="105"/>
          <w:sz w:val="20"/>
          <w:szCs w:val="20"/>
          <w:lang w:eastAsia="nl-NL"/>
        </w:rPr>
        <w:t xml:space="preserve"> </w:t>
      </w:r>
      <w:r w:rsidRPr="00CA4EEE">
        <w:rPr>
          <w:rFonts w:ascii="Times New Roman" w:hAnsi="Times New Roman" w:cs="Times New Roman"/>
          <w:w w:val="105"/>
          <w:sz w:val="20"/>
          <w:szCs w:val="20"/>
          <w:lang w:eastAsia="nl-NL"/>
        </w:rPr>
        <w:t>the</w:t>
      </w:r>
      <w:r w:rsidRPr="00CA4EEE">
        <w:rPr>
          <w:rFonts w:ascii="Times New Roman" w:hAnsi="Times New Roman" w:cs="Times New Roman"/>
          <w:spacing w:val="-3"/>
          <w:w w:val="105"/>
          <w:sz w:val="20"/>
          <w:szCs w:val="20"/>
          <w:lang w:eastAsia="nl-NL"/>
        </w:rPr>
        <w:t xml:space="preserve"> </w:t>
      </w:r>
      <w:r w:rsidRPr="00CA4EEE">
        <w:rPr>
          <w:rFonts w:ascii="Times New Roman" w:hAnsi="Times New Roman" w:cs="Times New Roman"/>
          <w:w w:val="105"/>
          <w:sz w:val="20"/>
          <w:szCs w:val="20"/>
          <w:lang w:eastAsia="nl-NL"/>
        </w:rPr>
        <w:t>case,</w:t>
      </w:r>
      <w:r w:rsidRPr="00CA4EEE">
        <w:rPr>
          <w:rFonts w:ascii="Times New Roman" w:hAnsi="Times New Roman" w:cs="Times New Roman"/>
          <w:spacing w:val="-4"/>
          <w:w w:val="105"/>
          <w:sz w:val="20"/>
          <w:szCs w:val="20"/>
          <w:lang w:eastAsia="nl-NL"/>
        </w:rPr>
        <w:t xml:space="preserve"> </w:t>
      </w:r>
      <w:r w:rsidRPr="00CA4EEE">
        <w:rPr>
          <w:rFonts w:ascii="Times New Roman" w:hAnsi="Times New Roman" w:cs="Times New Roman"/>
          <w:w w:val="105"/>
          <w:sz w:val="20"/>
          <w:szCs w:val="20"/>
          <w:lang w:eastAsia="nl-NL"/>
        </w:rPr>
        <w:t>and make the reasons for your ultimate judgment</w:t>
      </w:r>
      <w:r w:rsidRPr="00CA4EEE">
        <w:rPr>
          <w:rFonts w:ascii="Times New Roman" w:hAnsi="Times New Roman" w:cs="Times New Roman"/>
          <w:spacing w:val="2"/>
          <w:w w:val="105"/>
          <w:sz w:val="20"/>
          <w:szCs w:val="20"/>
          <w:lang w:eastAsia="nl-NL"/>
        </w:rPr>
        <w:t xml:space="preserve"> </w:t>
      </w:r>
      <w:r w:rsidRPr="00CA4EEE">
        <w:rPr>
          <w:rFonts w:ascii="Times New Roman" w:hAnsi="Times New Roman" w:cs="Times New Roman"/>
          <w:w w:val="105"/>
          <w:sz w:val="20"/>
          <w:szCs w:val="20"/>
          <w:lang w:eastAsia="nl-NL"/>
        </w:rPr>
        <w:t>apparent.</w:t>
      </w:r>
    </w:p>
    <w:p w14:paraId="3AD25660" w14:textId="77777777" w:rsidR="002F3302" w:rsidRPr="00CA4EEE" w:rsidRDefault="002F3302" w:rsidP="002F3302">
      <w:pPr>
        <w:widowControl w:val="0"/>
        <w:autoSpaceDE w:val="0"/>
        <w:autoSpaceDN w:val="0"/>
        <w:spacing w:after="0"/>
        <w:jc w:val="both"/>
        <w:rPr>
          <w:rFonts w:ascii="Times New Roman" w:eastAsia="Constantia" w:hAnsi="Times New Roman" w:cs="Times New Roman"/>
          <w:sz w:val="20"/>
          <w:szCs w:val="20"/>
          <w:lang w:eastAsia="en-US"/>
        </w:rPr>
      </w:pPr>
    </w:p>
    <w:tbl>
      <w:tblPr>
        <w:tblW w:w="836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90"/>
        <w:gridCol w:w="1530"/>
        <w:gridCol w:w="3543"/>
      </w:tblGrid>
      <w:tr w:rsidR="002F3302" w:rsidRPr="00CA4EEE" w14:paraId="28D74645" w14:textId="77777777" w:rsidTr="002F03AC">
        <w:trPr>
          <w:trHeight w:val="425"/>
        </w:trPr>
        <w:tc>
          <w:tcPr>
            <w:tcW w:w="4820" w:type="dxa"/>
            <w:gridSpan w:val="2"/>
            <w:shd w:val="clear" w:color="auto" w:fill="F3F3F3"/>
          </w:tcPr>
          <w:p w14:paraId="32486FA0" w14:textId="77777777" w:rsidR="002F3302" w:rsidRPr="00CA4EEE" w:rsidRDefault="002F3302" w:rsidP="002F03AC">
            <w:pPr>
              <w:widowControl w:val="0"/>
              <w:autoSpaceDE w:val="0"/>
              <w:autoSpaceDN w:val="0"/>
              <w:spacing w:after="0"/>
              <w:jc w:val="both"/>
              <w:rPr>
                <w:rFonts w:ascii="Times New Roman" w:eastAsia="Constantia" w:hAnsi="Times New Roman" w:cs="Times New Roman"/>
                <w:sz w:val="20"/>
                <w:szCs w:val="20"/>
                <w:lang w:eastAsia="en-US"/>
              </w:rPr>
            </w:pPr>
            <w:r w:rsidRPr="00CA4EEE">
              <w:rPr>
                <w:rFonts w:ascii="Times New Roman" w:eastAsia="Constantia" w:hAnsi="Times New Roman" w:cs="Times New Roman"/>
                <w:b/>
                <w:w w:val="105"/>
                <w:sz w:val="20"/>
                <w:szCs w:val="20"/>
                <w:lang w:eastAsia="en-US"/>
              </w:rPr>
              <w:t>Rating for Risk of Bias (Study Limitations)</w:t>
            </w:r>
          </w:p>
          <w:p w14:paraId="1FEF234B" w14:textId="77777777" w:rsidR="002F3302" w:rsidRPr="00CA4EEE" w:rsidRDefault="002F3302" w:rsidP="002F03AC">
            <w:pPr>
              <w:widowControl w:val="0"/>
              <w:autoSpaceDE w:val="0"/>
              <w:autoSpaceDN w:val="0"/>
              <w:spacing w:after="0"/>
              <w:jc w:val="both"/>
              <w:rPr>
                <w:rFonts w:ascii="Times New Roman" w:eastAsia="Constantia" w:hAnsi="Times New Roman" w:cs="Times New Roman"/>
                <w:sz w:val="20"/>
                <w:szCs w:val="20"/>
                <w:lang w:eastAsia="en-US"/>
              </w:rPr>
            </w:pPr>
            <w:r w:rsidRPr="00CA4EEE">
              <w:rPr>
                <w:rFonts w:ascii="Times New Roman" w:eastAsia="Constantia" w:hAnsi="Times New Roman" w:cs="Times New Roman"/>
                <w:w w:val="105"/>
                <w:sz w:val="20"/>
                <w:szCs w:val="20"/>
                <w:lang w:eastAsia="en-US"/>
              </w:rPr>
              <w:t>0 no change</w:t>
            </w:r>
          </w:p>
          <w:p w14:paraId="3429C9BE" w14:textId="77777777" w:rsidR="002F3302" w:rsidRPr="00CA4EEE" w:rsidRDefault="002F3302" w:rsidP="002F03AC">
            <w:pPr>
              <w:widowControl w:val="0"/>
              <w:autoSpaceDE w:val="0"/>
              <w:autoSpaceDN w:val="0"/>
              <w:spacing w:after="0"/>
              <w:jc w:val="both"/>
              <w:rPr>
                <w:rFonts w:ascii="Times New Roman" w:eastAsia="Constantia" w:hAnsi="Times New Roman" w:cs="Times New Roman"/>
                <w:sz w:val="20"/>
                <w:szCs w:val="20"/>
                <w:lang w:eastAsia="en-US"/>
              </w:rPr>
            </w:pPr>
            <w:r w:rsidRPr="00CA4EEE">
              <w:rPr>
                <w:rFonts w:ascii="Times New Roman" w:eastAsia="Constantia" w:hAnsi="Times New Roman" w:cs="Times New Roman"/>
                <w:w w:val="105"/>
                <w:sz w:val="20"/>
                <w:szCs w:val="20"/>
                <w:lang w:eastAsia="en-US"/>
              </w:rPr>
              <w:t>-1 decrease quality 1 level</w:t>
            </w:r>
          </w:p>
          <w:p w14:paraId="422D3B2A" w14:textId="77777777" w:rsidR="002F3302" w:rsidRPr="00CA4EEE" w:rsidRDefault="002F3302" w:rsidP="002F03AC">
            <w:pPr>
              <w:widowControl w:val="0"/>
              <w:autoSpaceDE w:val="0"/>
              <w:autoSpaceDN w:val="0"/>
              <w:spacing w:after="0"/>
              <w:jc w:val="both"/>
              <w:rPr>
                <w:rFonts w:ascii="Times New Roman" w:eastAsia="Constantia" w:hAnsi="Times New Roman" w:cs="Times New Roman"/>
                <w:sz w:val="20"/>
                <w:szCs w:val="20"/>
                <w:lang w:eastAsia="en-US"/>
              </w:rPr>
            </w:pPr>
            <w:r w:rsidRPr="00CA4EEE">
              <w:rPr>
                <w:rFonts w:ascii="Times New Roman" w:eastAsia="Constantia" w:hAnsi="Times New Roman" w:cs="Times New Roman"/>
                <w:w w:val="105"/>
                <w:sz w:val="20"/>
                <w:szCs w:val="20"/>
                <w:lang w:eastAsia="en-US"/>
              </w:rPr>
              <w:t>-2 decrease quality 2 levels</w:t>
            </w:r>
          </w:p>
        </w:tc>
        <w:tc>
          <w:tcPr>
            <w:tcW w:w="3543" w:type="dxa"/>
            <w:shd w:val="clear" w:color="auto" w:fill="F3F3F3"/>
          </w:tcPr>
          <w:p w14:paraId="5C439C7D" w14:textId="77777777" w:rsidR="002F3302" w:rsidRPr="00CA4EEE" w:rsidRDefault="002F3302" w:rsidP="002F03AC">
            <w:pPr>
              <w:widowControl w:val="0"/>
              <w:autoSpaceDE w:val="0"/>
              <w:autoSpaceDN w:val="0"/>
              <w:spacing w:after="0"/>
              <w:jc w:val="both"/>
              <w:rPr>
                <w:rFonts w:ascii="Times New Roman" w:eastAsia="Constantia" w:hAnsi="Times New Roman" w:cs="Times New Roman"/>
                <w:b/>
                <w:sz w:val="20"/>
                <w:szCs w:val="20"/>
                <w:lang w:eastAsia="en-US"/>
              </w:rPr>
            </w:pPr>
            <w:r w:rsidRPr="00CA4EEE">
              <w:rPr>
                <w:rFonts w:ascii="Times New Roman" w:eastAsia="Constantia" w:hAnsi="Times New Roman" w:cs="Times New Roman"/>
                <w:b/>
                <w:w w:val="105"/>
                <w:sz w:val="20"/>
                <w:szCs w:val="20"/>
                <w:lang w:eastAsia="en-US"/>
              </w:rPr>
              <w:t>Rationale for your judgment</w:t>
            </w:r>
          </w:p>
        </w:tc>
      </w:tr>
      <w:tr w:rsidR="002F3302" w:rsidRPr="00CA4EEE" w14:paraId="1769B1AC" w14:textId="77777777" w:rsidTr="002F03AC">
        <w:trPr>
          <w:trHeight w:val="58"/>
        </w:trPr>
        <w:tc>
          <w:tcPr>
            <w:tcW w:w="3290" w:type="dxa"/>
            <w:shd w:val="clear" w:color="auto" w:fill="F3F3F3"/>
          </w:tcPr>
          <w:p w14:paraId="65AF9D41" w14:textId="77777777" w:rsidR="002F3302" w:rsidRPr="00CA4EEE" w:rsidRDefault="002F3302" w:rsidP="002F03AC">
            <w:pPr>
              <w:widowControl w:val="0"/>
              <w:autoSpaceDE w:val="0"/>
              <w:autoSpaceDN w:val="0"/>
              <w:spacing w:after="0"/>
              <w:jc w:val="both"/>
              <w:rPr>
                <w:rFonts w:ascii="Times New Roman" w:eastAsia="Constantia" w:hAnsi="Times New Roman" w:cs="Times New Roman"/>
                <w:sz w:val="20"/>
                <w:szCs w:val="20"/>
                <w:lang w:eastAsia="en-US"/>
              </w:rPr>
            </w:pPr>
            <w:r w:rsidRPr="00CA4EEE">
              <w:rPr>
                <w:rFonts w:ascii="Times New Roman" w:eastAsia="Constantia" w:hAnsi="Times New Roman" w:cs="Times New Roman"/>
                <w:w w:val="105"/>
                <w:sz w:val="20"/>
                <w:szCs w:val="20"/>
                <w:lang w:eastAsia="en-US"/>
              </w:rPr>
              <w:t>Human</w:t>
            </w:r>
          </w:p>
        </w:tc>
        <w:tc>
          <w:tcPr>
            <w:tcW w:w="1530" w:type="dxa"/>
            <w:shd w:val="clear" w:color="auto" w:fill="F3F3F3"/>
          </w:tcPr>
          <w:p w14:paraId="1D30BECD" w14:textId="77777777" w:rsidR="002F3302" w:rsidRPr="00CA4EEE" w:rsidRDefault="002F3302" w:rsidP="002F03AC">
            <w:pPr>
              <w:widowControl w:val="0"/>
              <w:autoSpaceDE w:val="0"/>
              <w:autoSpaceDN w:val="0"/>
              <w:spacing w:after="0"/>
              <w:jc w:val="both"/>
              <w:rPr>
                <w:rFonts w:ascii="Times New Roman" w:eastAsia="Constantia" w:hAnsi="Times New Roman" w:cs="Times New Roman"/>
                <w:sz w:val="20"/>
                <w:szCs w:val="20"/>
                <w:lang w:eastAsia="en-US"/>
              </w:rPr>
            </w:pPr>
          </w:p>
        </w:tc>
        <w:tc>
          <w:tcPr>
            <w:tcW w:w="3543" w:type="dxa"/>
            <w:shd w:val="clear" w:color="auto" w:fill="F3F3F3"/>
          </w:tcPr>
          <w:p w14:paraId="72147F6F" w14:textId="77777777" w:rsidR="002F3302" w:rsidRPr="00CA4EEE" w:rsidRDefault="002F3302" w:rsidP="002F03AC">
            <w:pPr>
              <w:widowControl w:val="0"/>
              <w:autoSpaceDE w:val="0"/>
              <w:autoSpaceDN w:val="0"/>
              <w:spacing w:after="0"/>
              <w:jc w:val="both"/>
              <w:rPr>
                <w:rFonts w:ascii="Times New Roman" w:eastAsia="Constantia" w:hAnsi="Times New Roman" w:cs="Times New Roman"/>
                <w:sz w:val="20"/>
                <w:szCs w:val="20"/>
                <w:lang w:eastAsia="en-US"/>
              </w:rPr>
            </w:pPr>
          </w:p>
        </w:tc>
      </w:tr>
    </w:tbl>
    <w:p w14:paraId="4CD1E023" w14:textId="77777777" w:rsidR="002F3302" w:rsidRPr="00CA4EEE" w:rsidRDefault="002F3302" w:rsidP="002F3302">
      <w:pPr>
        <w:spacing w:after="0"/>
        <w:jc w:val="both"/>
        <w:outlineLvl w:val="3"/>
        <w:rPr>
          <w:rFonts w:ascii="Times New Roman" w:eastAsia="Times New Roman" w:hAnsi="Times New Roman" w:cs="Times New Roman"/>
          <w:b/>
          <w:bCs/>
          <w:sz w:val="20"/>
          <w:szCs w:val="20"/>
          <w:lang w:eastAsia="en-GB"/>
        </w:rPr>
      </w:pPr>
    </w:p>
    <w:p w14:paraId="2A907196" w14:textId="77777777" w:rsidR="002F3302" w:rsidRPr="00CA4EEE" w:rsidRDefault="002F3302" w:rsidP="002F3302">
      <w:pPr>
        <w:spacing w:after="0"/>
        <w:jc w:val="both"/>
        <w:outlineLvl w:val="3"/>
        <w:rPr>
          <w:rFonts w:ascii="Times New Roman" w:eastAsia="Times New Roman" w:hAnsi="Times New Roman" w:cs="Times New Roman"/>
          <w:b/>
          <w:bCs/>
          <w:sz w:val="20"/>
          <w:szCs w:val="20"/>
          <w:lang w:eastAsia="en-GB"/>
        </w:rPr>
      </w:pPr>
      <w:r w:rsidRPr="00CA4EEE">
        <w:rPr>
          <w:rFonts w:ascii="Times New Roman" w:eastAsia="Times New Roman" w:hAnsi="Times New Roman" w:cs="Times New Roman"/>
          <w:b/>
          <w:bCs/>
          <w:sz w:val="20"/>
          <w:szCs w:val="20"/>
          <w:lang w:eastAsia="en-GB"/>
        </w:rPr>
        <w:t>Category 2. Indirectness of Evidence</w:t>
      </w:r>
    </w:p>
    <w:p w14:paraId="02625D4A" w14:textId="77777777" w:rsidR="002F3302" w:rsidRPr="00CA4EEE" w:rsidRDefault="002F3302" w:rsidP="002F3302">
      <w:pPr>
        <w:widowControl w:val="0"/>
        <w:autoSpaceDE w:val="0"/>
        <w:autoSpaceDN w:val="0"/>
        <w:spacing w:after="0"/>
        <w:jc w:val="both"/>
        <w:rPr>
          <w:rFonts w:ascii="Times New Roman" w:eastAsia="Constantia" w:hAnsi="Times New Roman" w:cs="Times New Roman"/>
          <w:b/>
          <w:sz w:val="20"/>
          <w:szCs w:val="20"/>
          <w:lang w:eastAsia="en-US"/>
        </w:rPr>
      </w:pPr>
    </w:p>
    <w:p w14:paraId="12A1928A" w14:textId="77777777" w:rsidR="002F3302" w:rsidRPr="00CA4EEE" w:rsidRDefault="002F3302" w:rsidP="002F3302">
      <w:pPr>
        <w:widowControl w:val="0"/>
        <w:autoSpaceDE w:val="0"/>
        <w:autoSpaceDN w:val="0"/>
        <w:spacing w:after="0"/>
        <w:ind w:left="284"/>
        <w:jc w:val="both"/>
        <w:rPr>
          <w:rFonts w:ascii="Times New Roman" w:eastAsia="Constantia" w:hAnsi="Times New Roman" w:cs="Times New Roman"/>
          <w:sz w:val="20"/>
          <w:szCs w:val="20"/>
          <w:lang w:eastAsia="en-US"/>
        </w:rPr>
      </w:pPr>
      <w:r w:rsidRPr="00CA4EEE">
        <w:rPr>
          <w:rFonts w:ascii="Times New Roman" w:eastAsia="Constantia" w:hAnsi="Times New Roman" w:cs="Times New Roman"/>
          <w:w w:val="105"/>
          <w:sz w:val="20"/>
          <w:szCs w:val="20"/>
          <w:lang w:eastAsia="en-US"/>
        </w:rPr>
        <w:t>Possible ratings: 0=no change; -1 or -2 downgrade 1 or 2 levels</w:t>
      </w:r>
    </w:p>
    <w:p w14:paraId="5B7F6384" w14:textId="77777777" w:rsidR="002F3302" w:rsidRPr="00CA4EEE" w:rsidRDefault="002F3302" w:rsidP="002F3302">
      <w:pPr>
        <w:widowControl w:val="0"/>
        <w:autoSpaceDE w:val="0"/>
        <w:autoSpaceDN w:val="0"/>
        <w:spacing w:after="0"/>
        <w:ind w:left="284"/>
        <w:jc w:val="both"/>
        <w:rPr>
          <w:rFonts w:ascii="Times New Roman" w:eastAsia="Constantia" w:hAnsi="Times New Roman" w:cs="Times New Roman"/>
          <w:sz w:val="20"/>
          <w:szCs w:val="20"/>
          <w:lang w:eastAsia="en-US"/>
        </w:rPr>
      </w:pPr>
    </w:p>
    <w:p w14:paraId="4119B650" w14:textId="77777777" w:rsidR="002F3302" w:rsidRPr="00CA4EEE" w:rsidRDefault="002F3302" w:rsidP="002F3302">
      <w:pPr>
        <w:widowControl w:val="0"/>
        <w:autoSpaceDE w:val="0"/>
        <w:autoSpaceDN w:val="0"/>
        <w:spacing w:after="0"/>
        <w:ind w:left="284"/>
        <w:jc w:val="both"/>
        <w:rPr>
          <w:rFonts w:ascii="Times New Roman" w:eastAsia="Constantia" w:hAnsi="Times New Roman" w:cs="Times New Roman"/>
          <w:w w:val="105"/>
          <w:sz w:val="20"/>
          <w:szCs w:val="20"/>
          <w:lang w:eastAsia="en-US"/>
        </w:rPr>
      </w:pPr>
      <w:r w:rsidRPr="00CA4EEE">
        <w:rPr>
          <w:rFonts w:ascii="Times New Roman" w:eastAsia="Constantia" w:hAnsi="Times New Roman" w:cs="Times New Roman"/>
          <w:w w:val="105"/>
          <w:sz w:val="20"/>
          <w:szCs w:val="20"/>
          <w:lang w:eastAsia="en-US"/>
        </w:rPr>
        <w:t>Quality of evidence (your confidence in estimates of effect) may decrease when substantial differences exist between the population, exposure, or outcomes measured in the research studies under consideration in the review.</w:t>
      </w:r>
    </w:p>
    <w:p w14:paraId="12740277" w14:textId="77777777" w:rsidR="002F3302" w:rsidRPr="00CA4EEE" w:rsidRDefault="002F3302" w:rsidP="002F3302">
      <w:pPr>
        <w:widowControl w:val="0"/>
        <w:autoSpaceDE w:val="0"/>
        <w:autoSpaceDN w:val="0"/>
        <w:spacing w:after="0"/>
        <w:ind w:left="284"/>
        <w:jc w:val="both"/>
        <w:rPr>
          <w:rFonts w:ascii="Times New Roman" w:eastAsia="Constantia" w:hAnsi="Times New Roman" w:cs="Times New Roman"/>
          <w:sz w:val="20"/>
          <w:szCs w:val="20"/>
          <w:lang w:eastAsia="en-US"/>
        </w:rPr>
      </w:pPr>
    </w:p>
    <w:p w14:paraId="078F5C30" w14:textId="77777777" w:rsidR="002F3302" w:rsidRPr="00CA4EEE" w:rsidRDefault="002F3302" w:rsidP="002F3302">
      <w:pPr>
        <w:widowControl w:val="0"/>
        <w:autoSpaceDE w:val="0"/>
        <w:autoSpaceDN w:val="0"/>
        <w:spacing w:after="0"/>
        <w:ind w:left="284"/>
        <w:jc w:val="both"/>
        <w:rPr>
          <w:rFonts w:ascii="Times New Roman" w:eastAsia="Constantia" w:hAnsi="Times New Roman" w:cs="Times New Roman"/>
          <w:w w:val="105"/>
          <w:sz w:val="20"/>
          <w:szCs w:val="20"/>
          <w:lang w:eastAsia="en-US"/>
        </w:rPr>
      </w:pPr>
      <w:r w:rsidRPr="00CA4EEE">
        <w:rPr>
          <w:rFonts w:ascii="Times New Roman" w:eastAsia="Constantia" w:hAnsi="Times New Roman" w:cs="Times New Roman"/>
          <w:w w:val="105"/>
          <w:sz w:val="20"/>
          <w:szCs w:val="20"/>
          <w:lang w:eastAsia="en-US"/>
        </w:rPr>
        <w:t>Evidence is direct when it directly compares the exposures in which we are interested in the populations in which we are interested and measures outcomes important to the study question (in GRADE the outcomes must be important to patients).</w:t>
      </w:r>
    </w:p>
    <w:p w14:paraId="21D03F75" w14:textId="77777777" w:rsidR="002F3302" w:rsidRPr="00CA4EEE" w:rsidRDefault="002F3302" w:rsidP="002F3302">
      <w:pPr>
        <w:widowControl w:val="0"/>
        <w:autoSpaceDE w:val="0"/>
        <w:autoSpaceDN w:val="0"/>
        <w:spacing w:after="0"/>
        <w:ind w:left="284"/>
        <w:jc w:val="both"/>
        <w:rPr>
          <w:rFonts w:ascii="Times New Roman" w:eastAsia="Constantia" w:hAnsi="Times New Roman" w:cs="Times New Roman"/>
          <w:sz w:val="20"/>
          <w:szCs w:val="20"/>
          <w:lang w:eastAsia="en-US"/>
        </w:rPr>
      </w:pPr>
    </w:p>
    <w:p w14:paraId="4D1F30D0" w14:textId="77777777" w:rsidR="002F3302" w:rsidRPr="00CA4EEE" w:rsidRDefault="002F3302" w:rsidP="002F3302">
      <w:pPr>
        <w:widowControl w:val="0"/>
        <w:autoSpaceDE w:val="0"/>
        <w:autoSpaceDN w:val="0"/>
        <w:spacing w:after="0"/>
        <w:ind w:left="284"/>
        <w:jc w:val="both"/>
        <w:rPr>
          <w:rFonts w:ascii="Times New Roman" w:eastAsia="Constantia" w:hAnsi="Times New Roman" w:cs="Times New Roman"/>
          <w:w w:val="105"/>
          <w:sz w:val="20"/>
          <w:szCs w:val="20"/>
          <w:lang w:eastAsia="en-US"/>
        </w:rPr>
      </w:pPr>
      <w:r w:rsidRPr="00CA4EEE">
        <w:rPr>
          <w:rFonts w:ascii="Times New Roman" w:eastAsia="Constantia" w:hAnsi="Times New Roman" w:cs="Times New Roman"/>
          <w:w w:val="105"/>
          <w:sz w:val="20"/>
          <w:szCs w:val="20"/>
          <w:lang w:eastAsia="en-US"/>
        </w:rPr>
        <w:t>Based on GRADE, evidence can be indirect in one of three ways.</w:t>
      </w:r>
      <w:r w:rsidRPr="00CA4EEE">
        <w:rPr>
          <w:rFonts w:ascii="Times New Roman" w:eastAsia="Constantia" w:hAnsi="Times New Roman" w:cs="Times New Roman"/>
          <w:w w:val="105"/>
          <w:sz w:val="20"/>
          <w:szCs w:val="20"/>
          <w:vertAlign w:val="superscript"/>
          <w:lang w:eastAsia="en-US"/>
        </w:rPr>
        <w:footnoteReference w:id="2"/>
      </w:r>
    </w:p>
    <w:p w14:paraId="40A07613" w14:textId="77777777" w:rsidR="002F3302" w:rsidRPr="00CA4EEE" w:rsidRDefault="002F3302" w:rsidP="002F3302">
      <w:pPr>
        <w:widowControl w:val="0"/>
        <w:autoSpaceDE w:val="0"/>
        <w:autoSpaceDN w:val="0"/>
        <w:spacing w:after="0"/>
        <w:jc w:val="both"/>
        <w:rPr>
          <w:rFonts w:ascii="Times New Roman" w:eastAsia="Constantia" w:hAnsi="Times New Roman" w:cs="Times New Roman"/>
          <w:sz w:val="20"/>
          <w:szCs w:val="20"/>
          <w:lang w:eastAsia="en-US"/>
        </w:rPr>
      </w:pPr>
    </w:p>
    <w:p w14:paraId="66DEA0ED" w14:textId="77777777" w:rsidR="002F3302" w:rsidRPr="00CA4EEE" w:rsidRDefault="002F3302" w:rsidP="002F3302">
      <w:pPr>
        <w:widowControl w:val="0"/>
        <w:numPr>
          <w:ilvl w:val="1"/>
          <w:numId w:val="2"/>
        </w:numPr>
        <w:autoSpaceDE w:val="0"/>
        <w:autoSpaceDN w:val="0"/>
        <w:spacing w:after="0"/>
        <w:ind w:left="1134" w:hanging="567"/>
        <w:jc w:val="both"/>
        <w:rPr>
          <w:rFonts w:ascii="Times New Roman" w:hAnsi="Times New Roman" w:cs="Times New Roman"/>
          <w:sz w:val="20"/>
          <w:szCs w:val="20"/>
          <w:lang w:eastAsia="nl-NL"/>
        </w:rPr>
      </w:pPr>
      <w:r w:rsidRPr="00CA4EEE">
        <w:rPr>
          <w:rFonts w:ascii="Times New Roman" w:hAnsi="Times New Roman" w:cs="Times New Roman"/>
          <w:w w:val="105"/>
          <w:sz w:val="20"/>
          <w:szCs w:val="20"/>
          <w:lang w:eastAsia="nl-NL"/>
        </w:rPr>
        <w:t>The population studied differs from the population of interest (the term applicability is often used for this form of indirectness). GRADE states that in general, one should not rate down for population differences unless one has compelling reason to think that the biology in the population of interest is so different than the population tested that the magnitude of effect will differ substantially. According to GRADE, most often, this will not be the case.</w:t>
      </w:r>
    </w:p>
    <w:p w14:paraId="05D07EC4" w14:textId="77777777" w:rsidR="002F3302" w:rsidRPr="00CA4EEE" w:rsidRDefault="002F3302" w:rsidP="002F3302">
      <w:pPr>
        <w:widowControl w:val="0"/>
        <w:autoSpaceDE w:val="0"/>
        <w:autoSpaceDN w:val="0"/>
        <w:spacing w:after="0"/>
        <w:ind w:left="1134" w:hanging="567"/>
        <w:jc w:val="both"/>
        <w:rPr>
          <w:rFonts w:ascii="Times New Roman" w:hAnsi="Times New Roman" w:cs="Times New Roman"/>
          <w:sz w:val="20"/>
          <w:szCs w:val="20"/>
          <w:lang w:eastAsia="nl-NL"/>
        </w:rPr>
      </w:pPr>
    </w:p>
    <w:p w14:paraId="2A9BD070" w14:textId="77777777" w:rsidR="002F3302" w:rsidRPr="00CA4EEE" w:rsidRDefault="002F3302" w:rsidP="002F3302">
      <w:pPr>
        <w:widowControl w:val="0"/>
        <w:numPr>
          <w:ilvl w:val="1"/>
          <w:numId w:val="2"/>
        </w:numPr>
        <w:autoSpaceDE w:val="0"/>
        <w:autoSpaceDN w:val="0"/>
        <w:spacing w:after="0"/>
        <w:ind w:left="1134" w:hanging="567"/>
        <w:jc w:val="both"/>
        <w:rPr>
          <w:rFonts w:ascii="Times New Roman" w:hAnsi="Times New Roman" w:cs="Times New Roman"/>
          <w:sz w:val="20"/>
          <w:szCs w:val="20"/>
          <w:lang w:eastAsia="nl-NL"/>
        </w:rPr>
      </w:pPr>
      <w:r w:rsidRPr="00CA4EEE">
        <w:rPr>
          <w:rFonts w:ascii="Times New Roman" w:hAnsi="Times New Roman" w:cs="Times New Roman"/>
          <w:w w:val="105"/>
          <w:sz w:val="20"/>
          <w:szCs w:val="20"/>
          <w:lang w:eastAsia="nl-NL"/>
        </w:rPr>
        <w:t>The intervention (exposure) tested may differ from the exposure of interest, i.e., a difference in the chemical, route and/or dose. Decisions regarding indirectness of populations and exposure depend on an understanding of whether biological or social factors are sufficiently different that one might expect substantial differences in the magnitude of effect. GRADE also states, “As with all other aspects of rating quality of evidence,</w:t>
      </w:r>
      <w:r w:rsidRPr="00CA4EEE">
        <w:rPr>
          <w:rFonts w:ascii="Times New Roman" w:hAnsi="Times New Roman" w:cs="Times New Roman"/>
          <w:spacing w:val="-5"/>
          <w:w w:val="105"/>
          <w:sz w:val="20"/>
          <w:szCs w:val="20"/>
          <w:lang w:eastAsia="nl-NL"/>
        </w:rPr>
        <w:t xml:space="preserve"> </w:t>
      </w:r>
      <w:r w:rsidRPr="00CA4EEE">
        <w:rPr>
          <w:rFonts w:ascii="Times New Roman" w:hAnsi="Times New Roman" w:cs="Times New Roman"/>
          <w:w w:val="105"/>
          <w:sz w:val="20"/>
          <w:szCs w:val="20"/>
          <w:lang w:eastAsia="nl-NL"/>
        </w:rPr>
        <w:t>there</w:t>
      </w:r>
      <w:r w:rsidRPr="00CA4EEE">
        <w:rPr>
          <w:rFonts w:ascii="Times New Roman" w:hAnsi="Times New Roman" w:cs="Times New Roman"/>
          <w:spacing w:val="-4"/>
          <w:w w:val="105"/>
          <w:sz w:val="20"/>
          <w:szCs w:val="20"/>
          <w:lang w:eastAsia="nl-NL"/>
        </w:rPr>
        <w:t xml:space="preserve"> </w:t>
      </w:r>
      <w:r w:rsidRPr="00CA4EEE">
        <w:rPr>
          <w:rFonts w:ascii="Times New Roman" w:hAnsi="Times New Roman" w:cs="Times New Roman"/>
          <w:w w:val="105"/>
          <w:sz w:val="20"/>
          <w:szCs w:val="20"/>
          <w:lang w:eastAsia="nl-NL"/>
        </w:rPr>
        <w:t>is</w:t>
      </w:r>
      <w:r w:rsidRPr="00CA4EEE">
        <w:rPr>
          <w:rFonts w:ascii="Times New Roman" w:hAnsi="Times New Roman" w:cs="Times New Roman"/>
          <w:spacing w:val="-4"/>
          <w:w w:val="105"/>
          <w:sz w:val="20"/>
          <w:szCs w:val="20"/>
          <w:lang w:eastAsia="nl-NL"/>
        </w:rPr>
        <w:t xml:space="preserve"> </w:t>
      </w:r>
      <w:r w:rsidRPr="00CA4EEE">
        <w:rPr>
          <w:rFonts w:ascii="Times New Roman" w:hAnsi="Times New Roman" w:cs="Times New Roman"/>
          <w:w w:val="105"/>
          <w:sz w:val="20"/>
          <w:szCs w:val="20"/>
          <w:lang w:eastAsia="nl-NL"/>
        </w:rPr>
        <w:t>a</w:t>
      </w:r>
      <w:r w:rsidRPr="00CA4EEE">
        <w:rPr>
          <w:rFonts w:ascii="Times New Roman" w:hAnsi="Times New Roman" w:cs="Times New Roman"/>
          <w:spacing w:val="-4"/>
          <w:w w:val="105"/>
          <w:sz w:val="20"/>
          <w:szCs w:val="20"/>
          <w:lang w:eastAsia="nl-NL"/>
        </w:rPr>
        <w:t xml:space="preserve"> </w:t>
      </w:r>
      <w:r w:rsidRPr="00CA4EEE">
        <w:rPr>
          <w:rFonts w:ascii="Times New Roman" w:hAnsi="Times New Roman" w:cs="Times New Roman"/>
          <w:w w:val="105"/>
          <w:sz w:val="20"/>
          <w:szCs w:val="20"/>
          <w:lang w:eastAsia="nl-NL"/>
        </w:rPr>
        <w:t>continuum</w:t>
      </w:r>
      <w:r w:rsidRPr="00CA4EEE">
        <w:rPr>
          <w:rFonts w:ascii="Times New Roman" w:hAnsi="Times New Roman" w:cs="Times New Roman"/>
          <w:spacing w:val="-3"/>
          <w:w w:val="105"/>
          <w:sz w:val="20"/>
          <w:szCs w:val="20"/>
          <w:lang w:eastAsia="nl-NL"/>
        </w:rPr>
        <w:t xml:space="preserve"> </w:t>
      </w:r>
      <w:r w:rsidRPr="00CA4EEE">
        <w:rPr>
          <w:rFonts w:ascii="Times New Roman" w:hAnsi="Times New Roman" w:cs="Times New Roman"/>
          <w:w w:val="105"/>
          <w:sz w:val="20"/>
          <w:szCs w:val="20"/>
          <w:lang w:eastAsia="nl-NL"/>
        </w:rPr>
        <w:t>of</w:t>
      </w:r>
      <w:r w:rsidRPr="00CA4EEE">
        <w:rPr>
          <w:rFonts w:ascii="Times New Roman" w:hAnsi="Times New Roman" w:cs="Times New Roman"/>
          <w:spacing w:val="-5"/>
          <w:w w:val="105"/>
          <w:sz w:val="20"/>
          <w:szCs w:val="20"/>
          <w:lang w:eastAsia="nl-NL"/>
        </w:rPr>
        <w:t xml:space="preserve"> </w:t>
      </w:r>
      <w:r w:rsidRPr="00CA4EEE">
        <w:rPr>
          <w:rFonts w:ascii="Times New Roman" w:hAnsi="Times New Roman" w:cs="Times New Roman"/>
          <w:w w:val="105"/>
          <w:sz w:val="20"/>
          <w:szCs w:val="20"/>
          <w:lang w:eastAsia="nl-NL"/>
        </w:rPr>
        <w:t>similarity</w:t>
      </w:r>
      <w:r w:rsidRPr="00CA4EEE">
        <w:rPr>
          <w:rFonts w:ascii="Times New Roman" w:hAnsi="Times New Roman" w:cs="Times New Roman"/>
          <w:spacing w:val="-4"/>
          <w:w w:val="105"/>
          <w:sz w:val="20"/>
          <w:szCs w:val="20"/>
          <w:lang w:eastAsia="nl-NL"/>
        </w:rPr>
        <w:t xml:space="preserve"> </w:t>
      </w:r>
      <w:r w:rsidRPr="00CA4EEE">
        <w:rPr>
          <w:rFonts w:ascii="Times New Roman" w:hAnsi="Times New Roman" w:cs="Times New Roman"/>
          <w:w w:val="105"/>
          <w:sz w:val="20"/>
          <w:szCs w:val="20"/>
          <w:lang w:eastAsia="nl-NL"/>
        </w:rPr>
        <w:t>of</w:t>
      </w:r>
      <w:r w:rsidRPr="00CA4EEE">
        <w:rPr>
          <w:rFonts w:ascii="Times New Roman" w:hAnsi="Times New Roman" w:cs="Times New Roman"/>
          <w:spacing w:val="-5"/>
          <w:w w:val="105"/>
          <w:sz w:val="20"/>
          <w:szCs w:val="20"/>
          <w:lang w:eastAsia="nl-NL"/>
        </w:rPr>
        <w:t xml:space="preserve"> </w:t>
      </w:r>
      <w:r w:rsidRPr="00CA4EEE">
        <w:rPr>
          <w:rFonts w:ascii="Times New Roman" w:hAnsi="Times New Roman" w:cs="Times New Roman"/>
          <w:w w:val="105"/>
          <w:sz w:val="20"/>
          <w:szCs w:val="20"/>
          <w:lang w:eastAsia="nl-NL"/>
        </w:rPr>
        <w:t>the</w:t>
      </w:r>
      <w:r w:rsidRPr="00CA4EEE">
        <w:rPr>
          <w:rFonts w:ascii="Times New Roman" w:hAnsi="Times New Roman" w:cs="Times New Roman"/>
          <w:spacing w:val="-4"/>
          <w:w w:val="105"/>
          <w:sz w:val="20"/>
          <w:szCs w:val="20"/>
          <w:lang w:eastAsia="nl-NL"/>
        </w:rPr>
        <w:t xml:space="preserve"> </w:t>
      </w:r>
      <w:r w:rsidRPr="00CA4EEE">
        <w:rPr>
          <w:rFonts w:ascii="Times New Roman" w:hAnsi="Times New Roman" w:cs="Times New Roman"/>
          <w:w w:val="105"/>
          <w:sz w:val="20"/>
          <w:szCs w:val="20"/>
          <w:lang w:eastAsia="nl-NL"/>
        </w:rPr>
        <w:t>intervention</w:t>
      </w:r>
      <w:r w:rsidRPr="00CA4EEE">
        <w:rPr>
          <w:rFonts w:ascii="Times New Roman" w:hAnsi="Times New Roman" w:cs="Times New Roman"/>
          <w:spacing w:val="-4"/>
          <w:w w:val="105"/>
          <w:sz w:val="20"/>
          <w:szCs w:val="20"/>
          <w:lang w:eastAsia="nl-NL"/>
        </w:rPr>
        <w:t xml:space="preserve"> </w:t>
      </w:r>
      <w:r w:rsidRPr="00CA4EEE">
        <w:rPr>
          <w:rFonts w:ascii="Times New Roman" w:hAnsi="Times New Roman" w:cs="Times New Roman"/>
          <w:w w:val="105"/>
          <w:sz w:val="20"/>
          <w:szCs w:val="20"/>
          <w:lang w:eastAsia="nl-NL"/>
        </w:rPr>
        <w:t>that</w:t>
      </w:r>
      <w:r w:rsidRPr="00CA4EEE">
        <w:rPr>
          <w:rFonts w:ascii="Times New Roman" w:hAnsi="Times New Roman" w:cs="Times New Roman"/>
          <w:spacing w:val="-4"/>
          <w:w w:val="105"/>
          <w:sz w:val="20"/>
          <w:szCs w:val="20"/>
          <w:lang w:eastAsia="nl-NL"/>
        </w:rPr>
        <w:t xml:space="preserve"> </w:t>
      </w:r>
      <w:r w:rsidRPr="00CA4EEE">
        <w:rPr>
          <w:rFonts w:ascii="Times New Roman" w:hAnsi="Times New Roman" w:cs="Times New Roman"/>
          <w:w w:val="105"/>
          <w:sz w:val="20"/>
          <w:szCs w:val="20"/>
          <w:lang w:eastAsia="nl-NL"/>
        </w:rPr>
        <w:t>will</w:t>
      </w:r>
      <w:r w:rsidRPr="00CA4EEE">
        <w:rPr>
          <w:rFonts w:ascii="Times New Roman" w:hAnsi="Times New Roman" w:cs="Times New Roman"/>
          <w:spacing w:val="-5"/>
          <w:w w:val="105"/>
          <w:sz w:val="20"/>
          <w:szCs w:val="20"/>
          <w:lang w:eastAsia="nl-NL"/>
        </w:rPr>
        <w:t xml:space="preserve"> </w:t>
      </w:r>
      <w:r w:rsidRPr="00CA4EEE">
        <w:rPr>
          <w:rFonts w:ascii="Times New Roman" w:hAnsi="Times New Roman" w:cs="Times New Roman"/>
          <w:w w:val="105"/>
          <w:sz w:val="20"/>
          <w:szCs w:val="20"/>
          <w:lang w:eastAsia="nl-NL"/>
        </w:rPr>
        <w:t>require</w:t>
      </w:r>
      <w:r w:rsidRPr="00CA4EEE">
        <w:rPr>
          <w:rFonts w:ascii="Times New Roman" w:hAnsi="Times New Roman" w:cs="Times New Roman"/>
          <w:spacing w:val="-4"/>
          <w:w w:val="105"/>
          <w:sz w:val="20"/>
          <w:szCs w:val="20"/>
          <w:lang w:eastAsia="nl-NL"/>
        </w:rPr>
        <w:t xml:space="preserve"> </w:t>
      </w:r>
      <w:r w:rsidRPr="00CA4EEE">
        <w:rPr>
          <w:rFonts w:ascii="Times New Roman" w:hAnsi="Times New Roman" w:cs="Times New Roman"/>
          <w:w w:val="105"/>
          <w:sz w:val="20"/>
          <w:szCs w:val="20"/>
          <w:lang w:eastAsia="nl-NL"/>
        </w:rPr>
        <w:t>judgment. It is rare, and usually unnecessary, for the intended populations and interventions to be identical to those in the studies, and we should only rate down if the differences are considered sufficient to make a difference in outcome</w:t>
      </w:r>
      <w:r w:rsidRPr="00CA4EEE">
        <w:rPr>
          <w:rFonts w:ascii="Times New Roman" w:hAnsi="Times New Roman" w:cs="Times New Roman"/>
          <w:spacing w:val="2"/>
          <w:w w:val="105"/>
          <w:sz w:val="20"/>
          <w:szCs w:val="20"/>
          <w:lang w:eastAsia="nl-NL"/>
        </w:rPr>
        <w:t xml:space="preserve"> </w:t>
      </w:r>
      <w:r w:rsidRPr="00CA4EEE">
        <w:rPr>
          <w:rFonts w:ascii="Times New Roman" w:hAnsi="Times New Roman" w:cs="Times New Roman"/>
          <w:w w:val="105"/>
          <w:sz w:val="20"/>
          <w:szCs w:val="20"/>
          <w:lang w:eastAsia="nl-NL"/>
        </w:rPr>
        <w:t>likely.”</w:t>
      </w:r>
    </w:p>
    <w:p w14:paraId="36982B1C" w14:textId="77777777" w:rsidR="002F3302" w:rsidRPr="00CA4EEE" w:rsidRDefault="002F3302" w:rsidP="002F3302">
      <w:pPr>
        <w:widowControl w:val="0"/>
        <w:autoSpaceDE w:val="0"/>
        <w:autoSpaceDN w:val="0"/>
        <w:spacing w:after="0"/>
        <w:ind w:left="1134" w:hanging="567"/>
        <w:jc w:val="both"/>
        <w:rPr>
          <w:rFonts w:ascii="Times New Roman" w:eastAsia="Constantia" w:hAnsi="Times New Roman" w:cs="Times New Roman"/>
          <w:sz w:val="20"/>
          <w:szCs w:val="20"/>
          <w:lang w:eastAsia="en-US"/>
        </w:rPr>
      </w:pPr>
    </w:p>
    <w:p w14:paraId="06BAA386" w14:textId="77777777" w:rsidR="002F3302" w:rsidRPr="00CA4EEE" w:rsidRDefault="002F3302" w:rsidP="002F3302">
      <w:pPr>
        <w:widowControl w:val="0"/>
        <w:numPr>
          <w:ilvl w:val="1"/>
          <w:numId w:val="2"/>
        </w:numPr>
        <w:autoSpaceDE w:val="0"/>
        <w:autoSpaceDN w:val="0"/>
        <w:spacing w:after="0"/>
        <w:ind w:left="1134" w:hanging="567"/>
        <w:jc w:val="both"/>
        <w:rPr>
          <w:rFonts w:ascii="Times New Roman" w:hAnsi="Times New Roman" w:cs="Times New Roman"/>
          <w:sz w:val="20"/>
          <w:szCs w:val="20"/>
          <w:lang w:eastAsia="nl-NL"/>
        </w:rPr>
      </w:pPr>
      <w:r w:rsidRPr="00CA4EEE">
        <w:rPr>
          <w:rFonts w:ascii="Times New Roman" w:hAnsi="Times New Roman" w:cs="Times New Roman"/>
          <w:w w:val="105"/>
          <w:sz w:val="20"/>
          <w:szCs w:val="20"/>
          <w:lang w:eastAsia="nl-NL"/>
        </w:rPr>
        <w:t>Outcomes</w:t>
      </w:r>
      <w:r w:rsidRPr="00CA4EEE">
        <w:rPr>
          <w:rFonts w:ascii="Times New Roman" w:hAnsi="Times New Roman" w:cs="Times New Roman"/>
          <w:spacing w:val="-5"/>
          <w:w w:val="105"/>
          <w:sz w:val="20"/>
          <w:szCs w:val="20"/>
          <w:lang w:eastAsia="nl-NL"/>
        </w:rPr>
        <w:t xml:space="preserve"> </w:t>
      </w:r>
      <w:r w:rsidRPr="00CA4EEE">
        <w:rPr>
          <w:rFonts w:ascii="Times New Roman" w:hAnsi="Times New Roman" w:cs="Times New Roman"/>
          <w:w w:val="105"/>
          <w:sz w:val="20"/>
          <w:szCs w:val="20"/>
          <w:lang w:eastAsia="nl-NL"/>
        </w:rPr>
        <w:t>may</w:t>
      </w:r>
      <w:r w:rsidRPr="00CA4EEE">
        <w:rPr>
          <w:rFonts w:ascii="Times New Roman" w:hAnsi="Times New Roman" w:cs="Times New Roman"/>
          <w:spacing w:val="-4"/>
          <w:w w:val="105"/>
          <w:sz w:val="20"/>
          <w:szCs w:val="20"/>
          <w:lang w:eastAsia="nl-NL"/>
        </w:rPr>
        <w:t xml:space="preserve"> </w:t>
      </w:r>
      <w:r w:rsidRPr="00CA4EEE">
        <w:rPr>
          <w:rFonts w:ascii="Times New Roman" w:hAnsi="Times New Roman" w:cs="Times New Roman"/>
          <w:w w:val="105"/>
          <w:sz w:val="20"/>
          <w:szCs w:val="20"/>
          <w:lang w:eastAsia="nl-NL"/>
        </w:rPr>
        <w:t>differ</w:t>
      </w:r>
      <w:r w:rsidRPr="00CA4EEE">
        <w:rPr>
          <w:rFonts w:ascii="Times New Roman" w:hAnsi="Times New Roman" w:cs="Times New Roman"/>
          <w:spacing w:val="-5"/>
          <w:w w:val="105"/>
          <w:sz w:val="20"/>
          <w:szCs w:val="20"/>
          <w:lang w:eastAsia="nl-NL"/>
        </w:rPr>
        <w:t xml:space="preserve"> </w:t>
      </w:r>
      <w:r w:rsidRPr="00CA4EEE">
        <w:rPr>
          <w:rFonts w:ascii="Times New Roman" w:hAnsi="Times New Roman" w:cs="Times New Roman"/>
          <w:w w:val="105"/>
          <w:sz w:val="20"/>
          <w:szCs w:val="20"/>
          <w:lang w:eastAsia="nl-NL"/>
        </w:rPr>
        <w:t>from</w:t>
      </w:r>
      <w:r w:rsidRPr="00CA4EEE">
        <w:rPr>
          <w:rFonts w:ascii="Times New Roman" w:hAnsi="Times New Roman" w:cs="Times New Roman"/>
          <w:spacing w:val="-3"/>
          <w:w w:val="105"/>
          <w:sz w:val="20"/>
          <w:szCs w:val="20"/>
          <w:lang w:eastAsia="nl-NL"/>
        </w:rPr>
        <w:t xml:space="preserve"> </w:t>
      </w:r>
      <w:r w:rsidRPr="00CA4EEE">
        <w:rPr>
          <w:rFonts w:ascii="Times New Roman" w:hAnsi="Times New Roman" w:cs="Times New Roman"/>
          <w:w w:val="105"/>
          <w:sz w:val="20"/>
          <w:szCs w:val="20"/>
          <w:lang w:eastAsia="nl-NL"/>
        </w:rPr>
        <w:t>those</w:t>
      </w:r>
      <w:r w:rsidRPr="00CA4EEE">
        <w:rPr>
          <w:rFonts w:ascii="Times New Roman" w:hAnsi="Times New Roman" w:cs="Times New Roman"/>
          <w:spacing w:val="-4"/>
          <w:w w:val="105"/>
          <w:sz w:val="20"/>
          <w:szCs w:val="20"/>
          <w:lang w:eastAsia="nl-NL"/>
        </w:rPr>
        <w:t xml:space="preserve"> </w:t>
      </w:r>
      <w:r w:rsidRPr="00CA4EEE">
        <w:rPr>
          <w:rFonts w:ascii="Times New Roman" w:hAnsi="Times New Roman" w:cs="Times New Roman"/>
          <w:w w:val="105"/>
          <w:sz w:val="20"/>
          <w:szCs w:val="20"/>
          <w:lang w:eastAsia="nl-NL"/>
        </w:rPr>
        <w:t>of</w:t>
      </w:r>
      <w:r w:rsidRPr="00CA4EEE">
        <w:rPr>
          <w:rFonts w:ascii="Times New Roman" w:hAnsi="Times New Roman" w:cs="Times New Roman"/>
          <w:spacing w:val="-5"/>
          <w:w w:val="105"/>
          <w:sz w:val="20"/>
          <w:szCs w:val="20"/>
          <w:lang w:eastAsia="nl-NL"/>
        </w:rPr>
        <w:t xml:space="preserve"> </w:t>
      </w:r>
      <w:r w:rsidRPr="00CA4EEE">
        <w:rPr>
          <w:rFonts w:ascii="Times New Roman" w:hAnsi="Times New Roman" w:cs="Times New Roman"/>
          <w:w w:val="105"/>
          <w:sz w:val="20"/>
          <w:szCs w:val="20"/>
          <w:lang w:eastAsia="nl-NL"/>
        </w:rPr>
        <w:t>primary</w:t>
      </w:r>
      <w:r w:rsidRPr="00CA4EEE">
        <w:rPr>
          <w:rFonts w:ascii="Times New Roman" w:hAnsi="Times New Roman" w:cs="Times New Roman"/>
          <w:spacing w:val="-4"/>
          <w:w w:val="105"/>
          <w:sz w:val="20"/>
          <w:szCs w:val="20"/>
          <w:lang w:eastAsia="nl-NL"/>
        </w:rPr>
        <w:t xml:space="preserve"> </w:t>
      </w:r>
      <w:r w:rsidRPr="00CA4EEE">
        <w:rPr>
          <w:rFonts w:ascii="Times New Roman" w:hAnsi="Times New Roman" w:cs="Times New Roman"/>
          <w:w w:val="105"/>
          <w:sz w:val="20"/>
          <w:szCs w:val="20"/>
          <w:lang w:eastAsia="nl-NL"/>
        </w:rPr>
        <w:t>interest;</w:t>
      </w:r>
      <w:r w:rsidRPr="00CA4EEE">
        <w:rPr>
          <w:rFonts w:ascii="Times New Roman" w:hAnsi="Times New Roman" w:cs="Times New Roman"/>
          <w:spacing w:val="-5"/>
          <w:w w:val="105"/>
          <w:sz w:val="20"/>
          <w:szCs w:val="20"/>
          <w:lang w:eastAsia="nl-NL"/>
        </w:rPr>
        <w:t xml:space="preserve"> </w:t>
      </w:r>
      <w:r w:rsidRPr="00CA4EEE">
        <w:rPr>
          <w:rFonts w:ascii="Times New Roman" w:hAnsi="Times New Roman" w:cs="Times New Roman"/>
          <w:w w:val="105"/>
          <w:sz w:val="20"/>
          <w:szCs w:val="20"/>
          <w:lang w:eastAsia="nl-NL"/>
        </w:rPr>
        <w:t>for</w:t>
      </w:r>
      <w:r w:rsidRPr="00CA4EEE">
        <w:rPr>
          <w:rFonts w:ascii="Times New Roman" w:hAnsi="Times New Roman" w:cs="Times New Roman"/>
          <w:spacing w:val="-5"/>
          <w:w w:val="105"/>
          <w:sz w:val="20"/>
          <w:szCs w:val="20"/>
          <w:lang w:eastAsia="nl-NL"/>
        </w:rPr>
        <w:t xml:space="preserve"> </w:t>
      </w:r>
      <w:r w:rsidRPr="00CA4EEE">
        <w:rPr>
          <w:rFonts w:ascii="Times New Roman" w:hAnsi="Times New Roman" w:cs="Times New Roman"/>
          <w:w w:val="105"/>
          <w:sz w:val="20"/>
          <w:szCs w:val="20"/>
          <w:lang w:eastAsia="nl-NL"/>
        </w:rPr>
        <w:t>instance,</w:t>
      </w:r>
      <w:r w:rsidRPr="00CA4EEE">
        <w:rPr>
          <w:rFonts w:ascii="Times New Roman" w:hAnsi="Times New Roman" w:cs="Times New Roman"/>
          <w:spacing w:val="-5"/>
          <w:w w:val="105"/>
          <w:sz w:val="20"/>
          <w:szCs w:val="20"/>
          <w:lang w:eastAsia="nl-NL"/>
        </w:rPr>
        <w:t xml:space="preserve"> </w:t>
      </w:r>
      <w:r w:rsidRPr="00CA4EEE">
        <w:rPr>
          <w:rFonts w:ascii="Times New Roman" w:hAnsi="Times New Roman" w:cs="Times New Roman"/>
          <w:w w:val="105"/>
          <w:sz w:val="20"/>
          <w:szCs w:val="20"/>
          <w:lang w:eastAsia="nl-NL"/>
        </w:rPr>
        <w:t>surrogate</w:t>
      </w:r>
      <w:r w:rsidRPr="00CA4EEE">
        <w:rPr>
          <w:rFonts w:ascii="Times New Roman" w:hAnsi="Times New Roman" w:cs="Times New Roman"/>
          <w:spacing w:val="-4"/>
          <w:w w:val="105"/>
          <w:sz w:val="20"/>
          <w:szCs w:val="20"/>
          <w:lang w:eastAsia="nl-NL"/>
        </w:rPr>
        <w:t xml:space="preserve"> </w:t>
      </w:r>
      <w:r w:rsidRPr="00CA4EEE">
        <w:rPr>
          <w:rFonts w:ascii="Times New Roman" w:hAnsi="Times New Roman" w:cs="Times New Roman"/>
          <w:w w:val="105"/>
          <w:sz w:val="20"/>
          <w:szCs w:val="20"/>
          <w:lang w:eastAsia="nl-NL"/>
        </w:rPr>
        <w:t>outcomes</w:t>
      </w:r>
      <w:r w:rsidRPr="00CA4EEE">
        <w:rPr>
          <w:rFonts w:ascii="Times New Roman" w:hAnsi="Times New Roman" w:cs="Times New Roman"/>
          <w:spacing w:val="-4"/>
          <w:w w:val="105"/>
          <w:sz w:val="20"/>
          <w:szCs w:val="20"/>
          <w:lang w:eastAsia="nl-NL"/>
        </w:rPr>
        <w:t xml:space="preserve"> </w:t>
      </w:r>
      <w:r w:rsidRPr="00CA4EEE">
        <w:rPr>
          <w:rFonts w:ascii="Times New Roman" w:hAnsi="Times New Roman" w:cs="Times New Roman"/>
          <w:w w:val="105"/>
          <w:sz w:val="20"/>
          <w:szCs w:val="20"/>
          <w:lang w:eastAsia="nl-NL"/>
        </w:rPr>
        <w:t xml:space="preserve">that are not themselves important, but measured in the presumption that changes in the surrogate reflect changes in an important outcome. The difference between desired and measured outcomes may relate to time frame. When there is a discrepancy between the time frame of measurement and that of interest, whether to rate down by one or two levels will depend on the magnitude of the discrepancy. Another source of indirectness related to measurement of outcomes is the use of substitute or surrogate endpoints in place of the exposed population’s important outcome of interest. In general, the use of a surrogate outcome requires rating down the quality of evidence by one, or even two, levels. Consideration of the biology, mechanism, and natural history of the disease can be helpful in making a decision about indirectness. Surrogates that are closer in the putative causal pathway to the adverse outcomes warrant rating down by only one level </w:t>
      </w:r>
      <w:r w:rsidRPr="00CA4EEE">
        <w:rPr>
          <w:rFonts w:ascii="Times New Roman" w:hAnsi="Times New Roman" w:cs="Times New Roman"/>
          <w:w w:val="105"/>
          <w:sz w:val="20"/>
          <w:szCs w:val="20"/>
          <w:lang w:eastAsia="nl-NL"/>
        </w:rPr>
        <w:lastRenderedPageBreak/>
        <w:t>for indirectness.</w:t>
      </w:r>
      <w:r w:rsidRPr="00CA4EEE">
        <w:rPr>
          <w:rFonts w:ascii="Times New Roman" w:hAnsi="Times New Roman" w:cs="Times New Roman"/>
          <w:spacing w:val="-6"/>
          <w:w w:val="105"/>
          <w:sz w:val="20"/>
          <w:szCs w:val="20"/>
          <w:lang w:eastAsia="nl-NL"/>
        </w:rPr>
        <w:t xml:space="preserve"> </w:t>
      </w:r>
      <w:r w:rsidRPr="00CA4EEE">
        <w:rPr>
          <w:rFonts w:ascii="Times New Roman" w:hAnsi="Times New Roman" w:cs="Times New Roman"/>
          <w:w w:val="105"/>
          <w:sz w:val="20"/>
          <w:szCs w:val="20"/>
          <w:lang w:eastAsia="nl-NL"/>
        </w:rPr>
        <w:t>GRADE</w:t>
      </w:r>
      <w:r w:rsidRPr="00CA4EEE">
        <w:rPr>
          <w:rFonts w:ascii="Times New Roman" w:hAnsi="Times New Roman" w:cs="Times New Roman"/>
          <w:spacing w:val="-5"/>
          <w:w w:val="105"/>
          <w:sz w:val="20"/>
          <w:szCs w:val="20"/>
          <w:lang w:eastAsia="nl-NL"/>
        </w:rPr>
        <w:t xml:space="preserve"> </w:t>
      </w:r>
      <w:r w:rsidRPr="00CA4EEE">
        <w:rPr>
          <w:rFonts w:ascii="Times New Roman" w:hAnsi="Times New Roman" w:cs="Times New Roman"/>
          <w:w w:val="105"/>
          <w:sz w:val="20"/>
          <w:szCs w:val="20"/>
          <w:lang w:eastAsia="nl-NL"/>
        </w:rPr>
        <w:t>states</w:t>
      </w:r>
      <w:r w:rsidRPr="00CA4EEE">
        <w:rPr>
          <w:rFonts w:ascii="Times New Roman" w:hAnsi="Times New Roman" w:cs="Times New Roman"/>
          <w:spacing w:val="-5"/>
          <w:w w:val="105"/>
          <w:sz w:val="20"/>
          <w:szCs w:val="20"/>
          <w:lang w:eastAsia="nl-NL"/>
        </w:rPr>
        <w:t xml:space="preserve"> </w:t>
      </w:r>
      <w:r w:rsidRPr="00CA4EEE">
        <w:rPr>
          <w:rFonts w:ascii="Times New Roman" w:hAnsi="Times New Roman" w:cs="Times New Roman"/>
          <w:w w:val="105"/>
          <w:sz w:val="20"/>
          <w:szCs w:val="20"/>
          <w:lang w:eastAsia="nl-NL"/>
        </w:rPr>
        <w:t>that</w:t>
      </w:r>
      <w:r w:rsidRPr="00CA4EEE">
        <w:rPr>
          <w:rFonts w:ascii="Times New Roman" w:hAnsi="Times New Roman" w:cs="Times New Roman"/>
          <w:spacing w:val="-6"/>
          <w:w w:val="105"/>
          <w:sz w:val="20"/>
          <w:szCs w:val="20"/>
          <w:lang w:eastAsia="nl-NL"/>
        </w:rPr>
        <w:t xml:space="preserve"> </w:t>
      </w:r>
      <w:r w:rsidRPr="00CA4EEE">
        <w:rPr>
          <w:rFonts w:ascii="Times New Roman" w:hAnsi="Times New Roman" w:cs="Times New Roman"/>
          <w:w w:val="105"/>
          <w:sz w:val="20"/>
          <w:szCs w:val="20"/>
          <w:lang w:eastAsia="nl-NL"/>
        </w:rPr>
        <w:t>rarely,</w:t>
      </w:r>
      <w:r w:rsidRPr="00CA4EEE">
        <w:rPr>
          <w:rFonts w:ascii="Times New Roman" w:hAnsi="Times New Roman" w:cs="Times New Roman"/>
          <w:spacing w:val="-6"/>
          <w:w w:val="105"/>
          <w:sz w:val="20"/>
          <w:szCs w:val="20"/>
          <w:lang w:eastAsia="nl-NL"/>
        </w:rPr>
        <w:t xml:space="preserve"> </w:t>
      </w:r>
      <w:r w:rsidRPr="00CA4EEE">
        <w:rPr>
          <w:rFonts w:ascii="Times New Roman" w:hAnsi="Times New Roman" w:cs="Times New Roman"/>
          <w:w w:val="105"/>
          <w:sz w:val="20"/>
          <w:szCs w:val="20"/>
          <w:lang w:eastAsia="nl-NL"/>
        </w:rPr>
        <w:t>surrogates</w:t>
      </w:r>
      <w:r w:rsidRPr="00CA4EEE">
        <w:rPr>
          <w:rFonts w:ascii="Times New Roman" w:hAnsi="Times New Roman" w:cs="Times New Roman"/>
          <w:spacing w:val="-5"/>
          <w:w w:val="105"/>
          <w:sz w:val="20"/>
          <w:szCs w:val="20"/>
          <w:lang w:eastAsia="nl-NL"/>
        </w:rPr>
        <w:t xml:space="preserve"> </w:t>
      </w:r>
      <w:r w:rsidRPr="00CA4EEE">
        <w:rPr>
          <w:rFonts w:ascii="Times New Roman" w:hAnsi="Times New Roman" w:cs="Times New Roman"/>
          <w:w w:val="105"/>
          <w:sz w:val="20"/>
          <w:szCs w:val="20"/>
          <w:lang w:eastAsia="nl-NL"/>
        </w:rPr>
        <w:t>are</w:t>
      </w:r>
      <w:r w:rsidRPr="00CA4EEE">
        <w:rPr>
          <w:rFonts w:ascii="Times New Roman" w:hAnsi="Times New Roman" w:cs="Times New Roman"/>
          <w:spacing w:val="-5"/>
          <w:w w:val="105"/>
          <w:sz w:val="20"/>
          <w:szCs w:val="20"/>
          <w:lang w:eastAsia="nl-NL"/>
        </w:rPr>
        <w:t xml:space="preserve"> </w:t>
      </w:r>
      <w:r w:rsidRPr="00CA4EEE">
        <w:rPr>
          <w:rFonts w:ascii="Times New Roman" w:hAnsi="Times New Roman" w:cs="Times New Roman"/>
          <w:w w:val="105"/>
          <w:sz w:val="20"/>
          <w:szCs w:val="20"/>
          <w:lang w:eastAsia="nl-NL"/>
        </w:rPr>
        <w:t>sufficiently</w:t>
      </w:r>
      <w:r w:rsidRPr="00CA4EEE">
        <w:rPr>
          <w:rFonts w:ascii="Times New Roman" w:hAnsi="Times New Roman" w:cs="Times New Roman"/>
          <w:spacing w:val="-5"/>
          <w:w w:val="105"/>
          <w:sz w:val="20"/>
          <w:szCs w:val="20"/>
          <w:lang w:eastAsia="nl-NL"/>
        </w:rPr>
        <w:t xml:space="preserve"> </w:t>
      </w:r>
      <w:r w:rsidRPr="00CA4EEE">
        <w:rPr>
          <w:rFonts w:ascii="Times New Roman" w:hAnsi="Times New Roman" w:cs="Times New Roman"/>
          <w:w w:val="105"/>
          <w:sz w:val="20"/>
          <w:szCs w:val="20"/>
          <w:lang w:eastAsia="nl-NL"/>
        </w:rPr>
        <w:t>well</w:t>
      </w:r>
      <w:r w:rsidRPr="00CA4EEE">
        <w:rPr>
          <w:rFonts w:ascii="Times New Roman" w:hAnsi="Times New Roman" w:cs="Times New Roman"/>
          <w:spacing w:val="-6"/>
          <w:w w:val="105"/>
          <w:sz w:val="20"/>
          <w:szCs w:val="20"/>
          <w:lang w:eastAsia="nl-NL"/>
        </w:rPr>
        <w:t xml:space="preserve"> </w:t>
      </w:r>
      <w:r w:rsidRPr="00CA4EEE">
        <w:rPr>
          <w:rFonts w:ascii="Times New Roman" w:hAnsi="Times New Roman" w:cs="Times New Roman"/>
          <w:w w:val="105"/>
          <w:sz w:val="20"/>
          <w:szCs w:val="20"/>
          <w:lang w:eastAsia="nl-NL"/>
        </w:rPr>
        <w:t>established</w:t>
      </w:r>
      <w:r w:rsidRPr="00CA4EEE">
        <w:rPr>
          <w:rFonts w:ascii="Times New Roman" w:hAnsi="Times New Roman" w:cs="Times New Roman"/>
          <w:spacing w:val="-5"/>
          <w:w w:val="105"/>
          <w:sz w:val="20"/>
          <w:szCs w:val="20"/>
          <w:lang w:eastAsia="nl-NL"/>
        </w:rPr>
        <w:t xml:space="preserve"> </w:t>
      </w:r>
      <w:r w:rsidRPr="00CA4EEE">
        <w:rPr>
          <w:rFonts w:ascii="Times New Roman" w:hAnsi="Times New Roman" w:cs="Times New Roman"/>
          <w:w w:val="105"/>
          <w:sz w:val="20"/>
          <w:szCs w:val="20"/>
          <w:lang w:eastAsia="nl-NL"/>
        </w:rPr>
        <w:t>that</w:t>
      </w:r>
      <w:r w:rsidRPr="00CA4EEE">
        <w:rPr>
          <w:rFonts w:ascii="Times New Roman" w:hAnsi="Times New Roman" w:cs="Times New Roman"/>
          <w:spacing w:val="-6"/>
          <w:w w:val="105"/>
          <w:sz w:val="20"/>
          <w:szCs w:val="20"/>
          <w:lang w:eastAsia="nl-NL"/>
        </w:rPr>
        <w:t xml:space="preserve"> </w:t>
      </w:r>
      <w:r w:rsidRPr="00CA4EEE">
        <w:rPr>
          <w:rFonts w:ascii="Times New Roman" w:hAnsi="Times New Roman" w:cs="Times New Roman"/>
          <w:w w:val="105"/>
          <w:sz w:val="20"/>
          <w:szCs w:val="20"/>
          <w:lang w:eastAsia="nl-NL"/>
        </w:rPr>
        <w:t>one should choose not to rate down quality of evidence for indirectness. In general, evidence based on surrogate outcomes should usually trigger rating down, whereas the other types of indirectness will require a more considered</w:t>
      </w:r>
      <w:r w:rsidRPr="00CA4EEE">
        <w:rPr>
          <w:rFonts w:ascii="Times New Roman" w:hAnsi="Times New Roman" w:cs="Times New Roman"/>
          <w:spacing w:val="1"/>
          <w:w w:val="105"/>
          <w:sz w:val="20"/>
          <w:szCs w:val="20"/>
          <w:lang w:eastAsia="nl-NL"/>
        </w:rPr>
        <w:t xml:space="preserve"> </w:t>
      </w:r>
      <w:r w:rsidRPr="00CA4EEE">
        <w:rPr>
          <w:rFonts w:ascii="Times New Roman" w:hAnsi="Times New Roman" w:cs="Times New Roman"/>
          <w:w w:val="105"/>
          <w:sz w:val="20"/>
          <w:szCs w:val="20"/>
          <w:lang w:eastAsia="nl-NL"/>
        </w:rPr>
        <w:t>judgment.</w:t>
      </w:r>
    </w:p>
    <w:p w14:paraId="411FF0B2" w14:textId="77777777" w:rsidR="002F3302" w:rsidRPr="00CA4EEE" w:rsidRDefault="002F3302" w:rsidP="002F3302">
      <w:pPr>
        <w:widowControl w:val="0"/>
        <w:tabs>
          <w:tab w:val="left" w:pos="1191"/>
          <w:tab w:val="left" w:pos="1192"/>
        </w:tabs>
        <w:autoSpaceDE w:val="0"/>
        <w:autoSpaceDN w:val="0"/>
        <w:spacing w:after="0"/>
        <w:jc w:val="both"/>
        <w:rPr>
          <w:rFonts w:ascii="Times New Roman" w:hAnsi="Times New Roman" w:cs="Times New Roman"/>
          <w:sz w:val="20"/>
          <w:szCs w:val="20"/>
          <w:lang w:eastAsia="nl-NL"/>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9"/>
        <w:gridCol w:w="2807"/>
        <w:gridCol w:w="3685"/>
      </w:tblGrid>
      <w:tr w:rsidR="002F3302" w:rsidRPr="00CA4EEE" w14:paraId="4B9DA39F" w14:textId="77777777" w:rsidTr="002F03AC">
        <w:trPr>
          <w:trHeight w:val="425"/>
        </w:trPr>
        <w:tc>
          <w:tcPr>
            <w:tcW w:w="4536" w:type="dxa"/>
            <w:gridSpan w:val="2"/>
            <w:shd w:val="clear" w:color="auto" w:fill="F3F3F3"/>
          </w:tcPr>
          <w:p w14:paraId="0161AC2B" w14:textId="77777777" w:rsidR="002F3302" w:rsidRPr="00CA4EEE" w:rsidRDefault="002F3302" w:rsidP="002F03AC">
            <w:pPr>
              <w:spacing w:after="0"/>
              <w:jc w:val="both"/>
              <w:rPr>
                <w:rFonts w:ascii="Times New Roman" w:hAnsi="Times New Roman" w:cs="Times New Roman"/>
                <w:b/>
                <w:sz w:val="20"/>
                <w:szCs w:val="20"/>
                <w:lang w:eastAsia="nl-NL"/>
              </w:rPr>
            </w:pPr>
            <w:r w:rsidRPr="00CA4EEE">
              <w:rPr>
                <w:rFonts w:ascii="Times New Roman" w:hAnsi="Times New Roman" w:cs="Times New Roman"/>
                <w:b/>
                <w:w w:val="105"/>
                <w:sz w:val="20"/>
                <w:szCs w:val="20"/>
                <w:lang w:eastAsia="nl-NL"/>
              </w:rPr>
              <w:t>Rating for Indirectness</w:t>
            </w:r>
          </w:p>
          <w:p w14:paraId="1B169662" w14:textId="77777777" w:rsidR="002F3302" w:rsidRPr="00CA4EEE" w:rsidRDefault="002F3302" w:rsidP="002F03AC">
            <w:pPr>
              <w:widowControl w:val="0"/>
              <w:autoSpaceDE w:val="0"/>
              <w:autoSpaceDN w:val="0"/>
              <w:spacing w:after="0"/>
              <w:jc w:val="both"/>
              <w:rPr>
                <w:rFonts w:ascii="Times New Roman" w:eastAsia="Constantia" w:hAnsi="Times New Roman" w:cs="Times New Roman"/>
                <w:sz w:val="20"/>
                <w:szCs w:val="20"/>
                <w:lang w:eastAsia="en-US"/>
              </w:rPr>
            </w:pPr>
            <w:r w:rsidRPr="00CA4EEE">
              <w:rPr>
                <w:rFonts w:ascii="Times New Roman" w:eastAsia="Constantia" w:hAnsi="Times New Roman" w:cs="Times New Roman"/>
                <w:w w:val="105"/>
                <w:sz w:val="20"/>
                <w:szCs w:val="20"/>
                <w:lang w:eastAsia="en-US"/>
              </w:rPr>
              <w:t>0 no change</w:t>
            </w:r>
          </w:p>
          <w:p w14:paraId="4C940040" w14:textId="77777777" w:rsidR="002F3302" w:rsidRPr="00CA4EEE" w:rsidRDefault="002F3302" w:rsidP="002F03AC">
            <w:pPr>
              <w:widowControl w:val="0"/>
              <w:autoSpaceDE w:val="0"/>
              <w:autoSpaceDN w:val="0"/>
              <w:spacing w:after="0"/>
              <w:jc w:val="both"/>
              <w:rPr>
                <w:rFonts w:ascii="Times New Roman" w:eastAsia="Constantia" w:hAnsi="Times New Roman" w:cs="Times New Roman"/>
                <w:sz w:val="20"/>
                <w:szCs w:val="20"/>
                <w:lang w:eastAsia="en-US"/>
              </w:rPr>
            </w:pPr>
            <w:r w:rsidRPr="00CA4EEE">
              <w:rPr>
                <w:rFonts w:ascii="Times New Roman" w:eastAsia="Constantia" w:hAnsi="Times New Roman" w:cs="Times New Roman"/>
                <w:w w:val="105"/>
                <w:sz w:val="20"/>
                <w:szCs w:val="20"/>
                <w:lang w:eastAsia="en-US"/>
              </w:rPr>
              <w:t>-1 decrease quality 1 level</w:t>
            </w:r>
          </w:p>
          <w:p w14:paraId="64DA63A3" w14:textId="77777777" w:rsidR="002F3302" w:rsidRPr="00CA4EEE" w:rsidRDefault="002F3302" w:rsidP="002F03AC">
            <w:pPr>
              <w:widowControl w:val="0"/>
              <w:autoSpaceDE w:val="0"/>
              <w:autoSpaceDN w:val="0"/>
              <w:spacing w:after="0"/>
              <w:jc w:val="both"/>
              <w:rPr>
                <w:rFonts w:ascii="Times New Roman" w:eastAsia="Constantia" w:hAnsi="Times New Roman" w:cs="Times New Roman"/>
                <w:sz w:val="20"/>
                <w:szCs w:val="20"/>
                <w:lang w:eastAsia="en-US"/>
              </w:rPr>
            </w:pPr>
            <w:r w:rsidRPr="00CA4EEE">
              <w:rPr>
                <w:rFonts w:ascii="Times New Roman" w:eastAsia="Constantia" w:hAnsi="Times New Roman" w:cs="Times New Roman"/>
                <w:w w:val="105"/>
                <w:sz w:val="20"/>
                <w:szCs w:val="20"/>
                <w:lang w:eastAsia="en-US"/>
              </w:rPr>
              <w:t>-2 decrease quality 2 levels</w:t>
            </w:r>
          </w:p>
        </w:tc>
        <w:tc>
          <w:tcPr>
            <w:tcW w:w="3685" w:type="dxa"/>
            <w:shd w:val="clear" w:color="auto" w:fill="F3F3F3"/>
          </w:tcPr>
          <w:p w14:paraId="292D5835" w14:textId="77777777" w:rsidR="002F3302" w:rsidRPr="00CA4EEE" w:rsidRDefault="002F3302" w:rsidP="002F03AC">
            <w:pPr>
              <w:widowControl w:val="0"/>
              <w:autoSpaceDE w:val="0"/>
              <w:autoSpaceDN w:val="0"/>
              <w:spacing w:after="0"/>
              <w:jc w:val="both"/>
              <w:rPr>
                <w:rFonts w:ascii="Times New Roman" w:eastAsia="Constantia" w:hAnsi="Times New Roman" w:cs="Times New Roman"/>
                <w:b/>
                <w:sz w:val="20"/>
                <w:szCs w:val="20"/>
                <w:lang w:eastAsia="en-US"/>
              </w:rPr>
            </w:pPr>
            <w:r w:rsidRPr="00CA4EEE">
              <w:rPr>
                <w:rFonts w:ascii="Times New Roman" w:eastAsia="Constantia" w:hAnsi="Times New Roman" w:cs="Times New Roman"/>
                <w:b/>
                <w:w w:val="105"/>
                <w:sz w:val="20"/>
                <w:szCs w:val="20"/>
                <w:lang w:eastAsia="en-US"/>
              </w:rPr>
              <w:t>Rationale for your judgment</w:t>
            </w:r>
          </w:p>
        </w:tc>
      </w:tr>
      <w:tr w:rsidR="002F3302" w:rsidRPr="00CA4EEE" w14:paraId="24C0C630" w14:textId="77777777" w:rsidTr="002F03AC">
        <w:trPr>
          <w:trHeight w:val="58"/>
        </w:trPr>
        <w:tc>
          <w:tcPr>
            <w:tcW w:w="1729" w:type="dxa"/>
            <w:shd w:val="clear" w:color="auto" w:fill="F3F3F3"/>
          </w:tcPr>
          <w:p w14:paraId="799AF7B4" w14:textId="77777777" w:rsidR="002F3302" w:rsidRPr="00CA4EEE" w:rsidRDefault="002F3302" w:rsidP="002F03AC">
            <w:pPr>
              <w:widowControl w:val="0"/>
              <w:autoSpaceDE w:val="0"/>
              <w:autoSpaceDN w:val="0"/>
              <w:spacing w:after="0"/>
              <w:jc w:val="both"/>
              <w:rPr>
                <w:rFonts w:ascii="Times New Roman" w:eastAsia="Constantia" w:hAnsi="Times New Roman" w:cs="Times New Roman"/>
                <w:sz w:val="20"/>
                <w:szCs w:val="20"/>
                <w:lang w:eastAsia="en-US"/>
              </w:rPr>
            </w:pPr>
            <w:r w:rsidRPr="00CA4EEE">
              <w:rPr>
                <w:rFonts w:ascii="Times New Roman" w:eastAsia="Constantia" w:hAnsi="Times New Roman" w:cs="Times New Roman"/>
                <w:w w:val="105"/>
                <w:sz w:val="20"/>
                <w:szCs w:val="20"/>
                <w:lang w:eastAsia="en-US"/>
              </w:rPr>
              <w:t>Human</w:t>
            </w:r>
          </w:p>
        </w:tc>
        <w:tc>
          <w:tcPr>
            <w:tcW w:w="2807" w:type="dxa"/>
            <w:shd w:val="clear" w:color="auto" w:fill="F3F3F3"/>
          </w:tcPr>
          <w:p w14:paraId="491DB8A4" w14:textId="77777777" w:rsidR="002F3302" w:rsidRPr="00CA4EEE" w:rsidRDefault="002F3302" w:rsidP="002F03AC">
            <w:pPr>
              <w:widowControl w:val="0"/>
              <w:autoSpaceDE w:val="0"/>
              <w:autoSpaceDN w:val="0"/>
              <w:spacing w:after="0"/>
              <w:jc w:val="both"/>
              <w:rPr>
                <w:rFonts w:ascii="Times New Roman" w:eastAsia="Constantia" w:hAnsi="Times New Roman" w:cs="Times New Roman"/>
                <w:sz w:val="20"/>
                <w:szCs w:val="20"/>
                <w:lang w:eastAsia="en-US"/>
              </w:rPr>
            </w:pPr>
          </w:p>
        </w:tc>
        <w:tc>
          <w:tcPr>
            <w:tcW w:w="3685" w:type="dxa"/>
            <w:shd w:val="clear" w:color="auto" w:fill="F3F3F3"/>
          </w:tcPr>
          <w:p w14:paraId="144135FC" w14:textId="77777777" w:rsidR="002F3302" w:rsidRPr="00CA4EEE" w:rsidRDefault="002F3302" w:rsidP="002F03AC">
            <w:pPr>
              <w:widowControl w:val="0"/>
              <w:autoSpaceDE w:val="0"/>
              <w:autoSpaceDN w:val="0"/>
              <w:spacing w:after="0"/>
              <w:jc w:val="both"/>
              <w:rPr>
                <w:rFonts w:ascii="Times New Roman" w:eastAsia="Constantia" w:hAnsi="Times New Roman" w:cs="Times New Roman"/>
                <w:sz w:val="20"/>
                <w:szCs w:val="20"/>
                <w:lang w:eastAsia="en-US"/>
              </w:rPr>
            </w:pPr>
          </w:p>
        </w:tc>
      </w:tr>
    </w:tbl>
    <w:p w14:paraId="127FD769" w14:textId="77777777" w:rsidR="002F3302" w:rsidRPr="00CA4EEE" w:rsidRDefault="002F3302" w:rsidP="002F3302">
      <w:pPr>
        <w:widowControl w:val="0"/>
        <w:autoSpaceDE w:val="0"/>
        <w:autoSpaceDN w:val="0"/>
        <w:spacing w:after="0"/>
        <w:jc w:val="both"/>
        <w:rPr>
          <w:rFonts w:ascii="Times New Roman" w:eastAsia="Constantia" w:hAnsi="Times New Roman" w:cs="Times New Roman"/>
          <w:sz w:val="20"/>
          <w:szCs w:val="20"/>
          <w:lang w:eastAsia="en-US"/>
        </w:rPr>
      </w:pPr>
    </w:p>
    <w:p w14:paraId="4D77A4EB" w14:textId="77777777" w:rsidR="002F3302" w:rsidRPr="00CA4EEE" w:rsidRDefault="002F3302" w:rsidP="002F3302">
      <w:pPr>
        <w:spacing w:after="0"/>
        <w:jc w:val="both"/>
        <w:outlineLvl w:val="3"/>
        <w:rPr>
          <w:rFonts w:ascii="Times New Roman" w:eastAsia="Times New Roman" w:hAnsi="Times New Roman" w:cs="Times New Roman"/>
          <w:b/>
          <w:bCs/>
          <w:sz w:val="20"/>
          <w:szCs w:val="20"/>
          <w:lang w:eastAsia="en-GB"/>
        </w:rPr>
      </w:pPr>
      <w:r w:rsidRPr="00CA4EEE">
        <w:rPr>
          <w:rFonts w:ascii="Times New Roman" w:eastAsia="Times New Roman" w:hAnsi="Times New Roman" w:cs="Times New Roman"/>
          <w:b/>
          <w:bCs/>
          <w:sz w:val="20"/>
          <w:szCs w:val="20"/>
          <w:lang w:eastAsia="en-GB"/>
        </w:rPr>
        <w:t>Category 3. Inconsistency of Evidence</w:t>
      </w:r>
    </w:p>
    <w:p w14:paraId="01FEBA0B" w14:textId="77777777" w:rsidR="002F3302" w:rsidRPr="00CA4EEE" w:rsidRDefault="002F3302" w:rsidP="002F3302">
      <w:pPr>
        <w:spacing w:after="0"/>
        <w:jc w:val="both"/>
        <w:outlineLvl w:val="3"/>
        <w:rPr>
          <w:rFonts w:ascii="Times New Roman" w:eastAsia="Times New Roman" w:hAnsi="Times New Roman" w:cs="Times New Roman"/>
          <w:b/>
          <w:bCs/>
          <w:sz w:val="20"/>
          <w:szCs w:val="20"/>
          <w:lang w:eastAsia="en-GB"/>
        </w:rPr>
      </w:pPr>
    </w:p>
    <w:p w14:paraId="2433F657" w14:textId="77777777" w:rsidR="002F3302" w:rsidRPr="00CA4EEE" w:rsidRDefault="002F3302" w:rsidP="002F3302">
      <w:pPr>
        <w:widowControl w:val="0"/>
        <w:autoSpaceDE w:val="0"/>
        <w:autoSpaceDN w:val="0"/>
        <w:spacing w:after="0"/>
        <w:ind w:left="284"/>
        <w:jc w:val="both"/>
        <w:rPr>
          <w:rFonts w:ascii="Times New Roman" w:eastAsia="Constantia" w:hAnsi="Times New Roman" w:cs="Times New Roman"/>
          <w:sz w:val="20"/>
          <w:szCs w:val="20"/>
          <w:lang w:eastAsia="en-US"/>
        </w:rPr>
      </w:pPr>
      <w:r w:rsidRPr="00CA4EEE">
        <w:rPr>
          <w:rFonts w:ascii="Times New Roman" w:eastAsia="Constantia" w:hAnsi="Times New Roman" w:cs="Times New Roman"/>
          <w:w w:val="105"/>
          <w:sz w:val="20"/>
          <w:szCs w:val="20"/>
          <w:lang w:eastAsia="en-US"/>
        </w:rPr>
        <w:t>Possible ratings: 0 = no change; -1 or -2 downgrade 1 or 2 levels</w:t>
      </w:r>
    </w:p>
    <w:p w14:paraId="787E1FE0" w14:textId="77777777" w:rsidR="002F3302" w:rsidRPr="00CA4EEE" w:rsidRDefault="002F3302" w:rsidP="002F3302">
      <w:pPr>
        <w:widowControl w:val="0"/>
        <w:autoSpaceDE w:val="0"/>
        <w:autoSpaceDN w:val="0"/>
        <w:spacing w:after="0"/>
        <w:ind w:left="284"/>
        <w:jc w:val="both"/>
        <w:rPr>
          <w:rFonts w:ascii="Times New Roman" w:eastAsia="Constantia" w:hAnsi="Times New Roman" w:cs="Times New Roman"/>
          <w:sz w:val="20"/>
          <w:szCs w:val="20"/>
          <w:lang w:eastAsia="en-US"/>
        </w:rPr>
      </w:pPr>
    </w:p>
    <w:p w14:paraId="1999D508" w14:textId="77777777" w:rsidR="002F3302" w:rsidRPr="00CA4EEE" w:rsidRDefault="002F3302" w:rsidP="002F3302">
      <w:pPr>
        <w:widowControl w:val="0"/>
        <w:autoSpaceDE w:val="0"/>
        <w:autoSpaceDN w:val="0"/>
        <w:spacing w:after="0"/>
        <w:ind w:left="284"/>
        <w:jc w:val="both"/>
        <w:rPr>
          <w:rFonts w:ascii="Times New Roman" w:eastAsia="Constantia" w:hAnsi="Times New Roman" w:cs="Times New Roman"/>
          <w:sz w:val="20"/>
          <w:szCs w:val="20"/>
          <w:lang w:eastAsia="en-US"/>
        </w:rPr>
      </w:pPr>
      <w:r w:rsidRPr="00CA4EEE">
        <w:rPr>
          <w:rFonts w:ascii="Times New Roman" w:eastAsia="Constantia" w:hAnsi="Times New Roman" w:cs="Times New Roman"/>
          <w:w w:val="105"/>
          <w:sz w:val="20"/>
          <w:szCs w:val="20"/>
          <w:lang w:eastAsia="en-US"/>
        </w:rPr>
        <w:t>According to Cochrane, “when studies yield widely differing estimates of effect (heterogeneity or variability in results) investigators should look for robust explanations for that heterogeneity.</w:t>
      </w:r>
    </w:p>
    <w:p w14:paraId="3D8E42BD" w14:textId="77777777" w:rsidR="002F3302" w:rsidRPr="00CA4EEE" w:rsidRDefault="002F3302" w:rsidP="002F3302">
      <w:pPr>
        <w:widowControl w:val="0"/>
        <w:autoSpaceDE w:val="0"/>
        <w:autoSpaceDN w:val="0"/>
        <w:spacing w:after="0"/>
        <w:ind w:left="284"/>
        <w:jc w:val="both"/>
        <w:rPr>
          <w:rFonts w:ascii="Times New Roman" w:eastAsia="Constantia" w:hAnsi="Times New Roman" w:cs="Times New Roman"/>
          <w:w w:val="105"/>
          <w:sz w:val="20"/>
          <w:szCs w:val="20"/>
          <w:lang w:eastAsia="en-US"/>
        </w:rPr>
      </w:pPr>
      <w:r w:rsidRPr="00CA4EEE">
        <w:rPr>
          <w:rFonts w:ascii="Times New Roman" w:eastAsia="Constantia" w:hAnsi="Times New Roman" w:cs="Times New Roman"/>
          <w:w w:val="105"/>
          <w:sz w:val="20"/>
          <w:szCs w:val="20"/>
          <w:lang w:eastAsia="en-US"/>
        </w:rPr>
        <w:t>…When heterogeneity exists and affects the interpretation of results, but authors fail to identify a plausible explanation, the quality of the evidence decreases.”</w:t>
      </w:r>
    </w:p>
    <w:p w14:paraId="15A3144B" w14:textId="77777777" w:rsidR="002F3302" w:rsidRPr="00CA4EEE" w:rsidRDefault="002F3302" w:rsidP="002F3302">
      <w:pPr>
        <w:widowControl w:val="0"/>
        <w:autoSpaceDE w:val="0"/>
        <w:autoSpaceDN w:val="0"/>
        <w:spacing w:after="0"/>
        <w:ind w:left="284"/>
        <w:jc w:val="both"/>
        <w:rPr>
          <w:rFonts w:ascii="Times New Roman" w:eastAsia="Constantia" w:hAnsi="Times New Roman" w:cs="Times New Roman"/>
          <w:sz w:val="20"/>
          <w:szCs w:val="20"/>
          <w:lang w:eastAsia="en-US"/>
        </w:rPr>
      </w:pPr>
    </w:p>
    <w:p w14:paraId="2C4E4D99" w14:textId="77777777" w:rsidR="002F3302" w:rsidRPr="00CA4EEE" w:rsidRDefault="002F3302" w:rsidP="002F3302">
      <w:pPr>
        <w:spacing w:after="0"/>
        <w:ind w:left="284"/>
        <w:jc w:val="both"/>
        <w:rPr>
          <w:rFonts w:ascii="Times New Roman" w:hAnsi="Times New Roman" w:cs="Times New Roman"/>
          <w:w w:val="105"/>
          <w:sz w:val="20"/>
          <w:szCs w:val="20"/>
          <w:lang w:eastAsia="nl-NL"/>
        </w:rPr>
      </w:pPr>
      <w:r w:rsidRPr="00CA4EEE">
        <w:rPr>
          <w:rFonts w:ascii="Times New Roman" w:hAnsi="Times New Roman" w:cs="Times New Roman"/>
          <w:w w:val="105"/>
          <w:sz w:val="20"/>
          <w:szCs w:val="20"/>
          <w:lang w:eastAsia="nl-NL"/>
        </w:rPr>
        <w:t xml:space="preserve">Based on GRADE, </w:t>
      </w:r>
      <w:r w:rsidRPr="00CA4EEE">
        <w:rPr>
          <w:rFonts w:ascii="Times New Roman" w:hAnsi="Times New Roman" w:cs="Times New Roman"/>
          <w:b/>
          <w:w w:val="105"/>
          <w:sz w:val="20"/>
          <w:szCs w:val="20"/>
          <w:lang w:eastAsia="nl-NL"/>
        </w:rPr>
        <w:t xml:space="preserve">a body of evidence is not rated up in quality if studies yield consistent </w:t>
      </w:r>
      <w:proofErr w:type="gramStart"/>
      <w:r w:rsidRPr="00CA4EEE">
        <w:rPr>
          <w:rFonts w:ascii="Times New Roman" w:hAnsi="Times New Roman" w:cs="Times New Roman"/>
          <w:b/>
          <w:w w:val="105"/>
          <w:sz w:val="20"/>
          <w:szCs w:val="20"/>
          <w:lang w:eastAsia="nl-NL"/>
        </w:rPr>
        <w:t>results, but</w:t>
      </w:r>
      <w:proofErr w:type="gramEnd"/>
      <w:r w:rsidRPr="00CA4EEE">
        <w:rPr>
          <w:rFonts w:ascii="Times New Roman" w:hAnsi="Times New Roman" w:cs="Times New Roman"/>
          <w:b/>
          <w:w w:val="105"/>
          <w:sz w:val="20"/>
          <w:szCs w:val="20"/>
          <w:lang w:eastAsia="nl-NL"/>
        </w:rPr>
        <w:t xml:space="preserve"> may be rated down in quality if inconsistent.</w:t>
      </w:r>
      <w:r w:rsidRPr="00CA4EEE">
        <w:rPr>
          <w:rFonts w:ascii="Times New Roman" w:hAnsi="Times New Roman" w:cs="Times New Roman"/>
          <w:w w:val="105"/>
          <w:sz w:val="20"/>
          <w:szCs w:val="20"/>
          <w:lang w:eastAsia="nl-NL"/>
        </w:rPr>
        <w:t xml:space="preserve"> Their stated reason is that a consistent bias will lead to consistent, spurious findings.</w:t>
      </w:r>
    </w:p>
    <w:p w14:paraId="5303C3F1" w14:textId="77777777" w:rsidR="002F3302" w:rsidRPr="00CA4EEE" w:rsidRDefault="002F3302" w:rsidP="002F3302">
      <w:pPr>
        <w:spacing w:after="0"/>
        <w:ind w:left="284"/>
        <w:jc w:val="both"/>
        <w:rPr>
          <w:rFonts w:ascii="Times New Roman" w:hAnsi="Times New Roman" w:cs="Times New Roman"/>
          <w:sz w:val="20"/>
          <w:szCs w:val="20"/>
          <w:lang w:eastAsia="nl-NL"/>
        </w:rPr>
      </w:pPr>
    </w:p>
    <w:p w14:paraId="5280DAD4" w14:textId="77777777" w:rsidR="002F3302" w:rsidRDefault="002F3302" w:rsidP="002F3302">
      <w:pPr>
        <w:widowControl w:val="0"/>
        <w:autoSpaceDE w:val="0"/>
        <w:autoSpaceDN w:val="0"/>
        <w:spacing w:after="0"/>
        <w:ind w:left="284"/>
        <w:jc w:val="both"/>
        <w:rPr>
          <w:rFonts w:ascii="Times New Roman" w:eastAsia="Constantia" w:hAnsi="Times New Roman" w:cs="Times New Roman"/>
          <w:w w:val="105"/>
          <w:sz w:val="20"/>
          <w:szCs w:val="20"/>
          <w:lang w:eastAsia="en-US"/>
        </w:rPr>
      </w:pPr>
      <w:r w:rsidRPr="00CA4EEE">
        <w:rPr>
          <w:rFonts w:ascii="Times New Roman" w:eastAsia="Constantia" w:hAnsi="Times New Roman" w:cs="Times New Roman"/>
          <w:w w:val="105"/>
          <w:sz w:val="20"/>
          <w:szCs w:val="20"/>
          <w:lang w:eastAsia="en-US"/>
        </w:rPr>
        <w:t>GRADE suggests rating down the quality of evidence if large inconsistency (heterogeneity) in study results remains after exploration of a priori hypotheses that might explain heterogeneity. Judgment of the extent of heterogeneity is based on similarity of point estimates, extent of overlap of confidence intervals, and statistical criteria. GRADE’s recommendations refer to inconsistencies in effect size, specifically to relative measures (risk ratios and hazard ratios or odds ratios), not absolute measures.</w:t>
      </w:r>
    </w:p>
    <w:p w14:paraId="3457CE88" w14:textId="77777777" w:rsidR="000C07BB" w:rsidRPr="00CA4EEE" w:rsidRDefault="000C07BB" w:rsidP="002F3302">
      <w:pPr>
        <w:widowControl w:val="0"/>
        <w:autoSpaceDE w:val="0"/>
        <w:autoSpaceDN w:val="0"/>
        <w:spacing w:after="0"/>
        <w:ind w:left="284"/>
        <w:jc w:val="both"/>
        <w:rPr>
          <w:rFonts w:ascii="Times New Roman" w:eastAsia="Constantia" w:hAnsi="Times New Roman" w:cs="Times New Roman"/>
          <w:sz w:val="20"/>
          <w:szCs w:val="20"/>
          <w:lang w:eastAsia="en-US"/>
        </w:rPr>
      </w:pPr>
    </w:p>
    <w:p w14:paraId="279B173E" w14:textId="77777777" w:rsidR="002F3302" w:rsidRPr="00CA4EEE" w:rsidRDefault="002F3302" w:rsidP="002F3302">
      <w:pPr>
        <w:widowControl w:val="0"/>
        <w:autoSpaceDE w:val="0"/>
        <w:autoSpaceDN w:val="0"/>
        <w:spacing w:after="0"/>
        <w:ind w:left="284"/>
        <w:jc w:val="both"/>
        <w:rPr>
          <w:rFonts w:ascii="Times New Roman" w:eastAsia="Constantia" w:hAnsi="Times New Roman" w:cs="Times New Roman"/>
          <w:sz w:val="20"/>
          <w:szCs w:val="20"/>
          <w:lang w:eastAsia="en-US"/>
        </w:rPr>
      </w:pPr>
      <w:r w:rsidRPr="00CA4EEE">
        <w:rPr>
          <w:rFonts w:ascii="Times New Roman" w:eastAsia="Constantia" w:hAnsi="Times New Roman" w:cs="Times New Roman"/>
          <w:w w:val="105"/>
          <w:sz w:val="20"/>
          <w:szCs w:val="20"/>
          <w:lang w:eastAsia="en-US"/>
        </w:rPr>
        <w:t>Based on GRADE, reviewers should consider rating down for inconsistency when:</w:t>
      </w:r>
    </w:p>
    <w:p w14:paraId="03D76537" w14:textId="77777777" w:rsidR="002F3302" w:rsidRPr="00CA4EEE" w:rsidRDefault="002F3302" w:rsidP="002F3302">
      <w:pPr>
        <w:widowControl w:val="0"/>
        <w:autoSpaceDE w:val="0"/>
        <w:autoSpaceDN w:val="0"/>
        <w:spacing w:after="0"/>
        <w:jc w:val="both"/>
        <w:rPr>
          <w:rFonts w:ascii="Times New Roman" w:eastAsia="Constantia" w:hAnsi="Times New Roman" w:cs="Times New Roman"/>
          <w:sz w:val="20"/>
          <w:szCs w:val="20"/>
          <w:lang w:eastAsia="en-US"/>
        </w:rPr>
      </w:pPr>
    </w:p>
    <w:p w14:paraId="7952B197" w14:textId="77777777" w:rsidR="002F3302" w:rsidRPr="00CA4EEE" w:rsidRDefault="002F3302" w:rsidP="002F3302">
      <w:pPr>
        <w:widowControl w:val="0"/>
        <w:numPr>
          <w:ilvl w:val="0"/>
          <w:numId w:val="1"/>
        </w:numPr>
        <w:autoSpaceDE w:val="0"/>
        <w:autoSpaceDN w:val="0"/>
        <w:spacing w:after="0"/>
        <w:ind w:left="1134" w:hanging="567"/>
        <w:jc w:val="both"/>
        <w:rPr>
          <w:rFonts w:ascii="Times New Roman" w:hAnsi="Times New Roman" w:cs="Times New Roman"/>
          <w:sz w:val="20"/>
          <w:szCs w:val="20"/>
          <w:lang w:eastAsia="nl-NL"/>
        </w:rPr>
      </w:pPr>
      <w:r w:rsidRPr="00CA4EEE">
        <w:rPr>
          <w:rFonts w:ascii="Times New Roman" w:hAnsi="Times New Roman" w:cs="Times New Roman"/>
          <w:w w:val="105"/>
          <w:sz w:val="20"/>
          <w:szCs w:val="20"/>
          <w:lang w:eastAsia="nl-NL"/>
        </w:rPr>
        <w:t>Point estimates vary widely across</w:t>
      </w:r>
      <w:r w:rsidRPr="00CA4EEE">
        <w:rPr>
          <w:rFonts w:ascii="Times New Roman" w:hAnsi="Times New Roman" w:cs="Times New Roman"/>
          <w:spacing w:val="3"/>
          <w:w w:val="105"/>
          <w:sz w:val="20"/>
          <w:szCs w:val="20"/>
          <w:lang w:eastAsia="nl-NL"/>
        </w:rPr>
        <w:t xml:space="preserve"> </w:t>
      </w:r>
      <w:r w:rsidRPr="00CA4EEE">
        <w:rPr>
          <w:rFonts w:ascii="Times New Roman" w:hAnsi="Times New Roman" w:cs="Times New Roman"/>
          <w:w w:val="105"/>
          <w:sz w:val="20"/>
          <w:szCs w:val="20"/>
          <w:lang w:eastAsia="nl-NL"/>
        </w:rPr>
        <w:t>studies;</w:t>
      </w:r>
    </w:p>
    <w:p w14:paraId="7473DA0D" w14:textId="77777777" w:rsidR="002F3302" w:rsidRPr="00CA4EEE" w:rsidRDefault="002F3302" w:rsidP="002F3302">
      <w:pPr>
        <w:widowControl w:val="0"/>
        <w:autoSpaceDE w:val="0"/>
        <w:autoSpaceDN w:val="0"/>
        <w:spacing w:after="0"/>
        <w:ind w:left="1134" w:hanging="567"/>
        <w:jc w:val="both"/>
        <w:rPr>
          <w:rFonts w:ascii="Times New Roman" w:hAnsi="Times New Roman" w:cs="Times New Roman"/>
          <w:sz w:val="20"/>
          <w:szCs w:val="20"/>
          <w:lang w:eastAsia="nl-NL"/>
        </w:rPr>
      </w:pPr>
    </w:p>
    <w:p w14:paraId="1B8109A7" w14:textId="77777777" w:rsidR="002F3302" w:rsidRPr="00CA4EEE" w:rsidRDefault="002F3302" w:rsidP="002F3302">
      <w:pPr>
        <w:widowControl w:val="0"/>
        <w:numPr>
          <w:ilvl w:val="0"/>
          <w:numId w:val="1"/>
        </w:numPr>
        <w:autoSpaceDE w:val="0"/>
        <w:autoSpaceDN w:val="0"/>
        <w:spacing w:after="0"/>
        <w:ind w:left="1134" w:hanging="567"/>
        <w:jc w:val="both"/>
        <w:rPr>
          <w:rFonts w:ascii="Times New Roman" w:hAnsi="Times New Roman" w:cs="Times New Roman"/>
          <w:sz w:val="20"/>
          <w:szCs w:val="20"/>
          <w:lang w:eastAsia="nl-NL"/>
        </w:rPr>
      </w:pPr>
      <w:r w:rsidRPr="00CA4EEE">
        <w:rPr>
          <w:rFonts w:ascii="Times New Roman" w:hAnsi="Times New Roman" w:cs="Times New Roman"/>
          <w:w w:val="105"/>
          <w:sz w:val="20"/>
          <w:szCs w:val="20"/>
          <w:lang w:eastAsia="nl-NL"/>
        </w:rPr>
        <w:t xml:space="preserve">Confidence intervals </w:t>
      </w:r>
      <w:r w:rsidR="005349CA" w:rsidRPr="005349CA">
        <w:rPr>
          <w:rFonts w:ascii="Times New Roman" w:hAnsi="Times New Roman" w:cs="Times New Roman"/>
          <w:w w:val="105"/>
          <w:sz w:val="20"/>
          <w:szCs w:val="20"/>
          <w:lang w:eastAsia="nl-NL"/>
        </w:rPr>
        <w:t>(CIs)</w:t>
      </w:r>
      <w:r w:rsidR="005349CA">
        <w:rPr>
          <w:rFonts w:ascii="Times New Roman" w:hAnsi="Times New Roman" w:cs="Times New Roman"/>
          <w:w w:val="105"/>
          <w:sz w:val="20"/>
          <w:szCs w:val="20"/>
          <w:lang w:eastAsia="nl-NL"/>
        </w:rPr>
        <w:t xml:space="preserve"> </w:t>
      </w:r>
      <w:r w:rsidRPr="00CA4EEE">
        <w:rPr>
          <w:rFonts w:ascii="Times New Roman" w:hAnsi="Times New Roman" w:cs="Times New Roman"/>
          <w:w w:val="105"/>
          <w:sz w:val="20"/>
          <w:szCs w:val="20"/>
          <w:lang w:eastAsia="nl-NL"/>
        </w:rPr>
        <w:t>show minimal or no</w:t>
      </w:r>
      <w:r w:rsidRPr="00CA4EEE">
        <w:rPr>
          <w:rFonts w:ascii="Times New Roman" w:hAnsi="Times New Roman" w:cs="Times New Roman"/>
          <w:spacing w:val="5"/>
          <w:w w:val="105"/>
          <w:sz w:val="20"/>
          <w:szCs w:val="20"/>
          <w:lang w:eastAsia="nl-NL"/>
        </w:rPr>
        <w:t xml:space="preserve"> </w:t>
      </w:r>
      <w:r w:rsidRPr="00CA4EEE">
        <w:rPr>
          <w:rFonts w:ascii="Times New Roman" w:hAnsi="Times New Roman" w:cs="Times New Roman"/>
          <w:w w:val="105"/>
          <w:sz w:val="20"/>
          <w:szCs w:val="20"/>
          <w:lang w:eastAsia="nl-NL"/>
        </w:rPr>
        <w:t xml:space="preserve">overlap; </w:t>
      </w:r>
    </w:p>
    <w:p w14:paraId="405C18EB" w14:textId="77777777" w:rsidR="002F3302" w:rsidRPr="00CA4EEE" w:rsidRDefault="002F3302" w:rsidP="002F3302">
      <w:pPr>
        <w:widowControl w:val="0"/>
        <w:autoSpaceDE w:val="0"/>
        <w:autoSpaceDN w:val="0"/>
        <w:spacing w:after="0"/>
        <w:ind w:left="1134" w:hanging="567"/>
        <w:jc w:val="both"/>
        <w:rPr>
          <w:rFonts w:ascii="Times New Roman" w:hAnsi="Times New Roman" w:cs="Times New Roman"/>
          <w:sz w:val="20"/>
          <w:szCs w:val="20"/>
          <w:lang w:eastAsia="nl-NL"/>
        </w:rPr>
      </w:pPr>
    </w:p>
    <w:p w14:paraId="2834D3A0" w14:textId="77777777" w:rsidR="002F3302" w:rsidRPr="00CA4EEE" w:rsidRDefault="002F3302" w:rsidP="002F3302">
      <w:pPr>
        <w:widowControl w:val="0"/>
        <w:numPr>
          <w:ilvl w:val="0"/>
          <w:numId w:val="1"/>
        </w:numPr>
        <w:autoSpaceDE w:val="0"/>
        <w:autoSpaceDN w:val="0"/>
        <w:spacing w:after="0"/>
        <w:ind w:left="1134" w:hanging="567"/>
        <w:jc w:val="both"/>
        <w:rPr>
          <w:rFonts w:ascii="Times New Roman" w:hAnsi="Times New Roman" w:cs="Times New Roman"/>
          <w:sz w:val="20"/>
          <w:szCs w:val="20"/>
          <w:lang w:eastAsia="nl-NL"/>
        </w:rPr>
      </w:pPr>
      <w:r w:rsidRPr="00CA4EEE">
        <w:rPr>
          <w:rFonts w:ascii="Times New Roman" w:hAnsi="Times New Roman" w:cs="Times New Roman"/>
          <w:w w:val="105"/>
          <w:sz w:val="20"/>
          <w:szCs w:val="20"/>
          <w:lang w:eastAsia="nl-NL"/>
        </w:rPr>
        <w:t>The</w:t>
      </w:r>
      <w:r w:rsidRPr="00CA4EEE">
        <w:rPr>
          <w:rFonts w:ascii="Times New Roman" w:hAnsi="Times New Roman" w:cs="Times New Roman"/>
          <w:spacing w:val="-4"/>
          <w:w w:val="105"/>
          <w:sz w:val="20"/>
          <w:szCs w:val="20"/>
          <w:lang w:eastAsia="nl-NL"/>
        </w:rPr>
        <w:t xml:space="preserve"> </w:t>
      </w:r>
      <w:r w:rsidRPr="00CA4EEE">
        <w:rPr>
          <w:rFonts w:ascii="Times New Roman" w:hAnsi="Times New Roman" w:cs="Times New Roman"/>
          <w:w w:val="105"/>
          <w:sz w:val="20"/>
          <w:szCs w:val="20"/>
          <w:lang w:eastAsia="nl-NL"/>
        </w:rPr>
        <w:t>statistical</w:t>
      </w:r>
      <w:r w:rsidRPr="00CA4EEE">
        <w:rPr>
          <w:rFonts w:ascii="Times New Roman" w:hAnsi="Times New Roman" w:cs="Times New Roman"/>
          <w:spacing w:val="-5"/>
          <w:w w:val="105"/>
          <w:sz w:val="20"/>
          <w:szCs w:val="20"/>
          <w:lang w:eastAsia="nl-NL"/>
        </w:rPr>
        <w:t xml:space="preserve"> </w:t>
      </w:r>
      <w:r w:rsidRPr="00CA4EEE">
        <w:rPr>
          <w:rFonts w:ascii="Times New Roman" w:hAnsi="Times New Roman" w:cs="Times New Roman"/>
          <w:w w:val="105"/>
          <w:sz w:val="20"/>
          <w:szCs w:val="20"/>
          <w:lang w:eastAsia="nl-NL"/>
        </w:rPr>
        <w:t>test</w:t>
      </w:r>
      <w:r w:rsidRPr="00CA4EEE">
        <w:rPr>
          <w:rFonts w:ascii="Times New Roman" w:hAnsi="Times New Roman" w:cs="Times New Roman"/>
          <w:spacing w:val="-4"/>
          <w:w w:val="105"/>
          <w:sz w:val="20"/>
          <w:szCs w:val="20"/>
          <w:lang w:eastAsia="nl-NL"/>
        </w:rPr>
        <w:t xml:space="preserve"> </w:t>
      </w:r>
      <w:r w:rsidRPr="00CA4EEE">
        <w:rPr>
          <w:rFonts w:ascii="Times New Roman" w:hAnsi="Times New Roman" w:cs="Times New Roman"/>
          <w:w w:val="105"/>
          <w:sz w:val="20"/>
          <w:szCs w:val="20"/>
          <w:lang w:eastAsia="nl-NL"/>
        </w:rPr>
        <w:t>for</w:t>
      </w:r>
      <w:r w:rsidRPr="00CA4EEE">
        <w:rPr>
          <w:rFonts w:ascii="Times New Roman" w:hAnsi="Times New Roman" w:cs="Times New Roman"/>
          <w:spacing w:val="-4"/>
          <w:w w:val="105"/>
          <w:sz w:val="20"/>
          <w:szCs w:val="20"/>
          <w:lang w:eastAsia="nl-NL"/>
        </w:rPr>
        <w:t xml:space="preserve"> </w:t>
      </w:r>
      <w:r w:rsidRPr="00CA4EEE">
        <w:rPr>
          <w:rFonts w:ascii="Times New Roman" w:hAnsi="Times New Roman" w:cs="Times New Roman"/>
          <w:w w:val="105"/>
          <w:sz w:val="20"/>
          <w:szCs w:val="20"/>
          <w:lang w:eastAsia="nl-NL"/>
        </w:rPr>
        <w:t>heterogeneity-which</w:t>
      </w:r>
      <w:r w:rsidRPr="00CA4EEE">
        <w:rPr>
          <w:rFonts w:ascii="Times New Roman" w:hAnsi="Times New Roman" w:cs="Times New Roman"/>
          <w:spacing w:val="-4"/>
          <w:w w:val="105"/>
          <w:sz w:val="20"/>
          <w:szCs w:val="20"/>
          <w:lang w:eastAsia="nl-NL"/>
        </w:rPr>
        <w:t xml:space="preserve"> </w:t>
      </w:r>
      <w:r w:rsidRPr="00CA4EEE">
        <w:rPr>
          <w:rFonts w:ascii="Times New Roman" w:hAnsi="Times New Roman" w:cs="Times New Roman"/>
          <w:w w:val="105"/>
          <w:sz w:val="20"/>
          <w:szCs w:val="20"/>
          <w:lang w:eastAsia="nl-NL"/>
        </w:rPr>
        <w:t>tests</w:t>
      </w:r>
      <w:r w:rsidRPr="00CA4EEE">
        <w:rPr>
          <w:rFonts w:ascii="Times New Roman" w:hAnsi="Times New Roman" w:cs="Times New Roman"/>
          <w:spacing w:val="-4"/>
          <w:w w:val="105"/>
          <w:sz w:val="20"/>
          <w:szCs w:val="20"/>
          <w:lang w:eastAsia="nl-NL"/>
        </w:rPr>
        <w:t xml:space="preserve"> </w:t>
      </w:r>
      <w:r w:rsidRPr="00CA4EEE">
        <w:rPr>
          <w:rFonts w:ascii="Times New Roman" w:hAnsi="Times New Roman" w:cs="Times New Roman"/>
          <w:w w:val="105"/>
          <w:sz w:val="20"/>
          <w:szCs w:val="20"/>
          <w:lang w:eastAsia="nl-NL"/>
        </w:rPr>
        <w:t>the</w:t>
      </w:r>
      <w:r w:rsidRPr="00CA4EEE">
        <w:rPr>
          <w:rFonts w:ascii="Times New Roman" w:hAnsi="Times New Roman" w:cs="Times New Roman"/>
          <w:spacing w:val="-4"/>
          <w:w w:val="105"/>
          <w:sz w:val="20"/>
          <w:szCs w:val="20"/>
          <w:lang w:eastAsia="nl-NL"/>
        </w:rPr>
        <w:t xml:space="preserve"> </w:t>
      </w:r>
      <w:r w:rsidRPr="00CA4EEE">
        <w:rPr>
          <w:rFonts w:ascii="Times New Roman" w:hAnsi="Times New Roman" w:cs="Times New Roman"/>
          <w:w w:val="105"/>
          <w:sz w:val="20"/>
          <w:szCs w:val="20"/>
          <w:lang w:eastAsia="nl-NL"/>
        </w:rPr>
        <w:t>null</w:t>
      </w:r>
      <w:r w:rsidRPr="00CA4EEE">
        <w:rPr>
          <w:rFonts w:ascii="Times New Roman" w:hAnsi="Times New Roman" w:cs="Times New Roman"/>
          <w:spacing w:val="-5"/>
          <w:w w:val="105"/>
          <w:sz w:val="20"/>
          <w:szCs w:val="20"/>
          <w:lang w:eastAsia="nl-NL"/>
        </w:rPr>
        <w:t xml:space="preserve"> </w:t>
      </w:r>
      <w:r w:rsidRPr="00CA4EEE">
        <w:rPr>
          <w:rFonts w:ascii="Times New Roman" w:hAnsi="Times New Roman" w:cs="Times New Roman"/>
          <w:w w:val="105"/>
          <w:sz w:val="20"/>
          <w:szCs w:val="20"/>
          <w:lang w:eastAsia="nl-NL"/>
        </w:rPr>
        <w:t>hypothesis</w:t>
      </w:r>
      <w:r w:rsidRPr="00CA4EEE">
        <w:rPr>
          <w:rFonts w:ascii="Times New Roman" w:hAnsi="Times New Roman" w:cs="Times New Roman"/>
          <w:spacing w:val="-4"/>
          <w:w w:val="105"/>
          <w:sz w:val="20"/>
          <w:szCs w:val="20"/>
          <w:lang w:eastAsia="nl-NL"/>
        </w:rPr>
        <w:t xml:space="preserve"> </w:t>
      </w:r>
      <w:r w:rsidRPr="00CA4EEE">
        <w:rPr>
          <w:rFonts w:ascii="Times New Roman" w:hAnsi="Times New Roman" w:cs="Times New Roman"/>
          <w:w w:val="105"/>
          <w:sz w:val="20"/>
          <w:szCs w:val="20"/>
          <w:lang w:eastAsia="nl-NL"/>
        </w:rPr>
        <w:t>that</w:t>
      </w:r>
      <w:r w:rsidRPr="00CA4EEE">
        <w:rPr>
          <w:rFonts w:ascii="Times New Roman" w:hAnsi="Times New Roman" w:cs="Times New Roman"/>
          <w:spacing w:val="-5"/>
          <w:w w:val="105"/>
          <w:sz w:val="20"/>
          <w:szCs w:val="20"/>
          <w:lang w:eastAsia="nl-NL"/>
        </w:rPr>
        <w:t xml:space="preserve"> </w:t>
      </w:r>
      <w:r w:rsidRPr="00CA4EEE">
        <w:rPr>
          <w:rFonts w:ascii="Times New Roman" w:hAnsi="Times New Roman" w:cs="Times New Roman"/>
          <w:w w:val="105"/>
          <w:sz w:val="20"/>
          <w:szCs w:val="20"/>
          <w:lang w:eastAsia="nl-NL"/>
        </w:rPr>
        <w:t>all</w:t>
      </w:r>
      <w:r w:rsidRPr="00CA4EEE">
        <w:rPr>
          <w:rFonts w:ascii="Times New Roman" w:hAnsi="Times New Roman" w:cs="Times New Roman"/>
          <w:spacing w:val="-5"/>
          <w:w w:val="105"/>
          <w:sz w:val="20"/>
          <w:szCs w:val="20"/>
          <w:lang w:eastAsia="nl-NL"/>
        </w:rPr>
        <w:t xml:space="preserve"> </w:t>
      </w:r>
      <w:r w:rsidRPr="00CA4EEE">
        <w:rPr>
          <w:rFonts w:ascii="Times New Roman" w:hAnsi="Times New Roman" w:cs="Times New Roman"/>
          <w:w w:val="105"/>
          <w:sz w:val="20"/>
          <w:szCs w:val="20"/>
          <w:lang w:eastAsia="nl-NL"/>
        </w:rPr>
        <w:t>studies</w:t>
      </w:r>
      <w:r w:rsidRPr="00CA4EEE">
        <w:rPr>
          <w:rFonts w:ascii="Times New Roman" w:hAnsi="Times New Roman" w:cs="Times New Roman"/>
          <w:spacing w:val="-4"/>
          <w:w w:val="105"/>
          <w:sz w:val="20"/>
          <w:szCs w:val="20"/>
          <w:lang w:eastAsia="nl-NL"/>
        </w:rPr>
        <w:t xml:space="preserve"> </w:t>
      </w:r>
      <w:r w:rsidRPr="00CA4EEE">
        <w:rPr>
          <w:rFonts w:ascii="Times New Roman" w:hAnsi="Times New Roman" w:cs="Times New Roman"/>
          <w:w w:val="105"/>
          <w:sz w:val="20"/>
          <w:szCs w:val="20"/>
          <w:lang w:eastAsia="nl-NL"/>
        </w:rPr>
        <w:t>in</w:t>
      </w:r>
      <w:r w:rsidRPr="00CA4EEE">
        <w:rPr>
          <w:rFonts w:ascii="Times New Roman" w:hAnsi="Times New Roman" w:cs="Times New Roman"/>
          <w:spacing w:val="-4"/>
          <w:w w:val="105"/>
          <w:sz w:val="20"/>
          <w:szCs w:val="20"/>
          <w:lang w:eastAsia="nl-NL"/>
        </w:rPr>
        <w:t xml:space="preserve"> </w:t>
      </w:r>
      <w:r w:rsidRPr="00CA4EEE">
        <w:rPr>
          <w:rFonts w:ascii="Times New Roman" w:hAnsi="Times New Roman" w:cs="Times New Roman"/>
          <w:w w:val="105"/>
          <w:sz w:val="20"/>
          <w:szCs w:val="20"/>
          <w:lang w:eastAsia="nl-NL"/>
        </w:rPr>
        <w:t>a</w:t>
      </w:r>
      <w:r w:rsidRPr="00CA4EEE">
        <w:rPr>
          <w:rFonts w:ascii="Times New Roman" w:hAnsi="Times New Roman" w:cs="Times New Roman"/>
          <w:spacing w:val="-4"/>
          <w:w w:val="105"/>
          <w:sz w:val="20"/>
          <w:szCs w:val="20"/>
          <w:lang w:eastAsia="nl-NL"/>
        </w:rPr>
        <w:t xml:space="preserve"> </w:t>
      </w:r>
      <w:r w:rsidRPr="00CA4EEE">
        <w:rPr>
          <w:rFonts w:ascii="Times New Roman" w:hAnsi="Times New Roman" w:cs="Times New Roman"/>
          <w:w w:val="105"/>
          <w:sz w:val="20"/>
          <w:szCs w:val="20"/>
          <w:lang w:eastAsia="nl-NL"/>
        </w:rPr>
        <w:t>meta- analysis have the same underlying magnitude of effect- shows a low</w:t>
      </w:r>
      <w:r w:rsidRPr="00CA4EEE">
        <w:rPr>
          <w:rFonts w:ascii="Times New Roman" w:hAnsi="Times New Roman" w:cs="Times New Roman"/>
          <w:spacing w:val="-2"/>
          <w:w w:val="105"/>
          <w:sz w:val="20"/>
          <w:szCs w:val="20"/>
          <w:lang w:eastAsia="nl-NL"/>
        </w:rPr>
        <w:t xml:space="preserve"> </w:t>
      </w:r>
      <w:r w:rsidRPr="00CA4EEE">
        <w:rPr>
          <w:rFonts w:ascii="Times New Roman" w:hAnsi="Times New Roman" w:cs="Times New Roman"/>
          <w:w w:val="105"/>
          <w:sz w:val="20"/>
          <w:szCs w:val="20"/>
          <w:lang w:eastAsia="nl-NL"/>
        </w:rPr>
        <w:t>P-value;</w:t>
      </w:r>
    </w:p>
    <w:p w14:paraId="0DA77C51" w14:textId="77777777" w:rsidR="002F3302" w:rsidRPr="00CA4EEE" w:rsidRDefault="002F3302" w:rsidP="002F3302">
      <w:pPr>
        <w:widowControl w:val="0"/>
        <w:autoSpaceDE w:val="0"/>
        <w:autoSpaceDN w:val="0"/>
        <w:spacing w:after="0"/>
        <w:ind w:left="1134" w:hanging="567"/>
        <w:jc w:val="both"/>
        <w:rPr>
          <w:rFonts w:ascii="Times New Roman" w:hAnsi="Times New Roman" w:cs="Times New Roman"/>
          <w:sz w:val="20"/>
          <w:szCs w:val="20"/>
          <w:lang w:eastAsia="nl-NL"/>
        </w:rPr>
      </w:pPr>
    </w:p>
    <w:p w14:paraId="6D58E512" w14:textId="77777777" w:rsidR="002F3302" w:rsidRPr="00CA4EEE" w:rsidRDefault="002F3302" w:rsidP="002F3302">
      <w:pPr>
        <w:widowControl w:val="0"/>
        <w:numPr>
          <w:ilvl w:val="0"/>
          <w:numId w:val="1"/>
        </w:numPr>
        <w:autoSpaceDE w:val="0"/>
        <w:autoSpaceDN w:val="0"/>
        <w:spacing w:after="0"/>
        <w:ind w:left="1134" w:hanging="567"/>
        <w:jc w:val="both"/>
        <w:rPr>
          <w:rFonts w:ascii="Times New Roman" w:hAnsi="Times New Roman" w:cs="Times New Roman"/>
          <w:sz w:val="20"/>
          <w:szCs w:val="20"/>
          <w:lang w:eastAsia="nl-NL"/>
        </w:rPr>
      </w:pPr>
      <w:r w:rsidRPr="00CA4EEE">
        <w:rPr>
          <w:rFonts w:ascii="Times New Roman" w:hAnsi="Times New Roman" w:cs="Times New Roman"/>
          <w:w w:val="105"/>
          <w:sz w:val="20"/>
          <w:szCs w:val="20"/>
          <w:lang w:eastAsia="nl-NL"/>
        </w:rPr>
        <w:t>The</w:t>
      </w:r>
      <w:r w:rsidRPr="00CA4EEE">
        <w:rPr>
          <w:rFonts w:ascii="Times New Roman" w:hAnsi="Times New Roman" w:cs="Times New Roman"/>
          <w:spacing w:val="-4"/>
          <w:w w:val="105"/>
          <w:sz w:val="20"/>
          <w:szCs w:val="20"/>
          <w:lang w:eastAsia="nl-NL"/>
        </w:rPr>
        <w:t xml:space="preserve"> </w:t>
      </w:r>
      <w:r w:rsidRPr="00CA4EEE">
        <w:rPr>
          <w:rFonts w:ascii="Times New Roman" w:hAnsi="Times New Roman" w:cs="Times New Roman"/>
          <w:w w:val="105"/>
          <w:sz w:val="20"/>
          <w:szCs w:val="20"/>
          <w:lang w:eastAsia="nl-NL"/>
        </w:rPr>
        <w:t>I</w:t>
      </w:r>
      <w:r w:rsidRPr="00CA4EEE">
        <w:rPr>
          <w:rFonts w:ascii="Times New Roman" w:hAnsi="Times New Roman" w:cs="Times New Roman"/>
          <w:i/>
          <w:w w:val="105"/>
          <w:sz w:val="20"/>
          <w:szCs w:val="20"/>
          <w:vertAlign w:val="superscript"/>
          <w:lang w:eastAsia="nl-NL"/>
        </w:rPr>
        <w:t>2</w:t>
      </w:r>
      <w:r w:rsidRPr="00CA4EEE">
        <w:rPr>
          <w:rFonts w:ascii="Times New Roman" w:hAnsi="Times New Roman" w:cs="Times New Roman"/>
          <w:i/>
          <w:spacing w:val="-20"/>
          <w:w w:val="105"/>
          <w:sz w:val="20"/>
          <w:szCs w:val="20"/>
          <w:lang w:eastAsia="nl-NL"/>
        </w:rPr>
        <w:t xml:space="preserve"> </w:t>
      </w:r>
      <w:r w:rsidRPr="00CA4EEE">
        <w:rPr>
          <w:rFonts w:ascii="Times New Roman" w:hAnsi="Times New Roman" w:cs="Times New Roman"/>
          <w:w w:val="105"/>
          <w:sz w:val="20"/>
          <w:szCs w:val="20"/>
          <w:lang w:eastAsia="nl-NL"/>
        </w:rPr>
        <w:t>-which</w:t>
      </w:r>
      <w:r w:rsidRPr="00CA4EEE">
        <w:rPr>
          <w:rFonts w:ascii="Times New Roman" w:hAnsi="Times New Roman" w:cs="Times New Roman"/>
          <w:spacing w:val="-4"/>
          <w:w w:val="105"/>
          <w:sz w:val="20"/>
          <w:szCs w:val="20"/>
          <w:lang w:eastAsia="nl-NL"/>
        </w:rPr>
        <w:t xml:space="preserve"> </w:t>
      </w:r>
      <w:r w:rsidRPr="00CA4EEE">
        <w:rPr>
          <w:rFonts w:ascii="Times New Roman" w:hAnsi="Times New Roman" w:cs="Times New Roman"/>
          <w:w w:val="105"/>
          <w:sz w:val="20"/>
          <w:szCs w:val="20"/>
          <w:lang w:eastAsia="nl-NL"/>
        </w:rPr>
        <w:t>quantifies</w:t>
      </w:r>
      <w:r w:rsidRPr="00CA4EEE">
        <w:rPr>
          <w:rFonts w:ascii="Times New Roman" w:hAnsi="Times New Roman" w:cs="Times New Roman"/>
          <w:spacing w:val="-4"/>
          <w:w w:val="105"/>
          <w:sz w:val="20"/>
          <w:szCs w:val="20"/>
          <w:lang w:eastAsia="nl-NL"/>
        </w:rPr>
        <w:t xml:space="preserve"> </w:t>
      </w:r>
      <w:r w:rsidRPr="00CA4EEE">
        <w:rPr>
          <w:rFonts w:ascii="Times New Roman" w:hAnsi="Times New Roman" w:cs="Times New Roman"/>
          <w:w w:val="105"/>
          <w:sz w:val="20"/>
          <w:szCs w:val="20"/>
          <w:lang w:eastAsia="nl-NL"/>
        </w:rPr>
        <w:t>the</w:t>
      </w:r>
      <w:r w:rsidRPr="00CA4EEE">
        <w:rPr>
          <w:rFonts w:ascii="Times New Roman" w:hAnsi="Times New Roman" w:cs="Times New Roman"/>
          <w:spacing w:val="-4"/>
          <w:w w:val="105"/>
          <w:sz w:val="20"/>
          <w:szCs w:val="20"/>
          <w:lang w:eastAsia="nl-NL"/>
        </w:rPr>
        <w:t xml:space="preserve"> </w:t>
      </w:r>
      <w:r w:rsidRPr="00CA4EEE">
        <w:rPr>
          <w:rFonts w:ascii="Times New Roman" w:hAnsi="Times New Roman" w:cs="Times New Roman"/>
          <w:w w:val="105"/>
          <w:sz w:val="20"/>
          <w:szCs w:val="20"/>
          <w:lang w:eastAsia="nl-NL"/>
        </w:rPr>
        <w:t>proportion</w:t>
      </w:r>
      <w:r w:rsidRPr="00CA4EEE">
        <w:rPr>
          <w:rFonts w:ascii="Times New Roman" w:hAnsi="Times New Roman" w:cs="Times New Roman"/>
          <w:spacing w:val="-4"/>
          <w:w w:val="105"/>
          <w:sz w:val="20"/>
          <w:szCs w:val="20"/>
          <w:lang w:eastAsia="nl-NL"/>
        </w:rPr>
        <w:t xml:space="preserve"> </w:t>
      </w:r>
      <w:r w:rsidRPr="00CA4EEE">
        <w:rPr>
          <w:rFonts w:ascii="Times New Roman" w:hAnsi="Times New Roman" w:cs="Times New Roman"/>
          <w:w w:val="105"/>
          <w:sz w:val="20"/>
          <w:szCs w:val="20"/>
          <w:lang w:eastAsia="nl-NL"/>
        </w:rPr>
        <w:t>of</w:t>
      </w:r>
      <w:r w:rsidRPr="00CA4EEE">
        <w:rPr>
          <w:rFonts w:ascii="Times New Roman" w:hAnsi="Times New Roman" w:cs="Times New Roman"/>
          <w:spacing w:val="-5"/>
          <w:w w:val="105"/>
          <w:sz w:val="20"/>
          <w:szCs w:val="20"/>
          <w:lang w:eastAsia="nl-NL"/>
        </w:rPr>
        <w:t xml:space="preserve"> </w:t>
      </w:r>
      <w:r w:rsidRPr="00CA4EEE">
        <w:rPr>
          <w:rFonts w:ascii="Times New Roman" w:hAnsi="Times New Roman" w:cs="Times New Roman"/>
          <w:w w:val="105"/>
          <w:sz w:val="20"/>
          <w:szCs w:val="20"/>
          <w:lang w:eastAsia="nl-NL"/>
        </w:rPr>
        <w:t>the</w:t>
      </w:r>
      <w:r w:rsidRPr="00CA4EEE">
        <w:rPr>
          <w:rFonts w:ascii="Times New Roman" w:hAnsi="Times New Roman" w:cs="Times New Roman"/>
          <w:spacing w:val="-4"/>
          <w:w w:val="105"/>
          <w:sz w:val="20"/>
          <w:szCs w:val="20"/>
          <w:lang w:eastAsia="nl-NL"/>
        </w:rPr>
        <w:t xml:space="preserve"> </w:t>
      </w:r>
      <w:r w:rsidRPr="00CA4EEE">
        <w:rPr>
          <w:rFonts w:ascii="Times New Roman" w:hAnsi="Times New Roman" w:cs="Times New Roman"/>
          <w:w w:val="105"/>
          <w:sz w:val="20"/>
          <w:szCs w:val="20"/>
          <w:lang w:eastAsia="nl-NL"/>
        </w:rPr>
        <w:t>variation</w:t>
      </w:r>
      <w:r w:rsidRPr="00CA4EEE">
        <w:rPr>
          <w:rFonts w:ascii="Times New Roman" w:hAnsi="Times New Roman" w:cs="Times New Roman"/>
          <w:spacing w:val="-4"/>
          <w:w w:val="105"/>
          <w:sz w:val="20"/>
          <w:szCs w:val="20"/>
          <w:lang w:eastAsia="nl-NL"/>
        </w:rPr>
        <w:t xml:space="preserve"> </w:t>
      </w:r>
      <w:r w:rsidRPr="00CA4EEE">
        <w:rPr>
          <w:rFonts w:ascii="Times New Roman" w:hAnsi="Times New Roman" w:cs="Times New Roman"/>
          <w:w w:val="105"/>
          <w:sz w:val="20"/>
          <w:szCs w:val="20"/>
          <w:lang w:eastAsia="nl-NL"/>
        </w:rPr>
        <w:t>in</w:t>
      </w:r>
      <w:r w:rsidRPr="00CA4EEE">
        <w:rPr>
          <w:rFonts w:ascii="Times New Roman" w:hAnsi="Times New Roman" w:cs="Times New Roman"/>
          <w:spacing w:val="-4"/>
          <w:w w:val="105"/>
          <w:sz w:val="20"/>
          <w:szCs w:val="20"/>
          <w:lang w:eastAsia="nl-NL"/>
        </w:rPr>
        <w:t xml:space="preserve"> </w:t>
      </w:r>
      <w:r w:rsidRPr="00CA4EEE">
        <w:rPr>
          <w:rFonts w:ascii="Times New Roman" w:hAnsi="Times New Roman" w:cs="Times New Roman"/>
          <w:w w:val="105"/>
          <w:sz w:val="20"/>
          <w:szCs w:val="20"/>
          <w:lang w:eastAsia="nl-NL"/>
        </w:rPr>
        <w:t>point</w:t>
      </w:r>
      <w:r w:rsidRPr="00CA4EEE">
        <w:rPr>
          <w:rFonts w:ascii="Times New Roman" w:hAnsi="Times New Roman" w:cs="Times New Roman"/>
          <w:spacing w:val="-5"/>
          <w:w w:val="105"/>
          <w:sz w:val="20"/>
          <w:szCs w:val="20"/>
          <w:lang w:eastAsia="nl-NL"/>
        </w:rPr>
        <w:t xml:space="preserve"> </w:t>
      </w:r>
      <w:r w:rsidRPr="00CA4EEE">
        <w:rPr>
          <w:rFonts w:ascii="Times New Roman" w:hAnsi="Times New Roman" w:cs="Times New Roman"/>
          <w:w w:val="105"/>
          <w:sz w:val="20"/>
          <w:szCs w:val="20"/>
          <w:lang w:eastAsia="nl-NL"/>
        </w:rPr>
        <w:t>estimates</w:t>
      </w:r>
      <w:r w:rsidRPr="00CA4EEE">
        <w:rPr>
          <w:rFonts w:ascii="Times New Roman" w:hAnsi="Times New Roman" w:cs="Times New Roman"/>
          <w:spacing w:val="-4"/>
          <w:w w:val="105"/>
          <w:sz w:val="20"/>
          <w:szCs w:val="20"/>
          <w:lang w:eastAsia="nl-NL"/>
        </w:rPr>
        <w:t xml:space="preserve"> </w:t>
      </w:r>
      <w:r w:rsidRPr="00CA4EEE">
        <w:rPr>
          <w:rFonts w:ascii="Times New Roman" w:hAnsi="Times New Roman" w:cs="Times New Roman"/>
          <w:w w:val="105"/>
          <w:sz w:val="20"/>
          <w:szCs w:val="20"/>
          <w:lang w:eastAsia="nl-NL"/>
        </w:rPr>
        <w:t>due</w:t>
      </w:r>
      <w:r w:rsidRPr="00CA4EEE">
        <w:rPr>
          <w:rFonts w:ascii="Times New Roman" w:hAnsi="Times New Roman" w:cs="Times New Roman"/>
          <w:spacing w:val="-4"/>
          <w:w w:val="105"/>
          <w:sz w:val="20"/>
          <w:szCs w:val="20"/>
          <w:lang w:eastAsia="nl-NL"/>
        </w:rPr>
        <w:t xml:space="preserve"> </w:t>
      </w:r>
      <w:r w:rsidRPr="00CA4EEE">
        <w:rPr>
          <w:rFonts w:ascii="Times New Roman" w:hAnsi="Times New Roman" w:cs="Times New Roman"/>
          <w:w w:val="105"/>
          <w:sz w:val="20"/>
          <w:szCs w:val="20"/>
          <w:lang w:eastAsia="nl-NL"/>
        </w:rPr>
        <w:t>to</w:t>
      </w:r>
      <w:r w:rsidRPr="00CA4EEE">
        <w:rPr>
          <w:rFonts w:ascii="Times New Roman" w:hAnsi="Times New Roman" w:cs="Times New Roman"/>
          <w:spacing w:val="-4"/>
          <w:w w:val="105"/>
          <w:sz w:val="20"/>
          <w:szCs w:val="20"/>
          <w:lang w:eastAsia="nl-NL"/>
        </w:rPr>
        <w:t xml:space="preserve"> </w:t>
      </w:r>
      <w:r w:rsidRPr="00CA4EEE">
        <w:rPr>
          <w:rFonts w:ascii="Times New Roman" w:hAnsi="Times New Roman" w:cs="Times New Roman"/>
          <w:w w:val="105"/>
          <w:sz w:val="20"/>
          <w:szCs w:val="20"/>
          <w:lang w:eastAsia="nl-NL"/>
        </w:rPr>
        <w:t>among-study differences-is</w:t>
      </w:r>
      <w:r w:rsidRPr="00CA4EEE">
        <w:rPr>
          <w:rFonts w:ascii="Times New Roman" w:hAnsi="Times New Roman" w:cs="Times New Roman"/>
          <w:spacing w:val="-4"/>
          <w:w w:val="105"/>
          <w:sz w:val="20"/>
          <w:szCs w:val="20"/>
          <w:lang w:eastAsia="nl-NL"/>
        </w:rPr>
        <w:t xml:space="preserve"> </w:t>
      </w:r>
      <w:r w:rsidRPr="00CA4EEE">
        <w:rPr>
          <w:rFonts w:ascii="Times New Roman" w:hAnsi="Times New Roman" w:cs="Times New Roman"/>
          <w:w w:val="105"/>
          <w:sz w:val="20"/>
          <w:szCs w:val="20"/>
          <w:lang w:eastAsia="nl-NL"/>
        </w:rPr>
        <w:t>large.</w:t>
      </w:r>
      <w:r w:rsidRPr="00CA4EEE">
        <w:rPr>
          <w:rFonts w:ascii="Times New Roman" w:hAnsi="Times New Roman" w:cs="Times New Roman"/>
          <w:spacing w:val="-5"/>
          <w:w w:val="105"/>
          <w:sz w:val="20"/>
          <w:szCs w:val="20"/>
          <w:lang w:eastAsia="nl-NL"/>
        </w:rPr>
        <w:t xml:space="preserve"> </w:t>
      </w:r>
      <w:r w:rsidRPr="00CA4EEE">
        <w:rPr>
          <w:rFonts w:ascii="Times New Roman" w:hAnsi="Times New Roman" w:cs="Times New Roman"/>
          <w:w w:val="105"/>
          <w:sz w:val="20"/>
          <w:szCs w:val="20"/>
          <w:lang w:eastAsia="nl-NL"/>
        </w:rPr>
        <w:t>(I.e.,</w:t>
      </w:r>
      <w:r w:rsidRPr="00CA4EEE">
        <w:rPr>
          <w:rFonts w:ascii="Times New Roman" w:hAnsi="Times New Roman" w:cs="Times New Roman"/>
          <w:spacing w:val="-5"/>
          <w:w w:val="105"/>
          <w:sz w:val="20"/>
          <w:szCs w:val="20"/>
          <w:lang w:eastAsia="nl-NL"/>
        </w:rPr>
        <w:t xml:space="preserve"> </w:t>
      </w:r>
      <w:r w:rsidRPr="00CA4EEE">
        <w:rPr>
          <w:rFonts w:ascii="Times New Roman" w:hAnsi="Times New Roman" w:cs="Times New Roman"/>
          <w:w w:val="105"/>
          <w:sz w:val="20"/>
          <w:szCs w:val="20"/>
          <w:lang w:eastAsia="nl-NL"/>
        </w:rPr>
        <w:t>the</w:t>
      </w:r>
      <w:r w:rsidRPr="00CA4EEE">
        <w:rPr>
          <w:rFonts w:ascii="Times New Roman" w:hAnsi="Times New Roman" w:cs="Times New Roman"/>
          <w:spacing w:val="-4"/>
          <w:w w:val="105"/>
          <w:sz w:val="20"/>
          <w:szCs w:val="20"/>
          <w:lang w:eastAsia="nl-NL"/>
        </w:rPr>
        <w:t xml:space="preserve"> </w:t>
      </w:r>
      <w:r w:rsidRPr="00CA4EEE">
        <w:rPr>
          <w:rFonts w:ascii="Times New Roman" w:hAnsi="Times New Roman" w:cs="Times New Roman"/>
          <w:w w:val="105"/>
          <w:sz w:val="20"/>
          <w:szCs w:val="20"/>
          <w:lang w:eastAsia="nl-NL"/>
        </w:rPr>
        <w:t>I</w:t>
      </w:r>
      <w:r w:rsidRPr="00CA4EEE">
        <w:rPr>
          <w:rFonts w:ascii="Times New Roman" w:hAnsi="Times New Roman" w:cs="Times New Roman"/>
          <w:w w:val="105"/>
          <w:sz w:val="20"/>
          <w:szCs w:val="20"/>
          <w:vertAlign w:val="superscript"/>
          <w:lang w:eastAsia="nl-NL"/>
        </w:rPr>
        <w:t>2</w:t>
      </w:r>
      <w:r w:rsidRPr="00CA4EEE">
        <w:rPr>
          <w:rFonts w:ascii="Times New Roman" w:hAnsi="Times New Roman" w:cs="Times New Roman"/>
          <w:spacing w:val="-23"/>
          <w:w w:val="105"/>
          <w:sz w:val="20"/>
          <w:szCs w:val="20"/>
          <w:lang w:eastAsia="nl-NL"/>
        </w:rPr>
        <w:t xml:space="preserve"> </w:t>
      </w:r>
      <w:r w:rsidRPr="00CA4EEE">
        <w:rPr>
          <w:rFonts w:ascii="Times New Roman" w:hAnsi="Times New Roman" w:cs="Times New Roman"/>
          <w:w w:val="105"/>
          <w:sz w:val="20"/>
          <w:szCs w:val="20"/>
          <w:lang w:eastAsia="nl-NL"/>
        </w:rPr>
        <w:t>index</w:t>
      </w:r>
      <w:r w:rsidRPr="00CA4EEE">
        <w:rPr>
          <w:rFonts w:ascii="Times New Roman" w:hAnsi="Times New Roman" w:cs="Times New Roman"/>
          <w:spacing w:val="-4"/>
          <w:w w:val="105"/>
          <w:sz w:val="20"/>
          <w:szCs w:val="20"/>
          <w:lang w:eastAsia="nl-NL"/>
        </w:rPr>
        <w:t xml:space="preserve"> </w:t>
      </w:r>
      <w:r w:rsidRPr="00CA4EEE">
        <w:rPr>
          <w:rFonts w:ascii="Times New Roman" w:hAnsi="Times New Roman" w:cs="Times New Roman"/>
          <w:w w:val="105"/>
          <w:sz w:val="20"/>
          <w:szCs w:val="20"/>
          <w:lang w:eastAsia="nl-NL"/>
        </w:rPr>
        <w:t>quantifies</w:t>
      </w:r>
      <w:r w:rsidRPr="00CA4EEE">
        <w:rPr>
          <w:rFonts w:ascii="Times New Roman" w:hAnsi="Times New Roman" w:cs="Times New Roman"/>
          <w:spacing w:val="-4"/>
          <w:w w:val="105"/>
          <w:sz w:val="20"/>
          <w:szCs w:val="20"/>
          <w:lang w:eastAsia="nl-NL"/>
        </w:rPr>
        <w:t xml:space="preserve"> </w:t>
      </w:r>
      <w:r w:rsidRPr="00CA4EEE">
        <w:rPr>
          <w:rFonts w:ascii="Times New Roman" w:hAnsi="Times New Roman" w:cs="Times New Roman"/>
          <w:w w:val="105"/>
          <w:sz w:val="20"/>
          <w:szCs w:val="20"/>
          <w:lang w:eastAsia="nl-NL"/>
        </w:rPr>
        <w:t>the</w:t>
      </w:r>
      <w:r w:rsidRPr="00CA4EEE">
        <w:rPr>
          <w:rFonts w:ascii="Times New Roman" w:hAnsi="Times New Roman" w:cs="Times New Roman"/>
          <w:spacing w:val="-4"/>
          <w:w w:val="105"/>
          <w:sz w:val="20"/>
          <w:szCs w:val="20"/>
          <w:lang w:eastAsia="nl-NL"/>
        </w:rPr>
        <w:t xml:space="preserve"> </w:t>
      </w:r>
      <w:r w:rsidRPr="00CA4EEE">
        <w:rPr>
          <w:rFonts w:ascii="Times New Roman" w:hAnsi="Times New Roman" w:cs="Times New Roman"/>
          <w:w w:val="105"/>
          <w:sz w:val="20"/>
          <w:szCs w:val="20"/>
          <w:lang w:eastAsia="nl-NL"/>
        </w:rPr>
        <w:t>degree</w:t>
      </w:r>
      <w:r w:rsidRPr="00CA4EEE">
        <w:rPr>
          <w:rFonts w:ascii="Times New Roman" w:hAnsi="Times New Roman" w:cs="Times New Roman"/>
          <w:spacing w:val="-4"/>
          <w:w w:val="105"/>
          <w:sz w:val="20"/>
          <w:szCs w:val="20"/>
          <w:lang w:eastAsia="nl-NL"/>
        </w:rPr>
        <w:t xml:space="preserve"> </w:t>
      </w:r>
      <w:r w:rsidRPr="00CA4EEE">
        <w:rPr>
          <w:rFonts w:ascii="Times New Roman" w:hAnsi="Times New Roman" w:cs="Times New Roman"/>
          <w:w w:val="105"/>
          <w:sz w:val="20"/>
          <w:szCs w:val="20"/>
          <w:lang w:eastAsia="nl-NL"/>
        </w:rPr>
        <w:t>of</w:t>
      </w:r>
      <w:r w:rsidRPr="00CA4EEE">
        <w:rPr>
          <w:rFonts w:ascii="Times New Roman" w:hAnsi="Times New Roman" w:cs="Times New Roman"/>
          <w:spacing w:val="-5"/>
          <w:w w:val="105"/>
          <w:sz w:val="20"/>
          <w:szCs w:val="20"/>
          <w:lang w:eastAsia="nl-NL"/>
        </w:rPr>
        <w:t xml:space="preserve"> </w:t>
      </w:r>
      <w:r w:rsidRPr="00CA4EEE">
        <w:rPr>
          <w:rFonts w:ascii="Times New Roman" w:hAnsi="Times New Roman" w:cs="Times New Roman"/>
          <w:w w:val="105"/>
          <w:sz w:val="20"/>
          <w:szCs w:val="20"/>
          <w:lang w:eastAsia="nl-NL"/>
        </w:rPr>
        <w:t>heterogeneity</w:t>
      </w:r>
      <w:r w:rsidRPr="00CA4EEE">
        <w:rPr>
          <w:rFonts w:ascii="Times New Roman" w:hAnsi="Times New Roman" w:cs="Times New Roman"/>
          <w:spacing w:val="-4"/>
          <w:w w:val="105"/>
          <w:sz w:val="20"/>
          <w:szCs w:val="20"/>
          <w:lang w:eastAsia="nl-NL"/>
        </w:rPr>
        <w:t xml:space="preserve"> </w:t>
      </w:r>
      <w:r w:rsidRPr="00CA4EEE">
        <w:rPr>
          <w:rFonts w:ascii="Times New Roman" w:hAnsi="Times New Roman" w:cs="Times New Roman"/>
          <w:w w:val="105"/>
          <w:sz w:val="20"/>
          <w:szCs w:val="20"/>
          <w:lang w:eastAsia="nl-NL"/>
        </w:rPr>
        <w:t>in</w:t>
      </w:r>
      <w:r w:rsidRPr="00CA4EEE">
        <w:rPr>
          <w:rFonts w:ascii="Times New Roman" w:hAnsi="Times New Roman" w:cs="Times New Roman"/>
          <w:spacing w:val="-4"/>
          <w:w w:val="105"/>
          <w:sz w:val="20"/>
          <w:szCs w:val="20"/>
          <w:lang w:eastAsia="nl-NL"/>
        </w:rPr>
        <w:t xml:space="preserve"> </w:t>
      </w:r>
      <w:r w:rsidRPr="00CA4EEE">
        <w:rPr>
          <w:rFonts w:ascii="Times New Roman" w:hAnsi="Times New Roman" w:cs="Times New Roman"/>
          <w:w w:val="105"/>
          <w:sz w:val="20"/>
          <w:szCs w:val="20"/>
          <w:lang w:eastAsia="nl-NL"/>
        </w:rPr>
        <w:t>a</w:t>
      </w:r>
      <w:r w:rsidRPr="00CA4EEE">
        <w:rPr>
          <w:rFonts w:ascii="Times New Roman" w:hAnsi="Times New Roman" w:cs="Times New Roman"/>
          <w:spacing w:val="-4"/>
          <w:w w:val="105"/>
          <w:sz w:val="20"/>
          <w:szCs w:val="20"/>
          <w:lang w:eastAsia="nl-NL"/>
        </w:rPr>
        <w:t xml:space="preserve"> </w:t>
      </w:r>
      <w:r w:rsidRPr="00CA4EEE">
        <w:rPr>
          <w:rFonts w:ascii="Times New Roman" w:hAnsi="Times New Roman" w:cs="Times New Roman"/>
          <w:w w:val="105"/>
          <w:sz w:val="20"/>
          <w:szCs w:val="20"/>
          <w:lang w:eastAsia="nl-NL"/>
        </w:rPr>
        <w:t xml:space="preserve">meta-analysis). </w:t>
      </w:r>
    </w:p>
    <w:p w14:paraId="0658E5D8" w14:textId="77777777" w:rsidR="002F3302" w:rsidRPr="00CA4EEE" w:rsidRDefault="002F3302" w:rsidP="002F3302">
      <w:pPr>
        <w:widowControl w:val="0"/>
        <w:tabs>
          <w:tab w:val="left" w:pos="700"/>
        </w:tabs>
        <w:autoSpaceDE w:val="0"/>
        <w:autoSpaceDN w:val="0"/>
        <w:spacing w:after="0"/>
        <w:jc w:val="both"/>
        <w:rPr>
          <w:rFonts w:ascii="Times New Roman" w:hAnsi="Times New Roman" w:cs="Times New Roman"/>
          <w:sz w:val="20"/>
          <w:szCs w:val="20"/>
          <w:lang w:eastAsia="nl-NL"/>
        </w:rPr>
      </w:pPr>
    </w:p>
    <w:p w14:paraId="1B763E27" w14:textId="77777777" w:rsidR="002F3302" w:rsidRPr="00CA4EEE" w:rsidRDefault="002F3302" w:rsidP="002F3302">
      <w:pPr>
        <w:widowControl w:val="0"/>
        <w:autoSpaceDE w:val="0"/>
        <w:autoSpaceDN w:val="0"/>
        <w:spacing w:after="0"/>
        <w:ind w:left="284"/>
        <w:jc w:val="both"/>
        <w:rPr>
          <w:rFonts w:ascii="Times New Roman" w:hAnsi="Times New Roman" w:cs="Times New Roman"/>
          <w:w w:val="105"/>
          <w:sz w:val="20"/>
          <w:szCs w:val="20"/>
          <w:lang w:eastAsia="nl-NL"/>
        </w:rPr>
      </w:pPr>
      <w:r w:rsidRPr="00CA4EEE">
        <w:rPr>
          <w:rFonts w:ascii="Times New Roman" w:hAnsi="Times New Roman" w:cs="Times New Roman"/>
          <w:w w:val="105"/>
          <w:sz w:val="20"/>
          <w:szCs w:val="20"/>
          <w:lang w:eastAsia="nl-NL"/>
        </w:rPr>
        <w:t xml:space="preserve">GRADE states that inconsistency is important </w:t>
      </w:r>
      <w:r w:rsidRPr="005349CA">
        <w:rPr>
          <w:rFonts w:ascii="Times New Roman" w:hAnsi="Times New Roman" w:cs="Times New Roman"/>
          <w:b/>
          <w:bCs/>
          <w:w w:val="105"/>
          <w:sz w:val="20"/>
          <w:szCs w:val="20"/>
          <w:lang w:eastAsia="nl-NL"/>
        </w:rPr>
        <w:t>only when it reduces confidence in results in relation to a particular decision.</w:t>
      </w:r>
      <w:r w:rsidRPr="00CA4EEE">
        <w:rPr>
          <w:rFonts w:ascii="Times New Roman" w:hAnsi="Times New Roman" w:cs="Times New Roman"/>
          <w:w w:val="105"/>
          <w:sz w:val="20"/>
          <w:szCs w:val="20"/>
          <w:lang w:eastAsia="nl-NL"/>
        </w:rPr>
        <w:t xml:space="preserve"> Even when inconsistency is large, it may not reduce confidence in results regarding a particular decision. For example, studies that are inconsistent related to the magnitude of a beneficial or harmful effect (but are in the same direction) would not be rated down; in instances when results are inconsistent as to whether there is a benefit or harm of treatment, GRADE would rate down the quality of evidence as a result of variability in results, because the meaning of the inconsistency is so relevant to the decision to treat or not to treat.</w:t>
      </w:r>
    </w:p>
    <w:p w14:paraId="223B17DD" w14:textId="77777777" w:rsidR="002F3302" w:rsidRDefault="002F3302" w:rsidP="002F3302">
      <w:pPr>
        <w:widowControl w:val="0"/>
        <w:tabs>
          <w:tab w:val="left" w:pos="700"/>
        </w:tabs>
        <w:autoSpaceDE w:val="0"/>
        <w:autoSpaceDN w:val="0"/>
        <w:spacing w:after="0"/>
        <w:jc w:val="both"/>
        <w:rPr>
          <w:rFonts w:ascii="Times New Roman" w:hAnsi="Times New Roman" w:cs="Times New Roman"/>
          <w:sz w:val="20"/>
          <w:szCs w:val="20"/>
          <w:lang w:eastAsia="nl-NL"/>
        </w:rPr>
      </w:pPr>
    </w:p>
    <w:p w14:paraId="500F4DE1" w14:textId="77777777" w:rsidR="005349CA" w:rsidRDefault="005349CA" w:rsidP="002F3302">
      <w:pPr>
        <w:widowControl w:val="0"/>
        <w:tabs>
          <w:tab w:val="left" w:pos="700"/>
        </w:tabs>
        <w:autoSpaceDE w:val="0"/>
        <w:autoSpaceDN w:val="0"/>
        <w:spacing w:after="0"/>
        <w:jc w:val="both"/>
        <w:rPr>
          <w:rFonts w:ascii="Times New Roman" w:hAnsi="Times New Roman" w:cs="Times New Roman"/>
          <w:sz w:val="20"/>
          <w:szCs w:val="20"/>
          <w:lang w:eastAsia="nl-NL"/>
        </w:rPr>
      </w:pPr>
    </w:p>
    <w:p w14:paraId="762B8D59" w14:textId="77777777" w:rsidR="005349CA" w:rsidRDefault="005349CA" w:rsidP="002F3302">
      <w:pPr>
        <w:widowControl w:val="0"/>
        <w:tabs>
          <w:tab w:val="left" w:pos="700"/>
        </w:tabs>
        <w:autoSpaceDE w:val="0"/>
        <w:autoSpaceDN w:val="0"/>
        <w:spacing w:after="0"/>
        <w:jc w:val="both"/>
        <w:rPr>
          <w:rFonts w:ascii="Times New Roman" w:hAnsi="Times New Roman" w:cs="Times New Roman"/>
          <w:sz w:val="20"/>
          <w:szCs w:val="20"/>
          <w:lang w:eastAsia="nl-NL"/>
        </w:rPr>
      </w:pPr>
    </w:p>
    <w:p w14:paraId="7FDA7CA6" w14:textId="77777777" w:rsidR="005349CA" w:rsidRPr="00CA4EEE" w:rsidRDefault="005349CA" w:rsidP="002F3302">
      <w:pPr>
        <w:widowControl w:val="0"/>
        <w:tabs>
          <w:tab w:val="left" w:pos="700"/>
        </w:tabs>
        <w:autoSpaceDE w:val="0"/>
        <w:autoSpaceDN w:val="0"/>
        <w:spacing w:after="0"/>
        <w:jc w:val="both"/>
        <w:rPr>
          <w:rFonts w:ascii="Times New Roman" w:hAnsi="Times New Roman" w:cs="Times New Roman"/>
          <w:sz w:val="20"/>
          <w:szCs w:val="20"/>
          <w:lang w:eastAsia="nl-NL"/>
        </w:rPr>
      </w:pPr>
    </w:p>
    <w:tbl>
      <w:tblPr>
        <w:tblW w:w="8221"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9"/>
        <w:gridCol w:w="2807"/>
        <w:gridCol w:w="3685"/>
      </w:tblGrid>
      <w:tr w:rsidR="002F3302" w:rsidRPr="00CA4EEE" w14:paraId="24E35FEC" w14:textId="77777777" w:rsidTr="002F03AC">
        <w:trPr>
          <w:trHeight w:val="58"/>
        </w:trPr>
        <w:tc>
          <w:tcPr>
            <w:tcW w:w="4536" w:type="dxa"/>
            <w:gridSpan w:val="2"/>
            <w:shd w:val="clear" w:color="auto" w:fill="F3F3F3"/>
          </w:tcPr>
          <w:p w14:paraId="7BECED1A" w14:textId="77777777" w:rsidR="002F3302" w:rsidRPr="00CA4EEE" w:rsidRDefault="002F3302" w:rsidP="002F03AC">
            <w:pPr>
              <w:widowControl w:val="0"/>
              <w:autoSpaceDE w:val="0"/>
              <w:autoSpaceDN w:val="0"/>
              <w:spacing w:after="0"/>
              <w:jc w:val="both"/>
              <w:rPr>
                <w:rFonts w:ascii="Times New Roman" w:eastAsia="Constantia" w:hAnsi="Times New Roman" w:cs="Times New Roman"/>
                <w:sz w:val="20"/>
                <w:szCs w:val="20"/>
                <w:lang w:eastAsia="en-US"/>
              </w:rPr>
            </w:pPr>
            <w:r w:rsidRPr="00CA4EEE">
              <w:rPr>
                <w:rFonts w:ascii="Times New Roman" w:eastAsia="Constantia" w:hAnsi="Times New Roman" w:cs="Times New Roman"/>
                <w:b/>
                <w:w w:val="105"/>
                <w:sz w:val="20"/>
                <w:szCs w:val="20"/>
                <w:lang w:eastAsia="en-US"/>
              </w:rPr>
              <w:lastRenderedPageBreak/>
              <w:t>Rating for Inconsistency</w:t>
            </w:r>
          </w:p>
          <w:p w14:paraId="4B5107F0" w14:textId="77777777" w:rsidR="002F3302" w:rsidRPr="00CA4EEE" w:rsidRDefault="002F3302" w:rsidP="002F03AC">
            <w:pPr>
              <w:widowControl w:val="0"/>
              <w:autoSpaceDE w:val="0"/>
              <w:autoSpaceDN w:val="0"/>
              <w:spacing w:after="0"/>
              <w:jc w:val="both"/>
              <w:rPr>
                <w:rFonts w:ascii="Times New Roman" w:eastAsia="Constantia" w:hAnsi="Times New Roman" w:cs="Times New Roman"/>
                <w:sz w:val="20"/>
                <w:szCs w:val="20"/>
                <w:lang w:eastAsia="en-US"/>
              </w:rPr>
            </w:pPr>
            <w:r w:rsidRPr="00CA4EEE">
              <w:rPr>
                <w:rFonts w:ascii="Times New Roman" w:eastAsia="Constantia" w:hAnsi="Times New Roman" w:cs="Times New Roman"/>
                <w:w w:val="105"/>
                <w:sz w:val="20"/>
                <w:szCs w:val="20"/>
                <w:lang w:eastAsia="en-US"/>
              </w:rPr>
              <w:t>0 no change</w:t>
            </w:r>
          </w:p>
          <w:p w14:paraId="7EAA6803" w14:textId="77777777" w:rsidR="002F3302" w:rsidRPr="00CA4EEE" w:rsidRDefault="002F3302" w:rsidP="002F03AC">
            <w:pPr>
              <w:widowControl w:val="0"/>
              <w:autoSpaceDE w:val="0"/>
              <w:autoSpaceDN w:val="0"/>
              <w:spacing w:after="0"/>
              <w:jc w:val="both"/>
              <w:rPr>
                <w:rFonts w:ascii="Times New Roman" w:eastAsia="Constantia" w:hAnsi="Times New Roman" w:cs="Times New Roman"/>
                <w:sz w:val="20"/>
                <w:szCs w:val="20"/>
                <w:lang w:eastAsia="en-US"/>
              </w:rPr>
            </w:pPr>
            <w:r w:rsidRPr="00CA4EEE">
              <w:rPr>
                <w:rFonts w:ascii="Times New Roman" w:eastAsia="Constantia" w:hAnsi="Times New Roman" w:cs="Times New Roman"/>
                <w:w w:val="105"/>
                <w:sz w:val="20"/>
                <w:szCs w:val="20"/>
                <w:lang w:eastAsia="en-US"/>
              </w:rPr>
              <w:t>-1 decrease quality 1 level</w:t>
            </w:r>
          </w:p>
          <w:p w14:paraId="6A653585" w14:textId="77777777" w:rsidR="002F3302" w:rsidRPr="00CA4EEE" w:rsidRDefault="002F3302" w:rsidP="002F03AC">
            <w:pPr>
              <w:widowControl w:val="0"/>
              <w:autoSpaceDE w:val="0"/>
              <w:autoSpaceDN w:val="0"/>
              <w:spacing w:after="0"/>
              <w:jc w:val="both"/>
              <w:rPr>
                <w:rFonts w:ascii="Times New Roman" w:eastAsia="Constantia" w:hAnsi="Times New Roman" w:cs="Times New Roman"/>
                <w:sz w:val="20"/>
                <w:szCs w:val="20"/>
                <w:lang w:eastAsia="en-US"/>
              </w:rPr>
            </w:pPr>
            <w:r w:rsidRPr="00CA4EEE">
              <w:rPr>
                <w:rFonts w:ascii="Times New Roman" w:eastAsia="Constantia" w:hAnsi="Times New Roman" w:cs="Times New Roman"/>
                <w:w w:val="105"/>
                <w:sz w:val="20"/>
                <w:szCs w:val="20"/>
                <w:lang w:eastAsia="en-US"/>
              </w:rPr>
              <w:t>-2 decrease quality 2 levels</w:t>
            </w:r>
          </w:p>
        </w:tc>
        <w:tc>
          <w:tcPr>
            <w:tcW w:w="3685" w:type="dxa"/>
            <w:shd w:val="clear" w:color="auto" w:fill="F3F3F3"/>
          </w:tcPr>
          <w:p w14:paraId="47C32807" w14:textId="77777777" w:rsidR="002F3302" w:rsidRPr="00CA4EEE" w:rsidRDefault="002F3302" w:rsidP="002F03AC">
            <w:pPr>
              <w:widowControl w:val="0"/>
              <w:autoSpaceDE w:val="0"/>
              <w:autoSpaceDN w:val="0"/>
              <w:spacing w:after="0"/>
              <w:jc w:val="both"/>
              <w:rPr>
                <w:rFonts w:ascii="Times New Roman" w:eastAsia="Constantia" w:hAnsi="Times New Roman" w:cs="Times New Roman"/>
                <w:b/>
                <w:sz w:val="20"/>
                <w:szCs w:val="20"/>
                <w:lang w:eastAsia="en-US"/>
              </w:rPr>
            </w:pPr>
            <w:r w:rsidRPr="00CA4EEE">
              <w:rPr>
                <w:rFonts w:ascii="Times New Roman" w:eastAsia="Constantia" w:hAnsi="Times New Roman" w:cs="Times New Roman"/>
                <w:b/>
                <w:w w:val="105"/>
                <w:sz w:val="20"/>
                <w:szCs w:val="20"/>
                <w:lang w:eastAsia="en-US"/>
              </w:rPr>
              <w:t>Rationale for your judgment</w:t>
            </w:r>
          </w:p>
        </w:tc>
      </w:tr>
      <w:tr w:rsidR="002F3302" w:rsidRPr="00CA4EEE" w14:paraId="6D687C7D" w14:textId="77777777" w:rsidTr="002F03AC">
        <w:trPr>
          <w:trHeight w:val="151"/>
        </w:trPr>
        <w:tc>
          <w:tcPr>
            <w:tcW w:w="1729" w:type="dxa"/>
            <w:shd w:val="clear" w:color="auto" w:fill="F3F3F3"/>
          </w:tcPr>
          <w:p w14:paraId="41E3B03C" w14:textId="77777777" w:rsidR="002F3302" w:rsidRPr="00CA4EEE" w:rsidRDefault="002F3302" w:rsidP="002F03AC">
            <w:pPr>
              <w:widowControl w:val="0"/>
              <w:autoSpaceDE w:val="0"/>
              <w:autoSpaceDN w:val="0"/>
              <w:spacing w:after="0"/>
              <w:jc w:val="both"/>
              <w:rPr>
                <w:rFonts w:ascii="Times New Roman" w:eastAsia="Constantia" w:hAnsi="Times New Roman" w:cs="Times New Roman"/>
                <w:sz w:val="20"/>
                <w:szCs w:val="20"/>
                <w:lang w:eastAsia="en-US"/>
              </w:rPr>
            </w:pPr>
            <w:r w:rsidRPr="00CA4EEE">
              <w:rPr>
                <w:rFonts w:ascii="Times New Roman" w:eastAsia="Constantia" w:hAnsi="Times New Roman" w:cs="Times New Roman"/>
                <w:w w:val="105"/>
                <w:sz w:val="20"/>
                <w:szCs w:val="20"/>
                <w:lang w:eastAsia="en-US"/>
              </w:rPr>
              <w:t>Human</w:t>
            </w:r>
          </w:p>
        </w:tc>
        <w:tc>
          <w:tcPr>
            <w:tcW w:w="2807" w:type="dxa"/>
            <w:shd w:val="clear" w:color="auto" w:fill="F3F3F3"/>
          </w:tcPr>
          <w:p w14:paraId="56ECBCEC" w14:textId="77777777" w:rsidR="002F3302" w:rsidRPr="00CA4EEE" w:rsidRDefault="002F3302" w:rsidP="002F03AC">
            <w:pPr>
              <w:widowControl w:val="0"/>
              <w:autoSpaceDE w:val="0"/>
              <w:autoSpaceDN w:val="0"/>
              <w:spacing w:after="0"/>
              <w:jc w:val="both"/>
              <w:rPr>
                <w:rFonts w:ascii="Times New Roman" w:eastAsia="Constantia" w:hAnsi="Times New Roman" w:cs="Times New Roman"/>
                <w:sz w:val="20"/>
                <w:szCs w:val="20"/>
                <w:lang w:eastAsia="en-US"/>
              </w:rPr>
            </w:pPr>
          </w:p>
        </w:tc>
        <w:tc>
          <w:tcPr>
            <w:tcW w:w="3685" w:type="dxa"/>
            <w:shd w:val="clear" w:color="auto" w:fill="F3F3F3"/>
          </w:tcPr>
          <w:p w14:paraId="53187C61" w14:textId="77777777" w:rsidR="002F3302" w:rsidRPr="00CA4EEE" w:rsidRDefault="002F3302" w:rsidP="002F03AC">
            <w:pPr>
              <w:widowControl w:val="0"/>
              <w:autoSpaceDE w:val="0"/>
              <w:autoSpaceDN w:val="0"/>
              <w:spacing w:after="0"/>
              <w:jc w:val="both"/>
              <w:rPr>
                <w:rFonts w:ascii="Times New Roman" w:eastAsia="Constantia" w:hAnsi="Times New Roman" w:cs="Times New Roman"/>
                <w:sz w:val="20"/>
                <w:szCs w:val="20"/>
                <w:lang w:eastAsia="en-US"/>
              </w:rPr>
            </w:pPr>
          </w:p>
        </w:tc>
      </w:tr>
    </w:tbl>
    <w:p w14:paraId="5C7CACC9" w14:textId="77777777" w:rsidR="002F3302" w:rsidRPr="00CA4EEE" w:rsidRDefault="002F3302" w:rsidP="002F3302">
      <w:pPr>
        <w:widowControl w:val="0"/>
        <w:autoSpaceDE w:val="0"/>
        <w:autoSpaceDN w:val="0"/>
        <w:spacing w:after="0"/>
        <w:jc w:val="both"/>
        <w:rPr>
          <w:rFonts w:ascii="Times New Roman" w:eastAsia="Constantia" w:hAnsi="Times New Roman" w:cs="Times New Roman"/>
          <w:sz w:val="20"/>
          <w:szCs w:val="20"/>
          <w:lang w:eastAsia="en-US"/>
        </w:rPr>
      </w:pPr>
    </w:p>
    <w:p w14:paraId="35FD9215" w14:textId="77777777" w:rsidR="002F3302" w:rsidRPr="00CA4EEE" w:rsidRDefault="002F3302" w:rsidP="002F3302">
      <w:pPr>
        <w:spacing w:after="0"/>
        <w:jc w:val="both"/>
        <w:outlineLvl w:val="3"/>
        <w:rPr>
          <w:rFonts w:ascii="Times New Roman" w:eastAsia="Times New Roman" w:hAnsi="Times New Roman" w:cs="Times New Roman"/>
          <w:b/>
          <w:bCs/>
          <w:sz w:val="20"/>
          <w:szCs w:val="20"/>
          <w:lang w:eastAsia="en-GB"/>
        </w:rPr>
      </w:pPr>
      <w:r w:rsidRPr="00CA4EEE">
        <w:rPr>
          <w:rFonts w:ascii="Times New Roman" w:eastAsia="Times New Roman" w:hAnsi="Times New Roman" w:cs="Times New Roman"/>
          <w:b/>
          <w:bCs/>
          <w:sz w:val="20"/>
          <w:szCs w:val="20"/>
          <w:lang w:eastAsia="en-GB"/>
        </w:rPr>
        <w:t>Category 4. Imprecision of Evidence</w:t>
      </w:r>
    </w:p>
    <w:p w14:paraId="5BD9FB28" w14:textId="77777777" w:rsidR="002F3302" w:rsidRPr="00CA4EEE" w:rsidRDefault="002F3302" w:rsidP="002F3302">
      <w:pPr>
        <w:spacing w:after="0"/>
        <w:jc w:val="both"/>
        <w:outlineLvl w:val="3"/>
        <w:rPr>
          <w:rFonts w:ascii="Times New Roman" w:eastAsia="Times New Roman" w:hAnsi="Times New Roman" w:cs="Times New Roman"/>
          <w:b/>
          <w:bCs/>
          <w:sz w:val="20"/>
          <w:szCs w:val="20"/>
          <w:lang w:eastAsia="en-GB"/>
        </w:rPr>
      </w:pPr>
    </w:p>
    <w:p w14:paraId="54850AF7" w14:textId="77777777" w:rsidR="002F3302" w:rsidRPr="00CA4EEE" w:rsidRDefault="002F3302" w:rsidP="002F3302">
      <w:pPr>
        <w:widowControl w:val="0"/>
        <w:autoSpaceDE w:val="0"/>
        <w:autoSpaceDN w:val="0"/>
        <w:spacing w:after="0"/>
        <w:ind w:left="284"/>
        <w:jc w:val="both"/>
        <w:rPr>
          <w:rFonts w:ascii="Times New Roman" w:eastAsia="Constantia" w:hAnsi="Times New Roman" w:cs="Times New Roman"/>
          <w:sz w:val="20"/>
          <w:szCs w:val="20"/>
          <w:lang w:eastAsia="en-US"/>
        </w:rPr>
      </w:pPr>
      <w:r w:rsidRPr="00CA4EEE">
        <w:rPr>
          <w:rFonts w:ascii="Times New Roman" w:eastAsia="Constantia" w:hAnsi="Times New Roman" w:cs="Times New Roman"/>
          <w:w w:val="105"/>
          <w:sz w:val="20"/>
          <w:szCs w:val="20"/>
          <w:lang w:eastAsia="en-US"/>
        </w:rPr>
        <w:t>Possible ratings: 0=no change; -1 or -2 downgrade 1 or 2 levels</w:t>
      </w:r>
    </w:p>
    <w:p w14:paraId="0F0292FB" w14:textId="77777777" w:rsidR="002F3302" w:rsidRPr="00CA4EEE" w:rsidRDefault="002F3302" w:rsidP="002F3302">
      <w:pPr>
        <w:widowControl w:val="0"/>
        <w:autoSpaceDE w:val="0"/>
        <w:autoSpaceDN w:val="0"/>
        <w:spacing w:after="0"/>
        <w:ind w:left="284"/>
        <w:jc w:val="both"/>
        <w:rPr>
          <w:rFonts w:ascii="Times New Roman" w:eastAsia="Constantia" w:hAnsi="Times New Roman" w:cs="Times New Roman"/>
          <w:sz w:val="20"/>
          <w:szCs w:val="20"/>
          <w:lang w:eastAsia="en-US"/>
        </w:rPr>
      </w:pPr>
    </w:p>
    <w:p w14:paraId="70CD5436" w14:textId="77777777" w:rsidR="002F3302" w:rsidRPr="00CA4EEE" w:rsidRDefault="002F3302" w:rsidP="002F3302">
      <w:pPr>
        <w:widowControl w:val="0"/>
        <w:autoSpaceDE w:val="0"/>
        <w:autoSpaceDN w:val="0"/>
        <w:spacing w:after="0"/>
        <w:ind w:left="284"/>
        <w:jc w:val="both"/>
        <w:rPr>
          <w:rFonts w:ascii="Times New Roman" w:eastAsia="Constantia" w:hAnsi="Times New Roman" w:cs="Times New Roman"/>
          <w:w w:val="105"/>
          <w:sz w:val="20"/>
          <w:szCs w:val="20"/>
          <w:lang w:eastAsia="en-US"/>
        </w:rPr>
      </w:pPr>
      <w:r w:rsidRPr="00CA4EEE">
        <w:rPr>
          <w:rFonts w:ascii="Times New Roman" w:eastAsia="Constantia" w:hAnsi="Times New Roman" w:cs="Times New Roman"/>
          <w:w w:val="105"/>
          <w:sz w:val="20"/>
          <w:szCs w:val="20"/>
          <w:lang w:eastAsia="en-US"/>
        </w:rPr>
        <w:t>Cochrane states that when studies have few participants and few events, and thus have wide confidence intervals</w:t>
      </w:r>
      <w:r w:rsidR="005349CA">
        <w:rPr>
          <w:rFonts w:ascii="Times New Roman" w:eastAsia="Constantia" w:hAnsi="Times New Roman" w:cs="Times New Roman"/>
          <w:w w:val="105"/>
          <w:sz w:val="20"/>
          <w:szCs w:val="20"/>
          <w:lang w:eastAsia="en-US"/>
        </w:rPr>
        <w:t xml:space="preserve"> </w:t>
      </w:r>
      <w:r w:rsidR="005349CA" w:rsidRPr="005349CA">
        <w:rPr>
          <w:rFonts w:ascii="Times New Roman" w:eastAsia="Constantia" w:hAnsi="Times New Roman" w:cs="Times New Roman"/>
          <w:w w:val="105"/>
          <w:sz w:val="20"/>
          <w:szCs w:val="20"/>
          <w:lang w:eastAsia="en-US"/>
        </w:rPr>
        <w:t>(CIs)</w:t>
      </w:r>
      <w:r w:rsidR="005349CA">
        <w:rPr>
          <w:rFonts w:ascii="Times New Roman" w:eastAsia="Constantia" w:hAnsi="Times New Roman" w:cs="Times New Roman"/>
          <w:w w:val="105"/>
          <w:sz w:val="20"/>
          <w:szCs w:val="20"/>
          <w:lang w:eastAsia="en-US"/>
        </w:rPr>
        <w:t xml:space="preserve">, </w:t>
      </w:r>
      <w:r w:rsidRPr="00CA4EEE">
        <w:rPr>
          <w:rFonts w:ascii="Times New Roman" w:eastAsia="Constantia" w:hAnsi="Times New Roman" w:cs="Times New Roman"/>
          <w:w w:val="105"/>
          <w:sz w:val="20"/>
          <w:szCs w:val="20"/>
          <w:lang w:eastAsia="en-US"/>
        </w:rPr>
        <w:t>authors can lower their rating of the quality of evidence. These ratings of precision are made as judgments by review authors. The ratings are made by looking across studies, or, if available, on the results of a meta-analysis.</w:t>
      </w:r>
    </w:p>
    <w:p w14:paraId="1024A231" w14:textId="77777777" w:rsidR="002F3302" w:rsidRPr="00CA4EEE" w:rsidRDefault="002F3302" w:rsidP="002F3302">
      <w:pPr>
        <w:widowControl w:val="0"/>
        <w:autoSpaceDE w:val="0"/>
        <w:autoSpaceDN w:val="0"/>
        <w:spacing w:after="0"/>
        <w:ind w:left="284"/>
        <w:jc w:val="both"/>
        <w:rPr>
          <w:rFonts w:ascii="Times New Roman" w:eastAsia="Constantia" w:hAnsi="Times New Roman" w:cs="Times New Roman"/>
          <w:sz w:val="20"/>
          <w:szCs w:val="20"/>
          <w:lang w:eastAsia="en-US"/>
        </w:rPr>
      </w:pPr>
    </w:p>
    <w:p w14:paraId="686EEDF7" w14:textId="77777777" w:rsidR="002F3302" w:rsidRPr="00CA4EEE" w:rsidRDefault="002F3302" w:rsidP="002F3302">
      <w:pPr>
        <w:widowControl w:val="0"/>
        <w:autoSpaceDE w:val="0"/>
        <w:autoSpaceDN w:val="0"/>
        <w:spacing w:after="0"/>
        <w:ind w:left="284"/>
        <w:jc w:val="both"/>
        <w:rPr>
          <w:rFonts w:ascii="Times New Roman" w:eastAsia="Constantia" w:hAnsi="Times New Roman" w:cs="Times New Roman"/>
          <w:w w:val="105"/>
          <w:sz w:val="20"/>
          <w:szCs w:val="20"/>
          <w:lang w:eastAsia="en-US"/>
        </w:rPr>
      </w:pPr>
      <w:r w:rsidRPr="00CA4EEE">
        <w:rPr>
          <w:rFonts w:ascii="Times New Roman" w:eastAsia="Constantia" w:hAnsi="Times New Roman" w:cs="Times New Roman"/>
          <w:w w:val="105"/>
          <w:sz w:val="20"/>
          <w:szCs w:val="20"/>
          <w:lang w:eastAsia="en-US"/>
        </w:rPr>
        <w:t xml:space="preserve">GRADE defines evidence quality differently for systematic reviews and guidelines. For systematic reviews, quality refers to confidence in the estimates of effect. For guidelines, quality refers to the extent to which confidence in the effect estimate is adequate to support a particular decision. For the purpose of step 3 of </w:t>
      </w:r>
      <w:r w:rsidRPr="00CA4EEE">
        <w:rPr>
          <w:rFonts w:ascii="Times New Roman" w:eastAsia="Constantia" w:hAnsi="Times New Roman" w:cs="Times New Roman"/>
          <w:i/>
          <w:w w:val="105"/>
          <w:sz w:val="20"/>
          <w:szCs w:val="20"/>
          <w:lang w:eastAsia="en-US"/>
        </w:rPr>
        <w:t>Navigation Guide</w:t>
      </w:r>
      <w:r w:rsidRPr="00CA4EEE">
        <w:rPr>
          <w:rFonts w:ascii="Times New Roman" w:eastAsia="Constantia" w:hAnsi="Times New Roman" w:cs="Times New Roman"/>
          <w:w w:val="105"/>
          <w:sz w:val="20"/>
          <w:szCs w:val="20"/>
          <w:lang w:eastAsia="en-US"/>
        </w:rPr>
        <w:t>, we will use the systematic review definition, because the decision phase does not occur until step 4 when recommendations for prevention are made. Thus, when reviewing the data for imprecision, evaluate your confidence in the estimate of the effect.</w:t>
      </w:r>
    </w:p>
    <w:p w14:paraId="02AC1778" w14:textId="77777777" w:rsidR="002F3302" w:rsidRPr="00CA4EEE" w:rsidRDefault="002F3302" w:rsidP="002F3302">
      <w:pPr>
        <w:widowControl w:val="0"/>
        <w:autoSpaceDE w:val="0"/>
        <w:autoSpaceDN w:val="0"/>
        <w:spacing w:after="0"/>
        <w:ind w:left="284"/>
        <w:jc w:val="both"/>
        <w:rPr>
          <w:rFonts w:ascii="Times New Roman" w:eastAsia="Constantia" w:hAnsi="Times New Roman" w:cs="Times New Roman"/>
          <w:sz w:val="20"/>
          <w:szCs w:val="20"/>
          <w:lang w:eastAsia="en-US"/>
        </w:rPr>
      </w:pPr>
    </w:p>
    <w:p w14:paraId="1F0CF7F0" w14:textId="77777777" w:rsidR="002F3302" w:rsidRPr="00CA4EEE" w:rsidRDefault="002F3302" w:rsidP="002F3302">
      <w:pPr>
        <w:widowControl w:val="0"/>
        <w:autoSpaceDE w:val="0"/>
        <w:autoSpaceDN w:val="0"/>
        <w:spacing w:after="0"/>
        <w:ind w:left="284"/>
        <w:jc w:val="both"/>
        <w:rPr>
          <w:rFonts w:ascii="Times New Roman" w:eastAsia="Constantia" w:hAnsi="Times New Roman" w:cs="Times New Roman"/>
          <w:sz w:val="20"/>
          <w:szCs w:val="20"/>
          <w:lang w:eastAsia="en-US"/>
        </w:rPr>
      </w:pPr>
      <w:r w:rsidRPr="00CA4EEE">
        <w:rPr>
          <w:rFonts w:ascii="Times New Roman" w:eastAsia="Constantia" w:hAnsi="Times New Roman" w:cs="Times New Roman"/>
          <w:w w:val="105"/>
          <w:sz w:val="20"/>
          <w:szCs w:val="20"/>
          <w:lang w:eastAsia="en-US"/>
        </w:rPr>
        <w:t>According to GRADE, to a large extent, CIs inform the impact of random error on evidence quality. Thus, when considering imprecision, the issue is whether the CI around the estimate of exposure effect is sufficiently narrow. If it is not, GRADE rates down the evidence quality by one level (for instance, from high to moderate). If the CI is very wide, GRADE might rate down by two levels.</w:t>
      </w:r>
    </w:p>
    <w:p w14:paraId="4F908582" w14:textId="77777777" w:rsidR="002F3302" w:rsidRPr="00CA4EEE" w:rsidRDefault="002F3302" w:rsidP="002F3302">
      <w:pPr>
        <w:widowControl w:val="0"/>
        <w:autoSpaceDE w:val="0"/>
        <w:autoSpaceDN w:val="0"/>
        <w:spacing w:after="0"/>
        <w:jc w:val="both"/>
        <w:rPr>
          <w:rFonts w:ascii="Times New Roman" w:eastAsia="Constantia" w:hAnsi="Times New Roman" w:cs="Times New Roman"/>
          <w:sz w:val="20"/>
          <w:szCs w:val="20"/>
          <w:lang w:eastAsia="en-US"/>
        </w:rPr>
      </w:pPr>
    </w:p>
    <w:tbl>
      <w:tblPr>
        <w:tblW w:w="8221"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9"/>
        <w:gridCol w:w="2807"/>
        <w:gridCol w:w="3685"/>
      </w:tblGrid>
      <w:tr w:rsidR="002F3302" w:rsidRPr="00CA4EEE" w14:paraId="383AA3F9" w14:textId="77777777" w:rsidTr="002F03AC">
        <w:trPr>
          <w:trHeight w:val="90"/>
        </w:trPr>
        <w:tc>
          <w:tcPr>
            <w:tcW w:w="4536" w:type="dxa"/>
            <w:gridSpan w:val="2"/>
            <w:shd w:val="clear" w:color="auto" w:fill="F3F3F3"/>
          </w:tcPr>
          <w:p w14:paraId="765EBC77" w14:textId="77777777" w:rsidR="002F3302" w:rsidRPr="00CA4EEE" w:rsidRDefault="002F3302" w:rsidP="002F03AC">
            <w:pPr>
              <w:widowControl w:val="0"/>
              <w:autoSpaceDE w:val="0"/>
              <w:autoSpaceDN w:val="0"/>
              <w:spacing w:after="0"/>
              <w:jc w:val="both"/>
              <w:rPr>
                <w:rFonts w:ascii="Times New Roman" w:eastAsia="Constantia" w:hAnsi="Times New Roman" w:cs="Times New Roman"/>
                <w:b/>
                <w:sz w:val="20"/>
                <w:szCs w:val="20"/>
                <w:lang w:eastAsia="en-US"/>
              </w:rPr>
            </w:pPr>
            <w:r w:rsidRPr="00CA4EEE">
              <w:rPr>
                <w:rFonts w:ascii="Times New Roman" w:eastAsia="Constantia" w:hAnsi="Times New Roman" w:cs="Times New Roman"/>
                <w:b/>
                <w:w w:val="105"/>
                <w:sz w:val="20"/>
                <w:szCs w:val="20"/>
                <w:lang w:eastAsia="en-US"/>
              </w:rPr>
              <w:t>Rating for Imprecision</w:t>
            </w:r>
          </w:p>
          <w:p w14:paraId="2B71252E" w14:textId="77777777" w:rsidR="002F3302" w:rsidRPr="00CA4EEE" w:rsidRDefault="002F3302" w:rsidP="002F03AC">
            <w:pPr>
              <w:widowControl w:val="0"/>
              <w:autoSpaceDE w:val="0"/>
              <w:autoSpaceDN w:val="0"/>
              <w:spacing w:after="0"/>
              <w:jc w:val="both"/>
              <w:rPr>
                <w:rFonts w:ascii="Times New Roman" w:eastAsia="Constantia" w:hAnsi="Times New Roman" w:cs="Times New Roman"/>
                <w:sz w:val="20"/>
                <w:szCs w:val="20"/>
                <w:lang w:eastAsia="en-US"/>
              </w:rPr>
            </w:pPr>
            <w:r w:rsidRPr="00CA4EEE">
              <w:rPr>
                <w:rFonts w:ascii="Times New Roman" w:eastAsia="Constantia" w:hAnsi="Times New Roman" w:cs="Times New Roman"/>
                <w:w w:val="105"/>
                <w:sz w:val="20"/>
                <w:szCs w:val="20"/>
                <w:lang w:eastAsia="en-US"/>
              </w:rPr>
              <w:t>0 no change</w:t>
            </w:r>
          </w:p>
          <w:p w14:paraId="2EAC2A9B" w14:textId="77777777" w:rsidR="002F3302" w:rsidRPr="00CA4EEE" w:rsidRDefault="002F3302" w:rsidP="002F03AC">
            <w:pPr>
              <w:widowControl w:val="0"/>
              <w:autoSpaceDE w:val="0"/>
              <w:autoSpaceDN w:val="0"/>
              <w:spacing w:after="0"/>
              <w:jc w:val="both"/>
              <w:rPr>
                <w:rFonts w:ascii="Times New Roman" w:eastAsia="Constantia" w:hAnsi="Times New Roman" w:cs="Times New Roman"/>
                <w:sz w:val="20"/>
                <w:szCs w:val="20"/>
                <w:lang w:eastAsia="en-US"/>
              </w:rPr>
            </w:pPr>
            <w:r w:rsidRPr="00CA4EEE">
              <w:rPr>
                <w:rFonts w:ascii="Times New Roman" w:eastAsia="Constantia" w:hAnsi="Times New Roman" w:cs="Times New Roman"/>
                <w:w w:val="105"/>
                <w:sz w:val="20"/>
                <w:szCs w:val="20"/>
                <w:lang w:eastAsia="en-US"/>
              </w:rPr>
              <w:t>-1 decrease quality 1 level</w:t>
            </w:r>
          </w:p>
          <w:p w14:paraId="1DEB4E6F" w14:textId="77777777" w:rsidR="002F3302" w:rsidRPr="00CA4EEE" w:rsidRDefault="002F3302" w:rsidP="002F03AC">
            <w:pPr>
              <w:widowControl w:val="0"/>
              <w:autoSpaceDE w:val="0"/>
              <w:autoSpaceDN w:val="0"/>
              <w:spacing w:after="0"/>
              <w:jc w:val="both"/>
              <w:rPr>
                <w:rFonts w:ascii="Times New Roman" w:eastAsia="Constantia" w:hAnsi="Times New Roman" w:cs="Times New Roman"/>
                <w:sz w:val="20"/>
                <w:szCs w:val="20"/>
                <w:lang w:eastAsia="en-US"/>
              </w:rPr>
            </w:pPr>
            <w:r w:rsidRPr="00CA4EEE">
              <w:rPr>
                <w:rFonts w:ascii="Times New Roman" w:eastAsia="Constantia" w:hAnsi="Times New Roman" w:cs="Times New Roman"/>
                <w:w w:val="105"/>
                <w:sz w:val="20"/>
                <w:szCs w:val="20"/>
                <w:lang w:eastAsia="en-US"/>
              </w:rPr>
              <w:t>-2 decrease quality 2 levels</w:t>
            </w:r>
          </w:p>
        </w:tc>
        <w:tc>
          <w:tcPr>
            <w:tcW w:w="3685" w:type="dxa"/>
            <w:shd w:val="clear" w:color="auto" w:fill="F3F3F3"/>
          </w:tcPr>
          <w:p w14:paraId="672CAECC" w14:textId="77777777" w:rsidR="002F3302" w:rsidRPr="00CA4EEE" w:rsidRDefault="002F3302" w:rsidP="002F03AC">
            <w:pPr>
              <w:widowControl w:val="0"/>
              <w:autoSpaceDE w:val="0"/>
              <w:autoSpaceDN w:val="0"/>
              <w:spacing w:after="0"/>
              <w:jc w:val="both"/>
              <w:rPr>
                <w:rFonts w:ascii="Times New Roman" w:eastAsia="Constantia" w:hAnsi="Times New Roman" w:cs="Times New Roman"/>
                <w:b/>
                <w:sz w:val="20"/>
                <w:szCs w:val="20"/>
                <w:lang w:eastAsia="en-US"/>
              </w:rPr>
            </w:pPr>
            <w:r w:rsidRPr="00CA4EEE">
              <w:rPr>
                <w:rFonts w:ascii="Times New Roman" w:eastAsia="Constantia" w:hAnsi="Times New Roman" w:cs="Times New Roman"/>
                <w:b/>
                <w:w w:val="105"/>
                <w:sz w:val="20"/>
                <w:szCs w:val="20"/>
                <w:lang w:eastAsia="en-US"/>
              </w:rPr>
              <w:t>Rationale for your judgment</w:t>
            </w:r>
          </w:p>
        </w:tc>
      </w:tr>
      <w:tr w:rsidR="002F3302" w:rsidRPr="00CA4EEE" w14:paraId="5232021F" w14:textId="77777777" w:rsidTr="002F03AC">
        <w:trPr>
          <w:trHeight w:val="90"/>
        </w:trPr>
        <w:tc>
          <w:tcPr>
            <w:tcW w:w="1729" w:type="dxa"/>
            <w:shd w:val="clear" w:color="auto" w:fill="F3F3F3"/>
          </w:tcPr>
          <w:p w14:paraId="3CB15575" w14:textId="77777777" w:rsidR="002F3302" w:rsidRPr="00CA4EEE" w:rsidRDefault="002F3302" w:rsidP="002F03AC">
            <w:pPr>
              <w:widowControl w:val="0"/>
              <w:autoSpaceDE w:val="0"/>
              <w:autoSpaceDN w:val="0"/>
              <w:spacing w:after="0"/>
              <w:jc w:val="both"/>
              <w:rPr>
                <w:rFonts w:ascii="Times New Roman" w:eastAsia="Constantia" w:hAnsi="Times New Roman" w:cs="Times New Roman"/>
                <w:sz w:val="20"/>
                <w:szCs w:val="20"/>
                <w:lang w:eastAsia="en-US"/>
              </w:rPr>
            </w:pPr>
            <w:r w:rsidRPr="00CA4EEE">
              <w:rPr>
                <w:rFonts w:ascii="Times New Roman" w:eastAsia="Constantia" w:hAnsi="Times New Roman" w:cs="Times New Roman"/>
                <w:w w:val="105"/>
                <w:sz w:val="20"/>
                <w:szCs w:val="20"/>
                <w:lang w:eastAsia="en-US"/>
              </w:rPr>
              <w:t>Human</w:t>
            </w:r>
          </w:p>
        </w:tc>
        <w:tc>
          <w:tcPr>
            <w:tcW w:w="2807" w:type="dxa"/>
            <w:shd w:val="clear" w:color="auto" w:fill="F3F3F3"/>
          </w:tcPr>
          <w:p w14:paraId="7A2846B6" w14:textId="77777777" w:rsidR="002F3302" w:rsidRPr="00CA4EEE" w:rsidRDefault="002F3302" w:rsidP="002F03AC">
            <w:pPr>
              <w:widowControl w:val="0"/>
              <w:autoSpaceDE w:val="0"/>
              <w:autoSpaceDN w:val="0"/>
              <w:spacing w:after="0"/>
              <w:jc w:val="both"/>
              <w:rPr>
                <w:rFonts w:ascii="Times New Roman" w:eastAsia="Constantia" w:hAnsi="Times New Roman" w:cs="Times New Roman"/>
                <w:sz w:val="20"/>
                <w:szCs w:val="20"/>
                <w:lang w:eastAsia="en-US"/>
              </w:rPr>
            </w:pPr>
          </w:p>
        </w:tc>
        <w:tc>
          <w:tcPr>
            <w:tcW w:w="3685" w:type="dxa"/>
            <w:shd w:val="clear" w:color="auto" w:fill="F3F3F3"/>
          </w:tcPr>
          <w:p w14:paraId="762DB2D1" w14:textId="77777777" w:rsidR="002F3302" w:rsidRPr="00CA4EEE" w:rsidRDefault="002F3302" w:rsidP="002F03AC">
            <w:pPr>
              <w:widowControl w:val="0"/>
              <w:autoSpaceDE w:val="0"/>
              <w:autoSpaceDN w:val="0"/>
              <w:spacing w:after="0"/>
              <w:jc w:val="both"/>
              <w:rPr>
                <w:rFonts w:ascii="Times New Roman" w:eastAsia="Constantia" w:hAnsi="Times New Roman" w:cs="Times New Roman"/>
                <w:sz w:val="20"/>
                <w:szCs w:val="20"/>
                <w:lang w:eastAsia="en-US"/>
              </w:rPr>
            </w:pPr>
          </w:p>
        </w:tc>
      </w:tr>
    </w:tbl>
    <w:p w14:paraId="63884563" w14:textId="77777777" w:rsidR="002F3302" w:rsidRPr="00CA4EEE" w:rsidRDefault="002F3302" w:rsidP="002F3302">
      <w:pPr>
        <w:widowControl w:val="0"/>
        <w:autoSpaceDE w:val="0"/>
        <w:autoSpaceDN w:val="0"/>
        <w:spacing w:after="0"/>
        <w:jc w:val="both"/>
        <w:rPr>
          <w:rFonts w:ascii="Times New Roman" w:eastAsia="Constantia" w:hAnsi="Times New Roman" w:cs="Times New Roman"/>
          <w:sz w:val="20"/>
          <w:szCs w:val="20"/>
          <w:lang w:eastAsia="en-US"/>
        </w:rPr>
      </w:pPr>
    </w:p>
    <w:p w14:paraId="7DDAD6E7" w14:textId="77777777" w:rsidR="002F3302" w:rsidRPr="00CA4EEE" w:rsidRDefault="002F3302" w:rsidP="002F3302">
      <w:pPr>
        <w:spacing w:after="0"/>
        <w:jc w:val="both"/>
        <w:outlineLvl w:val="3"/>
        <w:rPr>
          <w:rFonts w:ascii="Times New Roman" w:eastAsia="Times New Roman" w:hAnsi="Times New Roman" w:cs="Times New Roman"/>
          <w:b/>
          <w:bCs/>
          <w:sz w:val="20"/>
          <w:szCs w:val="20"/>
          <w:lang w:eastAsia="en-GB"/>
        </w:rPr>
      </w:pPr>
      <w:r w:rsidRPr="00CA4EEE">
        <w:rPr>
          <w:rFonts w:ascii="Times New Roman" w:eastAsia="Times New Roman" w:hAnsi="Times New Roman" w:cs="Times New Roman"/>
          <w:b/>
          <w:bCs/>
          <w:sz w:val="20"/>
          <w:szCs w:val="20"/>
          <w:lang w:eastAsia="en-GB"/>
        </w:rPr>
        <w:t>Category 5. Publication Bias</w:t>
      </w:r>
    </w:p>
    <w:p w14:paraId="4F736A5B" w14:textId="77777777" w:rsidR="002F3302" w:rsidRPr="00CA4EEE" w:rsidRDefault="002F3302" w:rsidP="002F3302">
      <w:pPr>
        <w:spacing w:after="0"/>
        <w:jc w:val="both"/>
        <w:outlineLvl w:val="3"/>
        <w:rPr>
          <w:rFonts w:ascii="Times New Roman" w:eastAsia="Times New Roman" w:hAnsi="Times New Roman" w:cs="Times New Roman"/>
          <w:b/>
          <w:bCs/>
          <w:sz w:val="20"/>
          <w:szCs w:val="20"/>
          <w:lang w:eastAsia="en-GB"/>
        </w:rPr>
      </w:pPr>
    </w:p>
    <w:p w14:paraId="19C40A70" w14:textId="77777777" w:rsidR="002F3302" w:rsidRPr="00CA4EEE" w:rsidRDefault="002F3302" w:rsidP="002F3302">
      <w:pPr>
        <w:widowControl w:val="0"/>
        <w:autoSpaceDE w:val="0"/>
        <w:autoSpaceDN w:val="0"/>
        <w:spacing w:after="0"/>
        <w:ind w:left="284"/>
        <w:jc w:val="both"/>
        <w:rPr>
          <w:rFonts w:ascii="Times New Roman" w:eastAsia="Constantia" w:hAnsi="Times New Roman" w:cs="Times New Roman"/>
          <w:sz w:val="20"/>
          <w:szCs w:val="20"/>
          <w:lang w:eastAsia="en-US"/>
        </w:rPr>
      </w:pPr>
      <w:r w:rsidRPr="00CA4EEE">
        <w:rPr>
          <w:rFonts w:ascii="Times New Roman" w:eastAsia="Constantia" w:hAnsi="Times New Roman" w:cs="Times New Roman"/>
          <w:w w:val="105"/>
          <w:sz w:val="20"/>
          <w:szCs w:val="20"/>
          <w:lang w:eastAsia="en-US"/>
        </w:rPr>
        <w:t>Possible ratings: 0 = no change; -1 or -2 downgrade 1 or 2 levels</w:t>
      </w:r>
    </w:p>
    <w:p w14:paraId="10D13B50" w14:textId="77777777" w:rsidR="002F3302" w:rsidRPr="00CA4EEE" w:rsidRDefault="002F3302" w:rsidP="002F3302">
      <w:pPr>
        <w:widowControl w:val="0"/>
        <w:autoSpaceDE w:val="0"/>
        <w:autoSpaceDN w:val="0"/>
        <w:spacing w:after="0"/>
        <w:ind w:left="284"/>
        <w:jc w:val="both"/>
        <w:rPr>
          <w:rFonts w:ascii="Times New Roman" w:eastAsia="Constantia" w:hAnsi="Times New Roman" w:cs="Times New Roman"/>
          <w:sz w:val="20"/>
          <w:szCs w:val="20"/>
          <w:lang w:eastAsia="en-US"/>
        </w:rPr>
      </w:pPr>
    </w:p>
    <w:p w14:paraId="45DD309F" w14:textId="77777777" w:rsidR="002F3302" w:rsidRPr="00CA4EEE" w:rsidRDefault="002F3302" w:rsidP="002F3302">
      <w:pPr>
        <w:widowControl w:val="0"/>
        <w:autoSpaceDE w:val="0"/>
        <w:autoSpaceDN w:val="0"/>
        <w:spacing w:after="0"/>
        <w:ind w:left="284"/>
        <w:jc w:val="both"/>
        <w:rPr>
          <w:rFonts w:ascii="Times New Roman" w:eastAsia="Constantia" w:hAnsi="Times New Roman" w:cs="Times New Roman"/>
          <w:w w:val="105"/>
          <w:sz w:val="20"/>
          <w:szCs w:val="20"/>
          <w:lang w:eastAsia="en-US"/>
        </w:rPr>
      </w:pPr>
      <w:r w:rsidRPr="00CA4EEE">
        <w:rPr>
          <w:rFonts w:ascii="Times New Roman" w:eastAsia="Constantia" w:hAnsi="Times New Roman" w:cs="Times New Roman"/>
          <w:w w:val="105"/>
          <w:sz w:val="20"/>
          <w:szCs w:val="20"/>
          <w:lang w:eastAsia="en-US"/>
        </w:rPr>
        <w:t>GRADE and Cochrane assess publication bias in a similar manner. Whereas “selective outcome reporting” is assessed for each study included in the review as part of the risk of bias assessment, “publication bias” is assessed on the body of evidence. GRADE states that “when an entire study remains unreported and the results relate to the size of the effect- publication bias- one can assess the likelihood of publication bias only by looking at a group of studies.”</w:t>
      </w:r>
    </w:p>
    <w:p w14:paraId="519F2551" w14:textId="77777777" w:rsidR="002F3302" w:rsidRPr="00CA4EEE" w:rsidRDefault="002F3302" w:rsidP="002F3302">
      <w:pPr>
        <w:widowControl w:val="0"/>
        <w:autoSpaceDE w:val="0"/>
        <w:autoSpaceDN w:val="0"/>
        <w:spacing w:after="0"/>
        <w:ind w:left="284"/>
        <w:jc w:val="both"/>
        <w:rPr>
          <w:rFonts w:ascii="Times New Roman" w:eastAsia="Constantia" w:hAnsi="Times New Roman" w:cs="Times New Roman"/>
          <w:sz w:val="20"/>
          <w:szCs w:val="20"/>
          <w:lang w:eastAsia="en-US"/>
        </w:rPr>
      </w:pPr>
    </w:p>
    <w:p w14:paraId="6167814B" w14:textId="77777777" w:rsidR="002F3302" w:rsidRPr="00CA4EEE" w:rsidRDefault="002F3302" w:rsidP="002F3302">
      <w:pPr>
        <w:widowControl w:val="0"/>
        <w:autoSpaceDE w:val="0"/>
        <w:autoSpaceDN w:val="0"/>
        <w:spacing w:after="0"/>
        <w:ind w:left="284"/>
        <w:jc w:val="both"/>
        <w:rPr>
          <w:rFonts w:ascii="Times New Roman" w:eastAsia="Constantia" w:hAnsi="Times New Roman" w:cs="Times New Roman"/>
          <w:w w:val="105"/>
          <w:sz w:val="20"/>
          <w:szCs w:val="20"/>
          <w:lang w:eastAsia="en-US"/>
        </w:rPr>
      </w:pPr>
      <w:r w:rsidRPr="00CA4EEE">
        <w:rPr>
          <w:rFonts w:ascii="Times New Roman" w:eastAsia="Constantia" w:hAnsi="Times New Roman" w:cs="Times New Roman"/>
          <w:w w:val="105"/>
          <w:sz w:val="20"/>
          <w:szCs w:val="20"/>
          <w:lang w:eastAsia="en-US"/>
        </w:rPr>
        <w:t xml:space="preserve">Cochrane’s definition of publication bias is “the </w:t>
      </w:r>
      <w:r w:rsidRPr="00CA4EEE">
        <w:rPr>
          <w:rFonts w:ascii="Times New Roman" w:eastAsia="Constantia" w:hAnsi="Times New Roman" w:cs="Times New Roman"/>
          <w:i/>
          <w:w w:val="105"/>
          <w:sz w:val="20"/>
          <w:szCs w:val="20"/>
          <w:lang w:eastAsia="en-US"/>
        </w:rPr>
        <w:t xml:space="preserve">publication </w:t>
      </w:r>
      <w:r w:rsidRPr="00CA4EEE">
        <w:rPr>
          <w:rFonts w:ascii="Times New Roman" w:eastAsia="Constantia" w:hAnsi="Times New Roman" w:cs="Times New Roman"/>
          <w:w w:val="105"/>
          <w:sz w:val="20"/>
          <w:szCs w:val="20"/>
          <w:lang w:eastAsia="en-US"/>
        </w:rPr>
        <w:t xml:space="preserve">or </w:t>
      </w:r>
      <w:r w:rsidRPr="00CA4EEE">
        <w:rPr>
          <w:rFonts w:ascii="Times New Roman" w:eastAsia="Constantia" w:hAnsi="Times New Roman" w:cs="Times New Roman"/>
          <w:i/>
          <w:w w:val="105"/>
          <w:sz w:val="20"/>
          <w:szCs w:val="20"/>
          <w:lang w:eastAsia="en-US"/>
        </w:rPr>
        <w:t xml:space="preserve">non-publication </w:t>
      </w:r>
      <w:r w:rsidRPr="00CA4EEE">
        <w:rPr>
          <w:rFonts w:ascii="Times New Roman" w:eastAsia="Constantia" w:hAnsi="Times New Roman" w:cs="Times New Roman"/>
          <w:w w:val="105"/>
          <w:sz w:val="20"/>
          <w:szCs w:val="20"/>
          <w:lang w:eastAsia="en-US"/>
        </w:rPr>
        <w:t xml:space="preserve">of research findings depending on the nature and direction of the results.” Cochrane and GRADE are primarily concerned with </w:t>
      </w:r>
      <w:r w:rsidRPr="00CA4EEE">
        <w:rPr>
          <w:rFonts w:ascii="Times New Roman" w:eastAsia="Constantia" w:hAnsi="Times New Roman" w:cs="Times New Roman"/>
          <w:i/>
          <w:w w:val="105"/>
          <w:sz w:val="20"/>
          <w:szCs w:val="20"/>
          <w:lang w:eastAsia="en-US"/>
        </w:rPr>
        <w:t xml:space="preserve">overestimates </w:t>
      </w:r>
      <w:r w:rsidRPr="00CA4EEE">
        <w:rPr>
          <w:rFonts w:ascii="Times New Roman" w:eastAsia="Constantia" w:hAnsi="Times New Roman" w:cs="Times New Roman"/>
          <w:w w:val="105"/>
          <w:sz w:val="20"/>
          <w:szCs w:val="20"/>
          <w:lang w:eastAsia="en-US"/>
        </w:rPr>
        <w:t>of true effects of treatments or pharmaceuticals, especially</w:t>
      </w:r>
      <w:r w:rsidRPr="00CA4EEE">
        <w:rPr>
          <w:rFonts w:ascii="Times New Roman" w:eastAsia="Constantia" w:hAnsi="Times New Roman" w:cs="Times New Roman"/>
          <w:spacing w:val="-5"/>
          <w:w w:val="105"/>
          <w:sz w:val="20"/>
          <w:szCs w:val="20"/>
          <w:lang w:eastAsia="en-US"/>
        </w:rPr>
        <w:t xml:space="preserve"> </w:t>
      </w:r>
      <w:r w:rsidRPr="00CA4EEE">
        <w:rPr>
          <w:rFonts w:ascii="Times New Roman" w:eastAsia="Constantia" w:hAnsi="Times New Roman" w:cs="Times New Roman"/>
          <w:w w:val="105"/>
          <w:sz w:val="20"/>
          <w:szCs w:val="20"/>
          <w:lang w:eastAsia="en-US"/>
        </w:rPr>
        <w:t>related</w:t>
      </w:r>
      <w:r w:rsidRPr="00CA4EEE">
        <w:rPr>
          <w:rFonts w:ascii="Times New Roman" w:eastAsia="Constantia" w:hAnsi="Times New Roman" w:cs="Times New Roman"/>
          <w:spacing w:val="-5"/>
          <w:w w:val="105"/>
          <w:sz w:val="20"/>
          <w:szCs w:val="20"/>
          <w:lang w:eastAsia="en-US"/>
        </w:rPr>
        <w:t xml:space="preserve"> </w:t>
      </w:r>
      <w:r w:rsidRPr="00CA4EEE">
        <w:rPr>
          <w:rFonts w:ascii="Times New Roman" w:eastAsia="Constantia" w:hAnsi="Times New Roman" w:cs="Times New Roman"/>
          <w:w w:val="105"/>
          <w:sz w:val="20"/>
          <w:szCs w:val="20"/>
          <w:lang w:eastAsia="en-US"/>
        </w:rPr>
        <w:t>to</w:t>
      </w:r>
      <w:r w:rsidRPr="00CA4EEE">
        <w:rPr>
          <w:rFonts w:ascii="Times New Roman" w:eastAsia="Constantia" w:hAnsi="Times New Roman" w:cs="Times New Roman"/>
          <w:spacing w:val="-5"/>
          <w:w w:val="105"/>
          <w:sz w:val="20"/>
          <w:szCs w:val="20"/>
          <w:lang w:eastAsia="en-US"/>
        </w:rPr>
        <w:t xml:space="preserve"> </w:t>
      </w:r>
      <w:r w:rsidRPr="00CA4EEE">
        <w:rPr>
          <w:rFonts w:ascii="Times New Roman" w:eastAsia="Constantia" w:hAnsi="Times New Roman" w:cs="Times New Roman"/>
          <w:w w:val="105"/>
          <w:sz w:val="20"/>
          <w:szCs w:val="20"/>
          <w:lang w:eastAsia="en-US"/>
        </w:rPr>
        <w:t>“small</w:t>
      </w:r>
      <w:r w:rsidRPr="00CA4EEE">
        <w:rPr>
          <w:rFonts w:ascii="Times New Roman" w:eastAsia="Constantia" w:hAnsi="Times New Roman" w:cs="Times New Roman"/>
          <w:spacing w:val="-6"/>
          <w:w w:val="105"/>
          <w:sz w:val="20"/>
          <w:szCs w:val="20"/>
          <w:lang w:eastAsia="en-US"/>
        </w:rPr>
        <w:t xml:space="preserve"> </w:t>
      </w:r>
      <w:r w:rsidRPr="00CA4EEE">
        <w:rPr>
          <w:rFonts w:ascii="Times New Roman" w:eastAsia="Constantia" w:hAnsi="Times New Roman" w:cs="Times New Roman"/>
          <w:w w:val="105"/>
          <w:sz w:val="20"/>
          <w:szCs w:val="20"/>
          <w:lang w:eastAsia="en-US"/>
        </w:rPr>
        <w:t>studies</w:t>
      </w:r>
      <w:r w:rsidRPr="00CA4EEE">
        <w:rPr>
          <w:rFonts w:ascii="Times New Roman" w:eastAsia="Constantia" w:hAnsi="Times New Roman" w:cs="Times New Roman"/>
          <w:spacing w:val="-5"/>
          <w:w w:val="105"/>
          <w:sz w:val="20"/>
          <w:szCs w:val="20"/>
          <w:lang w:eastAsia="en-US"/>
        </w:rPr>
        <w:t xml:space="preserve"> </w:t>
      </w:r>
      <w:r w:rsidRPr="00CA4EEE">
        <w:rPr>
          <w:rFonts w:ascii="Times New Roman" w:eastAsia="Constantia" w:hAnsi="Times New Roman" w:cs="Times New Roman"/>
          <w:w w:val="105"/>
          <w:sz w:val="20"/>
          <w:szCs w:val="20"/>
          <w:lang w:eastAsia="en-US"/>
        </w:rPr>
        <w:t>effects”,</w:t>
      </w:r>
      <w:r w:rsidRPr="00CA4EEE">
        <w:rPr>
          <w:rFonts w:ascii="Times New Roman" w:eastAsia="Constantia" w:hAnsi="Times New Roman" w:cs="Times New Roman"/>
          <w:spacing w:val="-6"/>
          <w:w w:val="105"/>
          <w:sz w:val="20"/>
          <w:szCs w:val="20"/>
          <w:lang w:eastAsia="en-US"/>
        </w:rPr>
        <w:t xml:space="preserve"> </w:t>
      </w:r>
      <w:r w:rsidRPr="00CA4EEE">
        <w:rPr>
          <w:rFonts w:ascii="Times New Roman" w:eastAsia="Constantia" w:hAnsi="Times New Roman" w:cs="Times New Roman"/>
          <w:w w:val="105"/>
          <w:sz w:val="20"/>
          <w:szCs w:val="20"/>
          <w:lang w:eastAsia="en-US"/>
        </w:rPr>
        <w:t>i.e.,</w:t>
      </w:r>
      <w:r w:rsidRPr="00CA4EEE">
        <w:rPr>
          <w:rFonts w:ascii="Times New Roman" w:eastAsia="Constantia" w:hAnsi="Times New Roman" w:cs="Times New Roman"/>
          <w:spacing w:val="-6"/>
          <w:w w:val="105"/>
          <w:sz w:val="20"/>
          <w:szCs w:val="20"/>
          <w:lang w:eastAsia="en-US"/>
        </w:rPr>
        <w:t xml:space="preserve"> </w:t>
      </w:r>
      <w:r w:rsidRPr="00CA4EEE">
        <w:rPr>
          <w:rFonts w:ascii="Times New Roman" w:eastAsia="Constantia" w:hAnsi="Times New Roman" w:cs="Times New Roman"/>
          <w:w w:val="105"/>
          <w:sz w:val="20"/>
          <w:szCs w:val="20"/>
          <w:lang w:eastAsia="en-US"/>
        </w:rPr>
        <w:t>the</w:t>
      </w:r>
      <w:r w:rsidRPr="00CA4EEE">
        <w:rPr>
          <w:rFonts w:ascii="Times New Roman" w:eastAsia="Constantia" w:hAnsi="Times New Roman" w:cs="Times New Roman"/>
          <w:spacing w:val="-5"/>
          <w:w w:val="105"/>
          <w:sz w:val="20"/>
          <w:szCs w:val="20"/>
          <w:lang w:eastAsia="en-US"/>
        </w:rPr>
        <w:t xml:space="preserve"> </w:t>
      </w:r>
      <w:r w:rsidRPr="00CA4EEE">
        <w:rPr>
          <w:rFonts w:ascii="Times New Roman" w:eastAsia="Constantia" w:hAnsi="Times New Roman" w:cs="Times New Roman"/>
          <w:w w:val="105"/>
          <w:sz w:val="20"/>
          <w:szCs w:val="20"/>
          <w:lang w:eastAsia="en-US"/>
        </w:rPr>
        <w:t>tendency</w:t>
      </w:r>
      <w:r w:rsidRPr="00CA4EEE">
        <w:rPr>
          <w:rFonts w:ascii="Times New Roman" w:eastAsia="Constantia" w:hAnsi="Times New Roman" w:cs="Times New Roman"/>
          <w:spacing w:val="-5"/>
          <w:w w:val="105"/>
          <w:sz w:val="20"/>
          <w:szCs w:val="20"/>
          <w:lang w:eastAsia="en-US"/>
        </w:rPr>
        <w:t xml:space="preserve"> </w:t>
      </w:r>
      <w:r w:rsidRPr="00CA4EEE">
        <w:rPr>
          <w:rFonts w:ascii="Times New Roman" w:eastAsia="Constantia" w:hAnsi="Times New Roman" w:cs="Times New Roman"/>
          <w:w w:val="105"/>
          <w:sz w:val="20"/>
          <w:szCs w:val="20"/>
          <w:lang w:eastAsia="en-US"/>
        </w:rPr>
        <w:t>for</w:t>
      </w:r>
      <w:r w:rsidRPr="00CA4EEE">
        <w:rPr>
          <w:rFonts w:ascii="Times New Roman" w:eastAsia="Constantia" w:hAnsi="Times New Roman" w:cs="Times New Roman"/>
          <w:spacing w:val="-5"/>
          <w:w w:val="105"/>
          <w:sz w:val="20"/>
          <w:szCs w:val="20"/>
          <w:lang w:eastAsia="en-US"/>
        </w:rPr>
        <w:t xml:space="preserve"> </w:t>
      </w:r>
      <w:r w:rsidRPr="00CA4EEE">
        <w:rPr>
          <w:rFonts w:ascii="Times New Roman" w:eastAsia="Constantia" w:hAnsi="Times New Roman" w:cs="Times New Roman"/>
          <w:w w:val="105"/>
          <w:sz w:val="20"/>
          <w:szCs w:val="20"/>
          <w:lang w:eastAsia="en-US"/>
        </w:rPr>
        <w:t>estimates</w:t>
      </w:r>
      <w:r w:rsidRPr="00CA4EEE">
        <w:rPr>
          <w:rFonts w:ascii="Times New Roman" w:eastAsia="Constantia" w:hAnsi="Times New Roman" w:cs="Times New Roman"/>
          <w:spacing w:val="-5"/>
          <w:w w:val="105"/>
          <w:sz w:val="20"/>
          <w:szCs w:val="20"/>
          <w:lang w:eastAsia="en-US"/>
        </w:rPr>
        <w:t xml:space="preserve"> </w:t>
      </w:r>
      <w:r w:rsidRPr="00CA4EEE">
        <w:rPr>
          <w:rFonts w:ascii="Times New Roman" w:eastAsia="Constantia" w:hAnsi="Times New Roman" w:cs="Times New Roman"/>
          <w:w w:val="105"/>
          <w:sz w:val="20"/>
          <w:szCs w:val="20"/>
          <w:lang w:eastAsia="en-US"/>
        </w:rPr>
        <w:t>of</w:t>
      </w:r>
      <w:r w:rsidRPr="00CA4EEE">
        <w:rPr>
          <w:rFonts w:ascii="Times New Roman" w:eastAsia="Constantia" w:hAnsi="Times New Roman" w:cs="Times New Roman"/>
          <w:spacing w:val="-6"/>
          <w:w w:val="105"/>
          <w:sz w:val="20"/>
          <w:szCs w:val="20"/>
          <w:lang w:eastAsia="en-US"/>
        </w:rPr>
        <w:t xml:space="preserve"> </w:t>
      </w:r>
      <w:r w:rsidRPr="00CA4EEE">
        <w:rPr>
          <w:rFonts w:ascii="Times New Roman" w:eastAsia="Constantia" w:hAnsi="Times New Roman" w:cs="Times New Roman"/>
          <w:w w:val="105"/>
          <w:sz w:val="20"/>
          <w:szCs w:val="20"/>
          <w:lang w:eastAsia="en-US"/>
        </w:rPr>
        <w:t>an</w:t>
      </w:r>
      <w:r w:rsidRPr="00CA4EEE">
        <w:rPr>
          <w:rFonts w:ascii="Times New Roman" w:eastAsia="Constantia" w:hAnsi="Times New Roman" w:cs="Times New Roman"/>
          <w:spacing w:val="-5"/>
          <w:w w:val="105"/>
          <w:sz w:val="20"/>
          <w:szCs w:val="20"/>
          <w:lang w:eastAsia="en-US"/>
        </w:rPr>
        <w:t xml:space="preserve"> </w:t>
      </w:r>
      <w:r w:rsidRPr="00CA4EEE">
        <w:rPr>
          <w:rFonts w:ascii="Times New Roman" w:eastAsia="Constantia" w:hAnsi="Times New Roman" w:cs="Times New Roman"/>
          <w:w w:val="105"/>
          <w:sz w:val="20"/>
          <w:szCs w:val="20"/>
          <w:lang w:eastAsia="en-US"/>
        </w:rPr>
        <w:t>intervention</w:t>
      </w:r>
      <w:r w:rsidRPr="00CA4EEE">
        <w:rPr>
          <w:rFonts w:ascii="Times New Roman" w:eastAsia="Constantia" w:hAnsi="Times New Roman" w:cs="Times New Roman"/>
          <w:spacing w:val="-5"/>
          <w:w w:val="105"/>
          <w:sz w:val="20"/>
          <w:szCs w:val="20"/>
          <w:lang w:eastAsia="en-US"/>
        </w:rPr>
        <w:t xml:space="preserve"> </w:t>
      </w:r>
      <w:r w:rsidRPr="00CA4EEE">
        <w:rPr>
          <w:rFonts w:ascii="Times New Roman" w:eastAsia="Constantia" w:hAnsi="Times New Roman" w:cs="Times New Roman"/>
          <w:w w:val="105"/>
          <w:sz w:val="20"/>
          <w:szCs w:val="20"/>
          <w:lang w:eastAsia="en-US"/>
        </w:rPr>
        <w:t>to</w:t>
      </w:r>
      <w:r w:rsidRPr="00CA4EEE">
        <w:rPr>
          <w:rFonts w:ascii="Times New Roman" w:eastAsia="Constantia" w:hAnsi="Times New Roman" w:cs="Times New Roman"/>
          <w:spacing w:val="-5"/>
          <w:w w:val="105"/>
          <w:sz w:val="20"/>
          <w:szCs w:val="20"/>
          <w:lang w:eastAsia="en-US"/>
        </w:rPr>
        <w:t xml:space="preserve"> </w:t>
      </w:r>
      <w:r w:rsidRPr="00CA4EEE">
        <w:rPr>
          <w:rFonts w:ascii="Times New Roman" w:eastAsia="Constantia" w:hAnsi="Times New Roman" w:cs="Times New Roman"/>
          <w:w w:val="105"/>
          <w:sz w:val="20"/>
          <w:szCs w:val="20"/>
          <w:lang w:eastAsia="en-US"/>
        </w:rPr>
        <w:t xml:space="preserve">be more beneficial in smaller studies. There is empirical evidence in the clinical sciences that publication and other reporting biases result in </w:t>
      </w:r>
      <w:proofErr w:type="gramStart"/>
      <w:r w:rsidRPr="00CA4EEE">
        <w:rPr>
          <w:rFonts w:ascii="Times New Roman" w:eastAsia="Constantia" w:hAnsi="Times New Roman" w:cs="Times New Roman"/>
          <w:w w:val="105"/>
          <w:sz w:val="20"/>
          <w:szCs w:val="20"/>
          <w:lang w:eastAsia="en-US"/>
        </w:rPr>
        <w:t>over estimating</w:t>
      </w:r>
      <w:proofErr w:type="gramEnd"/>
      <w:r w:rsidRPr="00CA4EEE">
        <w:rPr>
          <w:rFonts w:ascii="Times New Roman" w:eastAsia="Constantia" w:hAnsi="Times New Roman" w:cs="Times New Roman"/>
          <w:w w:val="105"/>
          <w:sz w:val="20"/>
          <w:szCs w:val="20"/>
          <w:lang w:eastAsia="en-US"/>
        </w:rPr>
        <w:t xml:space="preserve"> the effects of interventions.</w:t>
      </w:r>
    </w:p>
    <w:p w14:paraId="5AD81786" w14:textId="77777777" w:rsidR="002F3302" w:rsidRPr="00CA4EEE" w:rsidRDefault="002F3302" w:rsidP="002F3302">
      <w:pPr>
        <w:widowControl w:val="0"/>
        <w:autoSpaceDE w:val="0"/>
        <w:autoSpaceDN w:val="0"/>
        <w:spacing w:after="0"/>
        <w:ind w:left="284"/>
        <w:jc w:val="both"/>
        <w:rPr>
          <w:rFonts w:ascii="Times New Roman" w:eastAsia="Constantia" w:hAnsi="Times New Roman" w:cs="Times New Roman"/>
          <w:w w:val="105"/>
          <w:sz w:val="20"/>
          <w:szCs w:val="20"/>
          <w:lang w:eastAsia="en-US"/>
        </w:rPr>
      </w:pPr>
    </w:p>
    <w:p w14:paraId="2F0B647F" w14:textId="77777777" w:rsidR="002F3302" w:rsidRPr="00CA4EEE" w:rsidRDefault="002F3302" w:rsidP="002F3302">
      <w:pPr>
        <w:widowControl w:val="0"/>
        <w:autoSpaceDE w:val="0"/>
        <w:autoSpaceDN w:val="0"/>
        <w:spacing w:after="0"/>
        <w:ind w:left="284"/>
        <w:jc w:val="both"/>
        <w:rPr>
          <w:rFonts w:ascii="Times New Roman" w:eastAsia="Constantia" w:hAnsi="Times New Roman" w:cs="Times New Roman"/>
          <w:sz w:val="20"/>
          <w:szCs w:val="20"/>
          <w:lang w:eastAsia="en-US"/>
        </w:rPr>
      </w:pPr>
      <w:r w:rsidRPr="00CA4EEE">
        <w:rPr>
          <w:rFonts w:ascii="Times New Roman" w:eastAsia="Constantia" w:hAnsi="Times New Roman" w:cs="Times New Roman"/>
          <w:w w:val="105"/>
          <w:sz w:val="20"/>
          <w:szCs w:val="20"/>
          <w:lang w:eastAsia="en-US"/>
        </w:rPr>
        <w:t xml:space="preserve">In contrast, in environmental health, we are primarily concerned with </w:t>
      </w:r>
      <w:r w:rsidRPr="00CA4EEE">
        <w:rPr>
          <w:rFonts w:ascii="Times New Roman" w:eastAsia="Constantia" w:hAnsi="Times New Roman" w:cs="Times New Roman"/>
          <w:i/>
          <w:w w:val="105"/>
          <w:sz w:val="20"/>
          <w:szCs w:val="20"/>
          <w:lang w:eastAsia="en-US"/>
        </w:rPr>
        <w:t xml:space="preserve">underestimating </w:t>
      </w:r>
      <w:r w:rsidRPr="00CA4EEE">
        <w:rPr>
          <w:rFonts w:ascii="Times New Roman" w:eastAsia="Constantia" w:hAnsi="Times New Roman" w:cs="Times New Roman"/>
          <w:w w:val="105"/>
          <w:sz w:val="20"/>
          <w:szCs w:val="20"/>
          <w:lang w:eastAsia="en-US"/>
        </w:rPr>
        <w:t>the true effects of a chemical exposure, since in many cases population wide exposure has already occurred. We are also concerned that studies finding no association are less likely to be published because journals are less likely to publish “negative” findings.</w:t>
      </w:r>
    </w:p>
    <w:p w14:paraId="631B166E" w14:textId="77777777" w:rsidR="002F3302" w:rsidRPr="00CA4EEE" w:rsidRDefault="002F3302" w:rsidP="002F3302">
      <w:pPr>
        <w:widowControl w:val="0"/>
        <w:autoSpaceDE w:val="0"/>
        <w:autoSpaceDN w:val="0"/>
        <w:spacing w:after="0"/>
        <w:ind w:left="284"/>
        <w:jc w:val="both"/>
        <w:rPr>
          <w:rFonts w:ascii="Times New Roman" w:eastAsia="Constantia" w:hAnsi="Times New Roman" w:cs="Times New Roman"/>
          <w:w w:val="105"/>
          <w:sz w:val="20"/>
          <w:szCs w:val="20"/>
          <w:lang w:eastAsia="en-US"/>
        </w:rPr>
      </w:pPr>
    </w:p>
    <w:p w14:paraId="21385FF1" w14:textId="77777777" w:rsidR="002F3302" w:rsidRPr="00CA4EEE" w:rsidRDefault="002F3302" w:rsidP="002F3302">
      <w:pPr>
        <w:widowControl w:val="0"/>
        <w:autoSpaceDE w:val="0"/>
        <w:autoSpaceDN w:val="0"/>
        <w:spacing w:after="0"/>
        <w:ind w:left="284"/>
        <w:jc w:val="both"/>
        <w:rPr>
          <w:rFonts w:ascii="Times New Roman" w:eastAsia="Constantia" w:hAnsi="Times New Roman" w:cs="Times New Roman"/>
          <w:w w:val="105"/>
          <w:sz w:val="20"/>
          <w:szCs w:val="20"/>
          <w:lang w:eastAsia="en-US"/>
        </w:rPr>
      </w:pPr>
      <w:r w:rsidRPr="00CA4EEE">
        <w:rPr>
          <w:rFonts w:ascii="Times New Roman" w:eastAsia="Constantia" w:hAnsi="Times New Roman" w:cs="Times New Roman"/>
          <w:w w:val="105"/>
          <w:sz w:val="20"/>
          <w:szCs w:val="20"/>
          <w:lang w:eastAsia="en-US"/>
        </w:rPr>
        <w:t>Applying this inverted concern to GRADE’s assessment for publication bias, leads to these considerations when rating publication bias:</w:t>
      </w:r>
    </w:p>
    <w:p w14:paraId="0AC55C33" w14:textId="77777777" w:rsidR="002F3302" w:rsidRPr="00CA4EEE" w:rsidRDefault="002F3302" w:rsidP="002F3302">
      <w:pPr>
        <w:widowControl w:val="0"/>
        <w:autoSpaceDE w:val="0"/>
        <w:autoSpaceDN w:val="0"/>
        <w:spacing w:after="0"/>
        <w:jc w:val="both"/>
        <w:rPr>
          <w:rFonts w:ascii="Times New Roman" w:eastAsia="Constantia" w:hAnsi="Times New Roman" w:cs="Times New Roman"/>
          <w:sz w:val="20"/>
          <w:szCs w:val="20"/>
          <w:lang w:eastAsia="en-US"/>
        </w:rPr>
      </w:pPr>
    </w:p>
    <w:p w14:paraId="506EB41E" w14:textId="77777777" w:rsidR="002F3302" w:rsidRPr="00CA4EEE" w:rsidRDefault="002F3302" w:rsidP="002F3302">
      <w:pPr>
        <w:widowControl w:val="0"/>
        <w:numPr>
          <w:ilvl w:val="1"/>
          <w:numId w:val="1"/>
        </w:numPr>
        <w:autoSpaceDE w:val="0"/>
        <w:autoSpaceDN w:val="0"/>
        <w:spacing w:after="0"/>
        <w:ind w:left="1134" w:hanging="567"/>
        <w:jc w:val="both"/>
        <w:rPr>
          <w:rFonts w:ascii="Times New Roman" w:hAnsi="Times New Roman" w:cs="Times New Roman"/>
          <w:sz w:val="20"/>
          <w:szCs w:val="20"/>
          <w:lang w:eastAsia="nl-NL"/>
        </w:rPr>
      </w:pPr>
      <w:r w:rsidRPr="00CA4EEE">
        <w:rPr>
          <w:rFonts w:ascii="Times New Roman" w:hAnsi="Times New Roman" w:cs="Times New Roman"/>
          <w:w w:val="105"/>
          <w:sz w:val="20"/>
          <w:szCs w:val="20"/>
          <w:lang w:eastAsia="nl-NL"/>
        </w:rPr>
        <w:t>Early</w:t>
      </w:r>
      <w:r w:rsidRPr="00CA4EEE">
        <w:rPr>
          <w:rFonts w:ascii="Times New Roman" w:hAnsi="Times New Roman" w:cs="Times New Roman"/>
          <w:spacing w:val="-4"/>
          <w:w w:val="105"/>
          <w:sz w:val="20"/>
          <w:szCs w:val="20"/>
          <w:lang w:eastAsia="nl-NL"/>
        </w:rPr>
        <w:t xml:space="preserve"> </w:t>
      </w:r>
      <w:r w:rsidRPr="00CA4EEE">
        <w:rPr>
          <w:rFonts w:ascii="Times New Roman" w:hAnsi="Times New Roman" w:cs="Times New Roman"/>
          <w:i/>
          <w:w w:val="105"/>
          <w:sz w:val="20"/>
          <w:szCs w:val="20"/>
          <w:lang w:eastAsia="nl-NL"/>
        </w:rPr>
        <w:t>negative</w:t>
      </w:r>
      <w:r w:rsidRPr="00CA4EEE">
        <w:rPr>
          <w:rFonts w:ascii="Times New Roman" w:hAnsi="Times New Roman" w:cs="Times New Roman"/>
          <w:i/>
          <w:spacing w:val="-1"/>
          <w:w w:val="105"/>
          <w:sz w:val="20"/>
          <w:szCs w:val="20"/>
          <w:lang w:eastAsia="nl-NL"/>
        </w:rPr>
        <w:t xml:space="preserve"> </w:t>
      </w:r>
      <w:r w:rsidRPr="00CA4EEE">
        <w:rPr>
          <w:rFonts w:ascii="Times New Roman" w:hAnsi="Times New Roman" w:cs="Times New Roman"/>
          <w:w w:val="105"/>
          <w:sz w:val="20"/>
          <w:szCs w:val="20"/>
          <w:lang w:eastAsia="nl-NL"/>
        </w:rPr>
        <w:t>studies,</w:t>
      </w:r>
      <w:r w:rsidRPr="00CA4EEE">
        <w:rPr>
          <w:rFonts w:ascii="Times New Roman" w:hAnsi="Times New Roman" w:cs="Times New Roman"/>
          <w:spacing w:val="-5"/>
          <w:w w:val="105"/>
          <w:sz w:val="20"/>
          <w:szCs w:val="20"/>
          <w:lang w:eastAsia="nl-NL"/>
        </w:rPr>
        <w:t xml:space="preserve"> </w:t>
      </w:r>
      <w:r w:rsidRPr="00CA4EEE">
        <w:rPr>
          <w:rFonts w:ascii="Times New Roman" w:hAnsi="Times New Roman" w:cs="Times New Roman"/>
          <w:w w:val="105"/>
          <w:sz w:val="20"/>
          <w:szCs w:val="20"/>
          <w:lang w:eastAsia="nl-NL"/>
        </w:rPr>
        <w:t>particularly</w:t>
      </w:r>
      <w:r w:rsidRPr="00CA4EEE">
        <w:rPr>
          <w:rFonts w:ascii="Times New Roman" w:hAnsi="Times New Roman" w:cs="Times New Roman"/>
          <w:spacing w:val="-4"/>
          <w:w w:val="105"/>
          <w:sz w:val="20"/>
          <w:szCs w:val="20"/>
          <w:lang w:eastAsia="nl-NL"/>
        </w:rPr>
        <w:t xml:space="preserve"> </w:t>
      </w:r>
      <w:r w:rsidRPr="00CA4EEE">
        <w:rPr>
          <w:rFonts w:ascii="Times New Roman" w:hAnsi="Times New Roman" w:cs="Times New Roman"/>
          <w:w w:val="105"/>
          <w:sz w:val="20"/>
          <w:szCs w:val="20"/>
          <w:lang w:eastAsia="nl-NL"/>
        </w:rPr>
        <w:t>if</w:t>
      </w:r>
      <w:r w:rsidRPr="00CA4EEE">
        <w:rPr>
          <w:rFonts w:ascii="Times New Roman" w:hAnsi="Times New Roman" w:cs="Times New Roman"/>
          <w:spacing w:val="-5"/>
          <w:w w:val="105"/>
          <w:sz w:val="20"/>
          <w:szCs w:val="20"/>
          <w:lang w:eastAsia="nl-NL"/>
        </w:rPr>
        <w:t xml:space="preserve"> </w:t>
      </w:r>
      <w:r w:rsidRPr="00CA4EEE">
        <w:rPr>
          <w:rFonts w:ascii="Times New Roman" w:hAnsi="Times New Roman" w:cs="Times New Roman"/>
          <w:w w:val="105"/>
          <w:sz w:val="20"/>
          <w:szCs w:val="20"/>
          <w:lang w:eastAsia="nl-NL"/>
        </w:rPr>
        <w:t>small</w:t>
      </w:r>
      <w:r w:rsidRPr="00CA4EEE">
        <w:rPr>
          <w:rFonts w:ascii="Times New Roman" w:hAnsi="Times New Roman" w:cs="Times New Roman"/>
          <w:spacing w:val="-5"/>
          <w:w w:val="105"/>
          <w:sz w:val="20"/>
          <w:szCs w:val="20"/>
          <w:lang w:eastAsia="nl-NL"/>
        </w:rPr>
        <w:t xml:space="preserve"> </w:t>
      </w:r>
      <w:r w:rsidRPr="00CA4EEE">
        <w:rPr>
          <w:rFonts w:ascii="Times New Roman" w:hAnsi="Times New Roman" w:cs="Times New Roman"/>
          <w:w w:val="105"/>
          <w:sz w:val="20"/>
          <w:szCs w:val="20"/>
          <w:lang w:eastAsia="nl-NL"/>
        </w:rPr>
        <w:t>in</w:t>
      </w:r>
      <w:r w:rsidRPr="00CA4EEE">
        <w:rPr>
          <w:rFonts w:ascii="Times New Roman" w:hAnsi="Times New Roman" w:cs="Times New Roman"/>
          <w:spacing w:val="-4"/>
          <w:w w:val="105"/>
          <w:sz w:val="20"/>
          <w:szCs w:val="20"/>
          <w:lang w:eastAsia="nl-NL"/>
        </w:rPr>
        <w:t xml:space="preserve"> </w:t>
      </w:r>
      <w:r w:rsidRPr="00CA4EEE">
        <w:rPr>
          <w:rFonts w:ascii="Times New Roman" w:hAnsi="Times New Roman" w:cs="Times New Roman"/>
          <w:w w:val="105"/>
          <w:sz w:val="20"/>
          <w:szCs w:val="20"/>
          <w:lang w:eastAsia="nl-NL"/>
        </w:rPr>
        <w:t>size,</w:t>
      </w:r>
      <w:r w:rsidRPr="00CA4EEE">
        <w:rPr>
          <w:rFonts w:ascii="Times New Roman" w:hAnsi="Times New Roman" w:cs="Times New Roman"/>
          <w:spacing w:val="-5"/>
          <w:w w:val="105"/>
          <w:sz w:val="20"/>
          <w:szCs w:val="20"/>
          <w:lang w:eastAsia="nl-NL"/>
        </w:rPr>
        <w:t xml:space="preserve"> </w:t>
      </w:r>
      <w:r w:rsidRPr="00CA4EEE">
        <w:rPr>
          <w:rFonts w:ascii="Times New Roman" w:hAnsi="Times New Roman" w:cs="Times New Roman"/>
          <w:w w:val="105"/>
          <w:sz w:val="20"/>
          <w:szCs w:val="20"/>
          <w:lang w:eastAsia="nl-NL"/>
        </w:rPr>
        <w:t>are</w:t>
      </w:r>
      <w:r w:rsidRPr="00CA4EEE">
        <w:rPr>
          <w:rFonts w:ascii="Times New Roman" w:hAnsi="Times New Roman" w:cs="Times New Roman"/>
          <w:spacing w:val="-4"/>
          <w:w w:val="105"/>
          <w:sz w:val="20"/>
          <w:szCs w:val="20"/>
          <w:lang w:eastAsia="nl-NL"/>
        </w:rPr>
        <w:t xml:space="preserve"> </w:t>
      </w:r>
      <w:r w:rsidRPr="00CA4EEE">
        <w:rPr>
          <w:rFonts w:ascii="Times New Roman" w:hAnsi="Times New Roman" w:cs="Times New Roman"/>
          <w:w w:val="105"/>
          <w:sz w:val="20"/>
          <w:szCs w:val="20"/>
          <w:lang w:eastAsia="nl-NL"/>
        </w:rPr>
        <w:t>suspect.</w:t>
      </w:r>
      <w:r w:rsidRPr="00CA4EEE">
        <w:rPr>
          <w:rFonts w:ascii="Times New Roman" w:hAnsi="Times New Roman" w:cs="Times New Roman"/>
          <w:spacing w:val="-5"/>
          <w:w w:val="105"/>
          <w:sz w:val="20"/>
          <w:szCs w:val="20"/>
          <w:lang w:eastAsia="nl-NL"/>
        </w:rPr>
        <w:t xml:space="preserve"> </w:t>
      </w:r>
      <w:r w:rsidRPr="00CA4EEE">
        <w:rPr>
          <w:rFonts w:ascii="Times New Roman" w:hAnsi="Times New Roman" w:cs="Times New Roman"/>
          <w:w w:val="105"/>
          <w:sz w:val="20"/>
          <w:szCs w:val="20"/>
          <w:lang w:eastAsia="nl-NL"/>
        </w:rPr>
        <w:t>(GRADE</w:t>
      </w:r>
      <w:r w:rsidRPr="00CA4EEE">
        <w:rPr>
          <w:rFonts w:ascii="Times New Roman" w:hAnsi="Times New Roman" w:cs="Times New Roman"/>
          <w:spacing w:val="-4"/>
          <w:w w:val="105"/>
          <w:sz w:val="20"/>
          <w:szCs w:val="20"/>
          <w:lang w:eastAsia="nl-NL"/>
        </w:rPr>
        <w:t xml:space="preserve"> </w:t>
      </w:r>
      <w:r w:rsidRPr="00CA4EEE">
        <w:rPr>
          <w:rFonts w:ascii="Times New Roman" w:hAnsi="Times New Roman" w:cs="Times New Roman"/>
          <w:w w:val="105"/>
          <w:sz w:val="20"/>
          <w:szCs w:val="20"/>
          <w:lang w:eastAsia="nl-NL"/>
        </w:rPr>
        <w:t>is</w:t>
      </w:r>
      <w:r w:rsidRPr="00CA4EEE">
        <w:rPr>
          <w:rFonts w:ascii="Times New Roman" w:hAnsi="Times New Roman" w:cs="Times New Roman"/>
          <w:spacing w:val="-4"/>
          <w:w w:val="105"/>
          <w:sz w:val="20"/>
          <w:szCs w:val="20"/>
          <w:lang w:eastAsia="nl-NL"/>
        </w:rPr>
        <w:t xml:space="preserve"> </w:t>
      </w:r>
      <w:r w:rsidRPr="00CA4EEE">
        <w:rPr>
          <w:rFonts w:ascii="Times New Roman" w:hAnsi="Times New Roman" w:cs="Times New Roman"/>
          <w:w w:val="105"/>
          <w:sz w:val="20"/>
          <w:szCs w:val="20"/>
          <w:lang w:eastAsia="nl-NL"/>
        </w:rPr>
        <w:t>concerned</w:t>
      </w:r>
      <w:r w:rsidRPr="00CA4EEE">
        <w:rPr>
          <w:rFonts w:ascii="Times New Roman" w:hAnsi="Times New Roman" w:cs="Times New Roman"/>
          <w:spacing w:val="-4"/>
          <w:w w:val="105"/>
          <w:sz w:val="20"/>
          <w:szCs w:val="20"/>
          <w:lang w:eastAsia="nl-NL"/>
        </w:rPr>
        <w:t xml:space="preserve"> </w:t>
      </w:r>
      <w:r w:rsidRPr="00CA4EEE">
        <w:rPr>
          <w:rFonts w:ascii="Times New Roman" w:hAnsi="Times New Roman" w:cs="Times New Roman"/>
          <w:w w:val="105"/>
          <w:sz w:val="20"/>
          <w:szCs w:val="20"/>
          <w:lang w:eastAsia="nl-NL"/>
        </w:rPr>
        <w:t xml:space="preserve">with early </w:t>
      </w:r>
      <w:r w:rsidRPr="00CA4EEE">
        <w:rPr>
          <w:rFonts w:ascii="Times New Roman" w:hAnsi="Times New Roman" w:cs="Times New Roman"/>
          <w:i/>
          <w:w w:val="105"/>
          <w:sz w:val="20"/>
          <w:szCs w:val="20"/>
          <w:lang w:eastAsia="nl-NL"/>
        </w:rPr>
        <w:t>positive</w:t>
      </w:r>
      <w:r w:rsidRPr="00CA4EEE">
        <w:rPr>
          <w:rFonts w:ascii="Times New Roman" w:hAnsi="Times New Roman" w:cs="Times New Roman"/>
          <w:i/>
          <w:spacing w:val="5"/>
          <w:w w:val="105"/>
          <w:sz w:val="20"/>
          <w:szCs w:val="20"/>
          <w:lang w:eastAsia="nl-NL"/>
        </w:rPr>
        <w:t xml:space="preserve"> </w:t>
      </w:r>
      <w:r w:rsidRPr="00CA4EEE">
        <w:rPr>
          <w:rFonts w:ascii="Times New Roman" w:hAnsi="Times New Roman" w:cs="Times New Roman"/>
          <w:w w:val="105"/>
          <w:sz w:val="20"/>
          <w:szCs w:val="20"/>
          <w:lang w:eastAsia="nl-NL"/>
        </w:rPr>
        <w:t>studies).</w:t>
      </w:r>
    </w:p>
    <w:p w14:paraId="4200C774" w14:textId="77777777" w:rsidR="002F3302" w:rsidRPr="00CA4EEE" w:rsidRDefault="002F3302" w:rsidP="002F3302">
      <w:pPr>
        <w:widowControl w:val="0"/>
        <w:numPr>
          <w:ilvl w:val="1"/>
          <w:numId w:val="1"/>
        </w:numPr>
        <w:autoSpaceDE w:val="0"/>
        <w:autoSpaceDN w:val="0"/>
        <w:spacing w:after="0"/>
        <w:ind w:left="1134" w:hanging="567"/>
        <w:jc w:val="both"/>
        <w:rPr>
          <w:rFonts w:ascii="Times New Roman" w:hAnsi="Times New Roman" w:cs="Times New Roman"/>
          <w:sz w:val="20"/>
          <w:szCs w:val="20"/>
          <w:lang w:eastAsia="nl-NL"/>
        </w:rPr>
      </w:pPr>
      <w:r w:rsidRPr="00CA4EEE">
        <w:rPr>
          <w:rFonts w:ascii="Times New Roman" w:hAnsi="Times New Roman" w:cs="Times New Roman"/>
          <w:w w:val="105"/>
          <w:sz w:val="20"/>
          <w:szCs w:val="20"/>
          <w:lang w:eastAsia="nl-NL"/>
        </w:rPr>
        <w:t>Authors</w:t>
      </w:r>
      <w:r w:rsidRPr="00CA4EEE">
        <w:rPr>
          <w:rFonts w:ascii="Times New Roman" w:hAnsi="Times New Roman" w:cs="Times New Roman"/>
          <w:spacing w:val="-5"/>
          <w:w w:val="105"/>
          <w:sz w:val="20"/>
          <w:szCs w:val="20"/>
          <w:lang w:eastAsia="nl-NL"/>
        </w:rPr>
        <w:t xml:space="preserve"> </w:t>
      </w:r>
      <w:r w:rsidRPr="00CA4EEE">
        <w:rPr>
          <w:rFonts w:ascii="Times New Roman" w:hAnsi="Times New Roman" w:cs="Times New Roman"/>
          <w:w w:val="105"/>
          <w:sz w:val="20"/>
          <w:szCs w:val="20"/>
          <w:lang w:eastAsia="nl-NL"/>
        </w:rPr>
        <w:t>of</w:t>
      </w:r>
      <w:r w:rsidRPr="00CA4EEE">
        <w:rPr>
          <w:rFonts w:ascii="Times New Roman" w:hAnsi="Times New Roman" w:cs="Times New Roman"/>
          <w:spacing w:val="-6"/>
          <w:w w:val="105"/>
          <w:sz w:val="20"/>
          <w:szCs w:val="20"/>
          <w:lang w:eastAsia="nl-NL"/>
        </w:rPr>
        <w:t xml:space="preserve"> </w:t>
      </w:r>
      <w:r w:rsidRPr="00CA4EEE">
        <w:rPr>
          <w:rFonts w:ascii="Times New Roman" w:hAnsi="Times New Roman" w:cs="Times New Roman"/>
          <w:w w:val="105"/>
          <w:sz w:val="20"/>
          <w:szCs w:val="20"/>
          <w:lang w:eastAsia="nl-NL"/>
        </w:rPr>
        <w:t>systematic</w:t>
      </w:r>
      <w:r w:rsidRPr="00CA4EEE">
        <w:rPr>
          <w:rFonts w:ascii="Times New Roman" w:hAnsi="Times New Roman" w:cs="Times New Roman"/>
          <w:spacing w:val="-5"/>
          <w:w w:val="105"/>
          <w:sz w:val="20"/>
          <w:szCs w:val="20"/>
          <w:lang w:eastAsia="nl-NL"/>
        </w:rPr>
        <w:t xml:space="preserve"> </w:t>
      </w:r>
      <w:r w:rsidRPr="00CA4EEE">
        <w:rPr>
          <w:rFonts w:ascii="Times New Roman" w:hAnsi="Times New Roman" w:cs="Times New Roman"/>
          <w:w w:val="105"/>
          <w:sz w:val="20"/>
          <w:szCs w:val="20"/>
          <w:lang w:eastAsia="nl-NL"/>
        </w:rPr>
        <w:t>reviews</w:t>
      </w:r>
      <w:r w:rsidRPr="00CA4EEE">
        <w:rPr>
          <w:rFonts w:ascii="Times New Roman" w:hAnsi="Times New Roman" w:cs="Times New Roman"/>
          <w:spacing w:val="-5"/>
          <w:w w:val="105"/>
          <w:sz w:val="20"/>
          <w:szCs w:val="20"/>
          <w:lang w:eastAsia="nl-NL"/>
        </w:rPr>
        <w:t xml:space="preserve"> </w:t>
      </w:r>
      <w:r w:rsidRPr="00CA4EEE">
        <w:rPr>
          <w:rFonts w:ascii="Times New Roman" w:hAnsi="Times New Roman" w:cs="Times New Roman"/>
          <w:w w:val="105"/>
          <w:sz w:val="20"/>
          <w:szCs w:val="20"/>
          <w:lang w:eastAsia="nl-NL"/>
        </w:rPr>
        <w:t>should</w:t>
      </w:r>
      <w:r w:rsidRPr="00CA4EEE">
        <w:rPr>
          <w:rFonts w:ascii="Times New Roman" w:hAnsi="Times New Roman" w:cs="Times New Roman"/>
          <w:spacing w:val="-5"/>
          <w:w w:val="105"/>
          <w:sz w:val="20"/>
          <w:szCs w:val="20"/>
          <w:lang w:eastAsia="nl-NL"/>
        </w:rPr>
        <w:t xml:space="preserve"> </w:t>
      </w:r>
      <w:r w:rsidRPr="00CA4EEE">
        <w:rPr>
          <w:rFonts w:ascii="Times New Roman" w:hAnsi="Times New Roman" w:cs="Times New Roman"/>
          <w:w w:val="105"/>
          <w:sz w:val="20"/>
          <w:szCs w:val="20"/>
          <w:lang w:eastAsia="nl-NL"/>
        </w:rPr>
        <w:t>suspect</w:t>
      </w:r>
      <w:r w:rsidRPr="00CA4EEE">
        <w:rPr>
          <w:rFonts w:ascii="Times New Roman" w:hAnsi="Times New Roman" w:cs="Times New Roman"/>
          <w:spacing w:val="-5"/>
          <w:w w:val="105"/>
          <w:sz w:val="20"/>
          <w:szCs w:val="20"/>
          <w:lang w:eastAsia="nl-NL"/>
        </w:rPr>
        <w:t xml:space="preserve"> </w:t>
      </w:r>
      <w:r w:rsidRPr="00CA4EEE">
        <w:rPr>
          <w:rFonts w:ascii="Times New Roman" w:hAnsi="Times New Roman" w:cs="Times New Roman"/>
          <w:w w:val="105"/>
          <w:sz w:val="20"/>
          <w:szCs w:val="20"/>
          <w:lang w:eastAsia="nl-NL"/>
        </w:rPr>
        <w:t>publication</w:t>
      </w:r>
      <w:r w:rsidRPr="00CA4EEE">
        <w:rPr>
          <w:rFonts w:ascii="Times New Roman" w:hAnsi="Times New Roman" w:cs="Times New Roman"/>
          <w:spacing w:val="-5"/>
          <w:w w:val="105"/>
          <w:sz w:val="20"/>
          <w:szCs w:val="20"/>
          <w:lang w:eastAsia="nl-NL"/>
        </w:rPr>
        <w:t xml:space="preserve"> </w:t>
      </w:r>
      <w:r w:rsidRPr="00CA4EEE">
        <w:rPr>
          <w:rFonts w:ascii="Times New Roman" w:hAnsi="Times New Roman" w:cs="Times New Roman"/>
          <w:w w:val="105"/>
          <w:sz w:val="20"/>
          <w:szCs w:val="20"/>
          <w:lang w:eastAsia="nl-NL"/>
        </w:rPr>
        <w:t>bias</w:t>
      </w:r>
      <w:r w:rsidRPr="00CA4EEE">
        <w:rPr>
          <w:rFonts w:ascii="Times New Roman" w:hAnsi="Times New Roman" w:cs="Times New Roman"/>
          <w:spacing w:val="-5"/>
          <w:w w:val="105"/>
          <w:sz w:val="20"/>
          <w:szCs w:val="20"/>
          <w:lang w:eastAsia="nl-NL"/>
        </w:rPr>
        <w:t xml:space="preserve"> </w:t>
      </w:r>
      <w:r w:rsidRPr="00CA4EEE">
        <w:rPr>
          <w:rFonts w:ascii="Times New Roman" w:hAnsi="Times New Roman" w:cs="Times New Roman"/>
          <w:w w:val="105"/>
          <w:sz w:val="20"/>
          <w:szCs w:val="20"/>
          <w:lang w:eastAsia="nl-NL"/>
        </w:rPr>
        <w:t>when</w:t>
      </w:r>
      <w:r w:rsidRPr="00CA4EEE">
        <w:rPr>
          <w:rFonts w:ascii="Times New Roman" w:hAnsi="Times New Roman" w:cs="Times New Roman"/>
          <w:spacing w:val="-5"/>
          <w:w w:val="105"/>
          <w:sz w:val="20"/>
          <w:szCs w:val="20"/>
          <w:lang w:eastAsia="nl-NL"/>
        </w:rPr>
        <w:t xml:space="preserve"> </w:t>
      </w:r>
      <w:r w:rsidRPr="00CA4EEE">
        <w:rPr>
          <w:rFonts w:ascii="Times New Roman" w:hAnsi="Times New Roman" w:cs="Times New Roman"/>
          <w:w w:val="105"/>
          <w:sz w:val="20"/>
          <w:szCs w:val="20"/>
          <w:lang w:eastAsia="nl-NL"/>
        </w:rPr>
        <w:t>studies</w:t>
      </w:r>
      <w:r w:rsidRPr="00CA4EEE">
        <w:rPr>
          <w:rFonts w:ascii="Times New Roman" w:hAnsi="Times New Roman" w:cs="Times New Roman"/>
          <w:spacing w:val="-5"/>
          <w:w w:val="105"/>
          <w:sz w:val="20"/>
          <w:szCs w:val="20"/>
          <w:lang w:eastAsia="nl-NL"/>
        </w:rPr>
        <w:t xml:space="preserve"> </w:t>
      </w:r>
      <w:r w:rsidRPr="00CA4EEE">
        <w:rPr>
          <w:rFonts w:ascii="Times New Roman" w:hAnsi="Times New Roman" w:cs="Times New Roman"/>
          <w:w w:val="105"/>
          <w:sz w:val="20"/>
          <w:szCs w:val="20"/>
          <w:lang w:eastAsia="nl-NL"/>
        </w:rPr>
        <w:t>are</w:t>
      </w:r>
      <w:r w:rsidRPr="00CA4EEE">
        <w:rPr>
          <w:rFonts w:ascii="Times New Roman" w:hAnsi="Times New Roman" w:cs="Times New Roman"/>
          <w:spacing w:val="-5"/>
          <w:w w:val="105"/>
          <w:sz w:val="20"/>
          <w:szCs w:val="20"/>
          <w:lang w:eastAsia="nl-NL"/>
        </w:rPr>
        <w:t xml:space="preserve"> </w:t>
      </w:r>
      <w:r w:rsidRPr="00CA4EEE">
        <w:rPr>
          <w:rFonts w:ascii="Times New Roman" w:hAnsi="Times New Roman" w:cs="Times New Roman"/>
          <w:w w:val="105"/>
          <w:sz w:val="20"/>
          <w:szCs w:val="20"/>
          <w:lang w:eastAsia="nl-NL"/>
        </w:rPr>
        <w:t>uniformly small, particularly when sponsored by the industry. (Same as</w:t>
      </w:r>
      <w:r w:rsidRPr="00CA4EEE">
        <w:rPr>
          <w:rFonts w:ascii="Times New Roman" w:hAnsi="Times New Roman" w:cs="Times New Roman"/>
          <w:spacing w:val="-1"/>
          <w:w w:val="105"/>
          <w:sz w:val="20"/>
          <w:szCs w:val="20"/>
          <w:lang w:eastAsia="nl-NL"/>
        </w:rPr>
        <w:t xml:space="preserve"> </w:t>
      </w:r>
      <w:r w:rsidRPr="00CA4EEE">
        <w:rPr>
          <w:rFonts w:ascii="Times New Roman" w:hAnsi="Times New Roman" w:cs="Times New Roman"/>
          <w:w w:val="105"/>
          <w:sz w:val="20"/>
          <w:szCs w:val="20"/>
          <w:lang w:eastAsia="nl-NL"/>
        </w:rPr>
        <w:t>GRADE)</w:t>
      </w:r>
    </w:p>
    <w:p w14:paraId="32F07DD7" w14:textId="77777777" w:rsidR="002F3302" w:rsidRPr="00CA4EEE" w:rsidRDefault="002F3302" w:rsidP="002F3302">
      <w:pPr>
        <w:widowControl w:val="0"/>
        <w:numPr>
          <w:ilvl w:val="1"/>
          <w:numId w:val="1"/>
        </w:numPr>
        <w:autoSpaceDE w:val="0"/>
        <w:autoSpaceDN w:val="0"/>
        <w:spacing w:after="0"/>
        <w:ind w:left="1134" w:hanging="567"/>
        <w:jc w:val="both"/>
        <w:rPr>
          <w:rFonts w:ascii="Times New Roman" w:hAnsi="Times New Roman" w:cs="Times New Roman"/>
          <w:sz w:val="20"/>
          <w:szCs w:val="20"/>
          <w:lang w:eastAsia="nl-NL"/>
        </w:rPr>
      </w:pPr>
      <w:r w:rsidRPr="00CA4EEE">
        <w:rPr>
          <w:rFonts w:ascii="Times New Roman" w:hAnsi="Times New Roman" w:cs="Times New Roman"/>
          <w:w w:val="105"/>
          <w:sz w:val="20"/>
          <w:szCs w:val="20"/>
          <w:lang w:eastAsia="nl-NL"/>
        </w:rPr>
        <w:t>Empirical</w:t>
      </w:r>
      <w:r w:rsidRPr="00CA4EEE">
        <w:rPr>
          <w:rFonts w:ascii="Times New Roman" w:hAnsi="Times New Roman" w:cs="Times New Roman"/>
          <w:spacing w:val="-5"/>
          <w:w w:val="105"/>
          <w:sz w:val="20"/>
          <w:szCs w:val="20"/>
          <w:lang w:eastAsia="nl-NL"/>
        </w:rPr>
        <w:t xml:space="preserve"> </w:t>
      </w:r>
      <w:r w:rsidRPr="00CA4EEE">
        <w:rPr>
          <w:rFonts w:ascii="Times New Roman" w:hAnsi="Times New Roman" w:cs="Times New Roman"/>
          <w:w w:val="105"/>
          <w:sz w:val="20"/>
          <w:szCs w:val="20"/>
          <w:lang w:eastAsia="nl-NL"/>
        </w:rPr>
        <w:t>examination</w:t>
      </w:r>
      <w:r w:rsidRPr="00CA4EEE">
        <w:rPr>
          <w:rFonts w:ascii="Times New Roman" w:hAnsi="Times New Roman" w:cs="Times New Roman"/>
          <w:spacing w:val="-4"/>
          <w:w w:val="105"/>
          <w:sz w:val="20"/>
          <w:szCs w:val="20"/>
          <w:lang w:eastAsia="nl-NL"/>
        </w:rPr>
        <w:t xml:space="preserve"> </w:t>
      </w:r>
      <w:r w:rsidRPr="00CA4EEE">
        <w:rPr>
          <w:rFonts w:ascii="Times New Roman" w:hAnsi="Times New Roman" w:cs="Times New Roman"/>
          <w:w w:val="105"/>
          <w:sz w:val="20"/>
          <w:szCs w:val="20"/>
          <w:lang w:eastAsia="nl-NL"/>
        </w:rPr>
        <w:t>of</w:t>
      </w:r>
      <w:r w:rsidRPr="00CA4EEE">
        <w:rPr>
          <w:rFonts w:ascii="Times New Roman" w:hAnsi="Times New Roman" w:cs="Times New Roman"/>
          <w:spacing w:val="-5"/>
          <w:w w:val="105"/>
          <w:sz w:val="20"/>
          <w:szCs w:val="20"/>
          <w:lang w:eastAsia="nl-NL"/>
        </w:rPr>
        <w:t xml:space="preserve"> </w:t>
      </w:r>
      <w:r w:rsidRPr="00CA4EEE">
        <w:rPr>
          <w:rFonts w:ascii="Times New Roman" w:hAnsi="Times New Roman" w:cs="Times New Roman"/>
          <w:w w:val="105"/>
          <w:sz w:val="20"/>
          <w:szCs w:val="20"/>
          <w:lang w:eastAsia="nl-NL"/>
        </w:rPr>
        <w:t>patterns</w:t>
      </w:r>
      <w:r w:rsidRPr="00CA4EEE">
        <w:rPr>
          <w:rFonts w:ascii="Times New Roman" w:hAnsi="Times New Roman" w:cs="Times New Roman"/>
          <w:spacing w:val="-4"/>
          <w:w w:val="105"/>
          <w:sz w:val="20"/>
          <w:szCs w:val="20"/>
          <w:lang w:eastAsia="nl-NL"/>
        </w:rPr>
        <w:t xml:space="preserve"> </w:t>
      </w:r>
      <w:r w:rsidRPr="00CA4EEE">
        <w:rPr>
          <w:rFonts w:ascii="Times New Roman" w:hAnsi="Times New Roman" w:cs="Times New Roman"/>
          <w:w w:val="105"/>
          <w:sz w:val="20"/>
          <w:szCs w:val="20"/>
          <w:lang w:eastAsia="nl-NL"/>
        </w:rPr>
        <w:t>of</w:t>
      </w:r>
      <w:r w:rsidRPr="00CA4EEE">
        <w:rPr>
          <w:rFonts w:ascii="Times New Roman" w:hAnsi="Times New Roman" w:cs="Times New Roman"/>
          <w:spacing w:val="-5"/>
          <w:w w:val="105"/>
          <w:sz w:val="20"/>
          <w:szCs w:val="20"/>
          <w:lang w:eastAsia="nl-NL"/>
        </w:rPr>
        <w:t xml:space="preserve"> </w:t>
      </w:r>
      <w:r w:rsidRPr="00CA4EEE">
        <w:rPr>
          <w:rFonts w:ascii="Times New Roman" w:hAnsi="Times New Roman" w:cs="Times New Roman"/>
          <w:w w:val="105"/>
          <w:sz w:val="20"/>
          <w:szCs w:val="20"/>
          <w:lang w:eastAsia="nl-NL"/>
        </w:rPr>
        <w:t>results</w:t>
      </w:r>
      <w:r w:rsidRPr="00CA4EEE">
        <w:rPr>
          <w:rFonts w:ascii="Times New Roman" w:hAnsi="Times New Roman" w:cs="Times New Roman"/>
          <w:spacing w:val="-4"/>
          <w:w w:val="105"/>
          <w:sz w:val="20"/>
          <w:szCs w:val="20"/>
          <w:lang w:eastAsia="nl-NL"/>
        </w:rPr>
        <w:t xml:space="preserve"> </w:t>
      </w:r>
      <w:r w:rsidRPr="00CA4EEE">
        <w:rPr>
          <w:rFonts w:ascii="Times New Roman" w:hAnsi="Times New Roman" w:cs="Times New Roman"/>
          <w:w w:val="105"/>
          <w:sz w:val="20"/>
          <w:szCs w:val="20"/>
          <w:lang w:eastAsia="nl-NL"/>
        </w:rPr>
        <w:t>(e.g.,</w:t>
      </w:r>
      <w:r w:rsidRPr="00CA4EEE">
        <w:rPr>
          <w:rFonts w:ascii="Times New Roman" w:hAnsi="Times New Roman" w:cs="Times New Roman"/>
          <w:spacing w:val="-5"/>
          <w:w w:val="105"/>
          <w:sz w:val="20"/>
          <w:szCs w:val="20"/>
          <w:lang w:eastAsia="nl-NL"/>
        </w:rPr>
        <w:t xml:space="preserve"> </w:t>
      </w:r>
      <w:r w:rsidRPr="00CA4EEE">
        <w:rPr>
          <w:rFonts w:ascii="Times New Roman" w:hAnsi="Times New Roman" w:cs="Times New Roman"/>
          <w:w w:val="105"/>
          <w:sz w:val="20"/>
          <w:szCs w:val="20"/>
          <w:lang w:eastAsia="nl-NL"/>
        </w:rPr>
        <w:t>funnel</w:t>
      </w:r>
      <w:r w:rsidRPr="00CA4EEE">
        <w:rPr>
          <w:rFonts w:ascii="Times New Roman" w:hAnsi="Times New Roman" w:cs="Times New Roman"/>
          <w:spacing w:val="-5"/>
          <w:w w:val="105"/>
          <w:sz w:val="20"/>
          <w:szCs w:val="20"/>
          <w:lang w:eastAsia="nl-NL"/>
        </w:rPr>
        <w:t xml:space="preserve"> </w:t>
      </w:r>
      <w:r w:rsidRPr="00CA4EEE">
        <w:rPr>
          <w:rFonts w:ascii="Times New Roman" w:hAnsi="Times New Roman" w:cs="Times New Roman"/>
          <w:w w:val="105"/>
          <w:sz w:val="20"/>
          <w:szCs w:val="20"/>
          <w:lang w:eastAsia="nl-NL"/>
        </w:rPr>
        <w:t>plots)</w:t>
      </w:r>
      <w:r w:rsidRPr="00CA4EEE">
        <w:rPr>
          <w:rFonts w:ascii="Times New Roman" w:hAnsi="Times New Roman" w:cs="Times New Roman"/>
          <w:spacing w:val="-5"/>
          <w:w w:val="105"/>
          <w:sz w:val="20"/>
          <w:szCs w:val="20"/>
          <w:lang w:eastAsia="nl-NL"/>
        </w:rPr>
        <w:t xml:space="preserve"> </w:t>
      </w:r>
      <w:r w:rsidRPr="00CA4EEE">
        <w:rPr>
          <w:rFonts w:ascii="Times New Roman" w:hAnsi="Times New Roman" w:cs="Times New Roman"/>
          <w:w w:val="105"/>
          <w:sz w:val="20"/>
          <w:szCs w:val="20"/>
          <w:lang w:eastAsia="nl-NL"/>
        </w:rPr>
        <w:t>may</w:t>
      </w:r>
      <w:r w:rsidRPr="00CA4EEE">
        <w:rPr>
          <w:rFonts w:ascii="Times New Roman" w:hAnsi="Times New Roman" w:cs="Times New Roman"/>
          <w:spacing w:val="-4"/>
          <w:w w:val="105"/>
          <w:sz w:val="20"/>
          <w:szCs w:val="20"/>
          <w:lang w:eastAsia="nl-NL"/>
        </w:rPr>
        <w:t xml:space="preserve"> </w:t>
      </w:r>
      <w:r w:rsidRPr="00CA4EEE">
        <w:rPr>
          <w:rFonts w:ascii="Times New Roman" w:hAnsi="Times New Roman" w:cs="Times New Roman"/>
          <w:w w:val="105"/>
          <w:sz w:val="20"/>
          <w:szCs w:val="20"/>
          <w:lang w:eastAsia="nl-NL"/>
        </w:rPr>
        <w:t>suggest</w:t>
      </w:r>
      <w:r w:rsidRPr="00CA4EEE">
        <w:rPr>
          <w:rFonts w:ascii="Times New Roman" w:hAnsi="Times New Roman" w:cs="Times New Roman"/>
          <w:spacing w:val="-5"/>
          <w:w w:val="105"/>
          <w:sz w:val="20"/>
          <w:szCs w:val="20"/>
          <w:lang w:eastAsia="nl-NL"/>
        </w:rPr>
        <w:t xml:space="preserve"> </w:t>
      </w:r>
      <w:r w:rsidRPr="00CA4EEE">
        <w:rPr>
          <w:rFonts w:ascii="Times New Roman" w:hAnsi="Times New Roman" w:cs="Times New Roman"/>
          <w:w w:val="105"/>
          <w:sz w:val="20"/>
          <w:szCs w:val="20"/>
          <w:lang w:eastAsia="nl-NL"/>
        </w:rPr>
        <w:t>publication</w:t>
      </w:r>
      <w:r w:rsidRPr="00CA4EEE">
        <w:rPr>
          <w:rFonts w:ascii="Times New Roman" w:hAnsi="Times New Roman" w:cs="Times New Roman"/>
          <w:spacing w:val="-4"/>
          <w:w w:val="105"/>
          <w:sz w:val="20"/>
          <w:szCs w:val="20"/>
          <w:lang w:eastAsia="nl-NL"/>
        </w:rPr>
        <w:t xml:space="preserve"> </w:t>
      </w:r>
      <w:r w:rsidRPr="00CA4EEE">
        <w:rPr>
          <w:rFonts w:ascii="Times New Roman" w:hAnsi="Times New Roman" w:cs="Times New Roman"/>
          <w:w w:val="105"/>
          <w:sz w:val="20"/>
          <w:szCs w:val="20"/>
          <w:lang w:eastAsia="nl-NL"/>
        </w:rPr>
        <w:t>bias but should be interpreted with caution. (Same as</w:t>
      </w:r>
      <w:r w:rsidRPr="00CA4EEE">
        <w:rPr>
          <w:rFonts w:ascii="Times New Roman" w:hAnsi="Times New Roman" w:cs="Times New Roman"/>
          <w:spacing w:val="2"/>
          <w:w w:val="105"/>
          <w:sz w:val="20"/>
          <w:szCs w:val="20"/>
          <w:lang w:eastAsia="nl-NL"/>
        </w:rPr>
        <w:t xml:space="preserve"> </w:t>
      </w:r>
      <w:r w:rsidRPr="00CA4EEE">
        <w:rPr>
          <w:rFonts w:ascii="Times New Roman" w:hAnsi="Times New Roman" w:cs="Times New Roman"/>
          <w:w w:val="105"/>
          <w:sz w:val="20"/>
          <w:szCs w:val="20"/>
          <w:lang w:eastAsia="nl-NL"/>
        </w:rPr>
        <w:t>GRADE)</w:t>
      </w:r>
    </w:p>
    <w:p w14:paraId="4F186CA2" w14:textId="77777777" w:rsidR="002F3302" w:rsidRPr="00CA4EEE" w:rsidRDefault="002F3302" w:rsidP="002F3302">
      <w:pPr>
        <w:widowControl w:val="0"/>
        <w:numPr>
          <w:ilvl w:val="1"/>
          <w:numId w:val="1"/>
        </w:numPr>
        <w:autoSpaceDE w:val="0"/>
        <w:autoSpaceDN w:val="0"/>
        <w:spacing w:after="0"/>
        <w:ind w:left="1134" w:hanging="567"/>
        <w:jc w:val="both"/>
        <w:rPr>
          <w:rFonts w:ascii="Times New Roman" w:hAnsi="Times New Roman" w:cs="Times New Roman"/>
          <w:sz w:val="20"/>
          <w:szCs w:val="20"/>
          <w:lang w:eastAsia="nl-NL"/>
        </w:rPr>
      </w:pPr>
      <w:r w:rsidRPr="00CA4EEE">
        <w:rPr>
          <w:rFonts w:ascii="Times New Roman" w:hAnsi="Times New Roman" w:cs="Times New Roman"/>
          <w:w w:val="105"/>
          <w:sz w:val="20"/>
          <w:szCs w:val="20"/>
          <w:lang w:eastAsia="nl-NL"/>
        </w:rPr>
        <w:t>More compelling than any of these theoretical exercises is authors’ success in obtaining the results</w:t>
      </w:r>
      <w:r w:rsidRPr="00CA4EEE">
        <w:rPr>
          <w:rFonts w:ascii="Times New Roman" w:hAnsi="Times New Roman" w:cs="Times New Roman"/>
          <w:spacing w:val="-5"/>
          <w:w w:val="105"/>
          <w:sz w:val="20"/>
          <w:szCs w:val="20"/>
          <w:lang w:eastAsia="nl-NL"/>
        </w:rPr>
        <w:t xml:space="preserve"> </w:t>
      </w:r>
      <w:r w:rsidRPr="00CA4EEE">
        <w:rPr>
          <w:rFonts w:ascii="Times New Roman" w:hAnsi="Times New Roman" w:cs="Times New Roman"/>
          <w:w w:val="105"/>
          <w:sz w:val="20"/>
          <w:szCs w:val="20"/>
          <w:lang w:eastAsia="nl-NL"/>
        </w:rPr>
        <w:t>of</w:t>
      </w:r>
      <w:r w:rsidRPr="00CA4EEE">
        <w:rPr>
          <w:rFonts w:ascii="Times New Roman" w:hAnsi="Times New Roman" w:cs="Times New Roman"/>
          <w:spacing w:val="-6"/>
          <w:w w:val="105"/>
          <w:sz w:val="20"/>
          <w:szCs w:val="20"/>
          <w:lang w:eastAsia="nl-NL"/>
        </w:rPr>
        <w:t xml:space="preserve"> </w:t>
      </w:r>
      <w:r w:rsidRPr="00CA4EEE">
        <w:rPr>
          <w:rFonts w:ascii="Times New Roman" w:hAnsi="Times New Roman" w:cs="Times New Roman"/>
          <w:w w:val="105"/>
          <w:sz w:val="20"/>
          <w:szCs w:val="20"/>
          <w:lang w:eastAsia="nl-NL"/>
        </w:rPr>
        <w:t>some</w:t>
      </w:r>
      <w:r w:rsidRPr="00CA4EEE">
        <w:rPr>
          <w:rFonts w:ascii="Times New Roman" w:hAnsi="Times New Roman" w:cs="Times New Roman"/>
          <w:spacing w:val="-5"/>
          <w:w w:val="105"/>
          <w:sz w:val="20"/>
          <w:szCs w:val="20"/>
          <w:lang w:eastAsia="nl-NL"/>
        </w:rPr>
        <w:t xml:space="preserve"> </w:t>
      </w:r>
      <w:r w:rsidRPr="00CA4EEE">
        <w:rPr>
          <w:rFonts w:ascii="Times New Roman" w:hAnsi="Times New Roman" w:cs="Times New Roman"/>
          <w:w w:val="105"/>
          <w:sz w:val="20"/>
          <w:szCs w:val="20"/>
          <w:lang w:eastAsia="nl-NL"/>
        </w:rPr>
        <w:t>unpublished</w:t>
      </w:r>
      <w:r w:rsidRPr="00CA4EEE">
        <w:rPr>
          <w:rFonts w:ascii="Times New Roman" w:hAnsi="Times New Roman" w:cs="Times New Roman"/>
          <w:spacing w:val="-5"/>
          <w:w w:val="105"/>
          <w:sz w:val="20"/>
          <w:szCs w:val="20"/>
          <w:lang w:eastAsia="nl-NL"/>
        </w:rPr>
        <w:t xml:space="preserve"> </w:t>
      </w:r>
      <w:r w:rsidRPr="00CA4EEE">
        <w:rPr>
          <w:rFonts w:ascii="Times New Roman" w:hAnsi="Times New Roman" w:cs="Times New Roman"/>
          <w:w w:val="105"/>
          <w:sz w:val="20"/>
          <w:szCs w:val="20"/>
          <w:lang w:eastAsia="nl-NL"/>
        </w:rPr>
        <w:t>studies</w:t>
      </w:r>
      <w:r w:rsidRPr="00CA4EEE">
        <w:rPr>
          <w:rFonts w:ascii="Times New Roman" w:hAnsi="Times New Roman" w:cs="Times New Roman"/>
          <w:spacing w:val="-5"/>
          <w:w w:val="105"/>
          <w:sz w:val="20"/>
          <w:szCs w:val="20"/>
          <w:lang w:eastAsia="nl-NL"/>
        </w:rPr>
        <w:t xml:space="preserve"> </w:t>
      </w:r>
      <w:r w:rsidRPr="00CA4EEE">
        <w:rPr>
          <w:rFonts w:ascii="Times New Roman" w:hAnsi="Times New Roman" w:cs="Times New Roman"/>
          <w:w w:val="105"/>
          <w:sz w:val="20"/>
          <w:szCs w:val="20"/>
          <w:lang w:eastAsia="nl-NL"/>
        </w:rPr>
        <w:t>and</w:t>
      </w:r>
      <w:r w:rsidRPr="00CA4EEE">
        <w:rPr>
          <w:rFonts w:ascii="Times New Roman" w:hAnsi="Times New Roman" w:cs="Times New Roman"/>
          <w:spacing w:val="-5"/>
          <w:w w:val="105"/>
          <w:sz w:val="20"/>
          <w:szCs w:val="20"/>
          <w:lang w:eastAsia="nl-NL"/>
        </w:rPr>
        <w:t xml:space="preserve"> </w:t>
      </w:r>
      <w:r w:rsidRPr="00CA4EEE">
        <w:rPr>
          <w:rFonts w:ascii="Times New Roman" w:hAnsi="Times New Roman" w:cs="Times New Roman"/>
          <w:w w:val="105"/>
          <w:sz w:val="20"/>
          <w:szCs w:val="20"/>
          <w:lang w:eastAsia="nl-NL"/>
        </w:rPr>
        <w:t>demonstrating</w:t>
      </w:r>
      <w:r w:rsidRPr="00CA4EEE">
        <w:rPr>
          <w:rFonts w:ascii="Times New Roman" w:hAnsi="Times New Roman" w:cs="Times New Roman"/>
          <w:spacing w:val="-5"/>
          <w:w w:val="105"/>
          <w:sz w:val="20"/>
          <w:szCs w:val="20"/>
          <w:lang w:eastAsia="nl-NL"/>
        </w:rPr>
        <w:t xml:space="preserve"> </w:t>
      </w:r>
      <w:r w:rsidRPr="00CA4EEE">
        <w:rPr>
          <w:rFonts w:ascii="Times New Roman" w:hAnsi="Times New Roman" w:cs="Times New Roman"/>
          <w:w w:val="105"/>
          <w:sz w:val="20"/>
          <w:szCs w:val="20"/>
          <w:lang w:eastAsia="nl-NL"/>
        </w:rPr>
        <w:t>that</w:t>
      </w:r>
      <w:r w:rsidRPr="00CA4EEE">
        <w:rPr>
          <w:rFonts w:ascii="Times New Roman" w:hAnsi="Times New Roman" w:cs="Times New Roman"/>
          <w:spacing w:val="-6"/>
          <w:w w:val="105"/>
          <w:sz w:val="20"/>
          <w:szCs w:val="20"/>
          <w:lang w:eastAsia="nl-NL"/>
        </w:rPr>
        <w:t xml:space="preserve"> </w:t>
      </w:r>
      <w:r w:rsidRPr="00CA4EEE">
        <w:rPr>
          <w:rFonts w:ascii="Times New Roman" w:hAnsi="Times New Roman" w:cs="Times New Roman"/>
          <w:w w:val="105"/>
          <w:sz w:val="20"/>
          <w:szCs w:val="20"/>
          <w:lang w:eastAsia="nl-NL"/>
        </w:rPr>
        <w:t>the</w:t>
      </w:r>
      <w:r w:rsidRPr="00CA4EEE">
        <w:rPr>
          <w:rFonts w:ascii="Times New Roman" w:hAnsi="Times New Roman" w:cs="Times New Roman"/>
          <w:spacing w:val="-5"/>
          <w:w w:val="105"/>
          <w:sz w:val="20"/>
          <w:szCs w:val="20"/>
          <w:lang w:eastAsia="nl-NL"/>
        </w:rPr>
        <w:t xml:space="preserve"> </w:t>
      </w:r>
      <w:r w:rsidRPr="00CA4EEE">
        <w:rPr>
          <w:rFonts w:ascii="Times New Roman" w:hAnsi="Times New Roman" w:cs="Times New Roman"/>
          <w:w w:val="105"/>
          <w:sz w:val="20"/>
          <w:szCs w:val="20"/>
          <w:lang w:eastAsia="nl-NL"/>
        </w:rPr>
        <w:t>published</w:t>
      </w:r>
      <w:r w:rsidRPr="00CA4EEE">
        <w:rPr>
          <w:rFonts w:ascii="Times New Roman" w:hAnsi="Times New Roman" w:cs="Times New Roman"/>
          <w:spacing w:val="-5"/>
          <w:w w:val="105"/>
          <w:sz w:val="20"/>
          <w:szCs w:val="20"/>
          <w:lang w:eastAsia="nl-NL"/>
        </w:rPr>
        <w:t xml:space="preserve"> </w:t>
      </w:r>
      <w:r w:rsidRPr="00CA4EEE">
        <w:rPr>
          <w:rFonts w:ascii="Times New Roman" w:hAnsi="Times New Roman" w:cs="Times New Roman"/>
          <w:w w:val="105"/>
          <w:sz w:val="20"/>
          <w:szCs w:val="20"/>
          <w:lang w:eastAsia="nl-NL"/>
        </w:rPr>
        <w:t>and</w:t>
      </w:r>
      <w:r w:rsidRPr="00CA4EEE">
        <w:rPr>
          <w:rFonts w:ascii="Times New Roman" w:hAnsi="Times New Roman" w:cs="Times New Roman"/>
          <w:spacing w:val="-5"/>
          <w:w w:val="105"/>
          <w:sz w:val="20"/>
          <w:szCs w:val="20"/>
          <w:lang w:eastAsia="nl-NL"/>
        </w:rPr>
        <w:t xml:space="preserve"> </w:t>
      </w:r>
      <w:r w:rsidRPr="00CA4EEE">
        <w:rPr>
          <w:rFonts w:ascii="Times New Roman" w:hAnsi="Times New Roman" w:cs="Times New Roman"/>
          <w:w w:val="105"/>
          <w:sz w:val="20"/>
          <w:szCs w:val="20"/>
          <w:lang w:eastAsia="nl-NL"/>
        </w:rPr>
        <w:t>unpublished data show different results. (Same as</w:t>
      </w:r>
      <w:r w:rsidRPr="00CA4EEE">
        <w:rPr>
          <w:rFonts w:ascii="Times New Roman" w:hAnsi="Times New Roman" w:cs="Times New Roman"/>
          <w:spacing w:val="3"/>
          <w:w w:val="105"/>
          <w:sz w:val="20"/>
          <w:szCs w:val="20"/>
          <w:lang w:eastAsia="nl-NL"/>
        </w:rPr>
        <w:t xml:space="preserve"> </w:t>
      </w:r>
      <w:r w:rsidRPr="00CA4EEE">
        <w:rPr>
          <w:rFonts w:ascii="Times New Roman" w:hAnsi="Times New Roman" w:cs="Times New Roman"/>
          <w:w w:val="105"/>
          <w:sz w:val="20"/>
          <w:szCs w:val="20"/>
          <w:lang w:eastAsia="nl-NL"/>
        </w:rPr>
        <w:t>GRADE)</w:t>
      </w:r>
    </w:p>
    <w:p w14:paraId="770C6049" w14:textId="77777777" w:rsidR="002F3302" w:rsidRPr="00CA4EEE" w:rsidRDefault="002F3302" w:rsidP="002F3302">
      <w:pPr>
        <w:widowControl w:val="0"/>
        <w:numPr>
          <w:ilvl w:val="1"/>
          <w:numId w:val="1"/>
        </w:numPr>
        <w:autoSpaceDE w:val="0"/>
        <w:autoSpaceDN w:val="0"/>
        <w:spacing w:after="0"/>
        <w:ind w:left="1134" w:hanging="567"/>
        <w:jc w:val="both"/>
        <w:rPr>
          <w:rFonts w:ascii="Times New Roman" w:hAnsi="Times New Roman" w:cs="Times New Roman"/>
          <w:sz w:val="20"/>
          <w:szCs w:val="20"/>
          <w:lang w:eastAsia="nl-NL"/>
        </w:rPr>
      </w:pPr>
      <w:r w:rsidRPr="00CA4EEE">
        <w:rPr>
          <w:rFonts w:ascii="Times New Roman" w:hAnsi="Times New Roman" w:cs="Times New Roman"/>
          <w:w w:val="105"/>
          <w:sz w:val="20"/>
          <w:szCs w:val="20"/>
          <w:lang w:eastAsia="nl-NL"/>
        </w:rPr>
        <w:t>Comprehensive searches of the literature including unpublished studies, i.e., the grey literature, and a search for research in other languages are important to addressing publication</w:t>
      </w:r>
      <w:r w:rsidRPr="00CA4EEE">
        <w:rPr>
          <w:rFonts w:ascii="Times New Roman" w:hAnsi="Times New Roman" w:cs="Times New Roman"/>
          <w:spacing w:val="-5"/>
          <w:w w:val="105"/>
          <w:sz w:val="20"/>
          <w:szCs w:val="20"/>
          <w:lang w:eastAsia="nl-NL"/>
        </w:rPr>
        <w:t xml:space="preserve"> </w:t>
      </w:r>
      <w:r w:rsidRPr="00CA4EEE">
        <w:rPr>
          <w:rFonts w:ascii="Times New Roman" w:hAnsi="Times New Roman" w:cs="Times New Roman"/>
          <w:w w:val="105"/>
          <w:sz w:val="20"/>
          <w:szCs w:val="20"/>
          <w:lang w:eastAsia="nl-NL"/>
        </w:rPr>
        <w:t>bias.</w:t>
      </w:r>
      <w:r w:rsidRPr="00CA4EEE">
        <w:rPr>
          <w:rFonts w:ascii="Times New Roman" w:hAnsi="Times New Roman" w:cs="Times New Roman"/>
          <w:spacing w:val="-6"/>
          <w:w w:val="105"/>
          <w:sz w:val="20"/>
          <w:szCs w:val="20"/>
          <w:lang w:eastAsia="nl-NL"/>
        </w:rPr>
        <w:t xml:space="preserve"> </w:t>
      </w:r>
      <w:r w:rsidRPr="00CA4EEE">
        <w:rPr>
          <w:rFonts w:ascii="Times New Roman" w:hAnsi="Times New Roman" w:cs="Times New Roman"/>
          <w:w w:val="105"/>
          <w:sz w:val="20"/>
          <w:szCs w:val="20"/>
          <w:lang w:eastAsia="nl-NL"/>
        </w:rPr>
        <w:t>Note</w:t>
      </w:r>
      <w:r w:rsidRPr="00CA4EEE">
        <w:rPr>
          <w:rFonts w:ascii="Times New Roman" w:hAnsi="Times New Roman" w:cs="Times New Roman"/>
          <w:spacing w:val="-5"/>
          <w:w w:val="105"/>
          <w:sz w:val="20"/>
          <w:szCs w:val="20"/>
          <w:lang w:eastAsia="nl-NL"/>
        </w:rPr>
        <w:t xml:space="preserve"> </w:t>
      </w:r>
      <w:r w:rsidRPr="00CA4EEE">
        <w:rPr>
          <w:rFonts w:ascii="Times New Roman" w:hAnsi="Times New Roman" w:cs="Times New Roman"/>
          <w:w w:val="105"/>
          <w:sz w:val="20"/>
          <w:szCs w:val="20"/>
          <w:lang w:eastAsia="nl-NL"/>
        </w:rPr>
        <w:t>that</w:t>
      </w:r>
      <w:r w:rsidRPr="00CA4EEE">
        <w:rPr>
          <w:rFonts w:ascii="Times New Roman" w:hAnsi="Times New Roman" w:cs="Times New Roman"/>
          <w:spacing w:val="-5"/>
          <w:w w:val="105"/>
          <w:sz w:val="20"/>
          <w:szCs w:val="20"/>
          <w:lang w:eastAsia="nl-NL"/>
        </w:rPr>
        <w:t xml:space="preserve"> </w:t>
      </w:r>
      <w:r w:rsidRPr="00CA4EEE">
        <w:rPr>
          <w:rFonts w:ascii="Times New Roman" w:hAnsi="Times New Roman" w:cs="Times New Roman"/>
          <w:w w:val="105"/>
          <w:sz w:val="20"/>
          <w:szCs w:val="20"/>
          <w:lang w:eastAsia="nl-NL"/>
        </w:rPr>
        <w:t>Cochrane</w:t>
      </w:r>
      <w:r w:rsidRPr="00CA4EEE">
        <w:rPr>
          <w:rFonts w:ascii="Times New Roman" w:hAnsi="Times New Roman" w:cs="Times New Roman"/>
          <w:spacing w:val="-5"/>
          <w:w w:val="105"/>
          <w:sz w:val="20"/>
          <w:szCs w:val="20"/>
          <w:lang w:eastAsia="nl-NL"/>
        </w:rPr>
        <w:t xml:space="preserve"> </w:t>
      </w:r>
      <w:r w:rsidRPr="00CA4EEE">
        <w:rPr>
          <w:rFonts w:ascii="Times New Roman" w:hAnsi="Times New Roman" w:cs="Times New Roman"/>
          <w:w w:val="105"/>
          <w:sz w:val="20"/>
          <w:szCs w:val="20"/>
          <w:lang w:eastAsia="nl-NL"/>
        </w:rPr>
        <w:t>also</w:t>
      </w:r>
      <w:r w:rsidRPr="00CA4EEE">
        <w:rPr>
          <w:rFonts w:ascii="Times New Roman" w:hAnsi="Times New Roman" w:cs="Times New Roman"/>
          <w:spacing w:val="-5"/>
          <w:w w:val="105"/>
          <w:sz w:val="20"/>
          <w:szCs w:val="20"/>
          <w:lang w:eastAsia="nl-NL"/>
        </w:rPr>
        <w:t xml:space="preserve"> </w:t>
      </w:r>
      <w:proofErr w:type="gramStart"/>
      <w:r w:rsidRPr="00CA4EEE">
        <w:rPr>
          <w:rFonts w:ascii="Times New Roman" w:hAnsi="Times New Roman" w:cs="Times New Roman"/>
          <w:w w:val="105"/>
          <w:sz w:val="20"/>
          <w:szCs w:val="20"/>
          <w:lang w:eastAsia="nl-NL"/>
        </w:rPr>
        <w:t>states</w:t>
      </w:r>
      <w:proofErr w:type="gramEnd"/>
      <w:r w:rsidRPr="00CA4EEE">
        <w:rPr>
          <w:rFonts w:ascii="Times New Roman" w:hAnsi="Times New Roman" w:cs="Times New Roman"/>
          <w:spacing w:val="-5"/>
          <w:w w:val="105"/>
          <w:sz w:val="20"/>
          <w:szCs w:val="20"/>
          <w:lang w:eastAsia="nl-NL"/>
        </w:rPr>
        <w:t xml:space="preserve"> </w:t>
      </w:r>
      <w:r w:rsidRPr="00CA4EEE">
        <w:rPr>
          <w:rFonts w:ascii="Times New Roman" w:hAnsi="Times New Roman" w:cs="Times New Roman"/>
          <w:w w:val="105"/>
          <w:sz w:val="20"/>
          <w:szCs w:val="20"/>
          <w:lang w:eastAsia="nl-NL"/>
        </w:rPr>
        <w:t>“comprehensive</w:t>
      </w:r>
      <w:r w:rsidRPr="00CA4EEE">
        <w:rPr>
          <w:rFonts w:ascii="Times New Roman" w:hAnsi="Times New Roman" w:cs="Times New Roman"/>
          <w:spacing w:val="-5"/>
          <w:w w:val="105"/>
          <w:sz w:val="20"/>
          <w:szCs w:val="20"/>
          <w:lang w:eastAsia="nl-NL"/>
        </w:rPr>
        <w:t xml:space="preserve"> </w:t>
      </w:r>
      <w:r w:rsidRPr="00CA4EEE">
        <w:rPr>
          <w:rFonts w:ascii="Times New Roman" w:hAnsi="Times New Roman" w:cs="Times New Roman"/>
          <w:w w:val="105"/>
          <w:sz w:val="20"/>
          <w:szCs w:val="20"/>
          <w:lang w:eastAsia="nl-NL"/>
        </w:rPr>
        <w:t>searching</w:t>
      </w:r>
      <w:r w:rsidRPr="00CA4EEE">
        <w:rPr>
          <w:rFonts w:ascii="Times New Roman" w:hAnsi="Times New Roman" w:cs="Times New Roman"/>
          <w:spacing w:val="-5"/>
          <w:w w:val="105"/>
          <w:sz w:val="20"/>
          <w:szCs w:val="20"/>
          <w:lang w:eastAsia="nl-NL"/>
        </w:rPr>
        <w:t xml:space="preserve"> </w:t>
      </w:r>
      <w:r w:rsidRPr="00CA4EEE">
        <w:rPr>
          <w:rFonts w:ascii="Times New Roman" w:hAnsi="Times New Roman" w:cs="Times New Roman"/>
          <w:w w:val="105"/>
          <w:sz w:val="20"/>
          <w:szCs w:val="20"/>
          <w:lang w:eastAsia="nl-NL"/>
        </w:rPr>
        <w:t>is</w:t>
      </w:r>
      <w:r w:rsidRPr="00CA4EEE">
        <w:rPr>
          <w:rFonts w:ascii="Times New Roman" w:hAnsi="Times New Roman" w:cs="Times New Roman"/>
          <w:spacing w:val="-5"/>
          <w:w w:val="105"/>
          <w:sz w:val="20"/>
          <w:szCs w:val="20"/>
          <w:lang w:eastAsia="nl-NL"/>
        </w:rPr>
        <w:t xml:space="preserve"> </w:t>
      </w:r>
      <w:r w:rsidRPr="00CA4EEE">
        <w:rPr>
          <w:rFonts w:ascii="Times New Roman" w:hAnsi="Times New Roman" w:cs="Times New Roman"/>
          <w:w w:val="105"/>
          <w:sz w:val="20"/>
          <w:szCs w:val="20"/>
          <w:lang w:eastAsia="nl-NL"/>
        </w:rPr>
        <w:t>not</w:t>
      </w:r>
      <w:r w:rsidRPr="00CA4EEE">
        <w:rPr>
          <w:rFonts w:ascii="Times New Roman" w:hAnsi="Times New Roman" w:cs="Times New Roman"/>
          <w:spacing w:val="-5"/>
          <w:w w:val="105"/>
          <w:sz w:val="20"/>
          <w:szCs w:val="20"/>
          <w:lang w:eastAsia="nl-NL"/>
        </w:rPr>
        <w:t xml:space="preserve"> </w:t>
      </w:r>
      <w:r w:rsidRPr="00CA4EEE">
        <w:rPr>
          <w:rFonts w:ascii="Times New Roman" w:hAnsi="Times New Roman" w:cs="Times New Roman"/>
          <w:w w:val="105"/>
          <w:sz w:val="20"/>
          <w:szCs w:val="20"/>
          <w:lang w:eastAsia="nl-NL"/>
        </w:rPr>
        <w:t>sufficient to prevent some substantial potential biases.”</w:t>
      </w:r>
    </w:p>
    <w:p w14:paraId="30D6BDC4" w14:textId="77777777" w:rsidR="002F3302" w:rsidRPr="00CA4EEE" w:rsidRDefault="002F3302" w:rsidP="002F3302">
      <w:pPr>
        <w:widowControl w:val="0"/>
        <w:autoSpaceDE w:val="0"/>
        <w:autoSpaceDN w:val="0"/>
        <w:spacing w:after="0"/>
        <w:jc w:val="both"/>
        <w:rPr>
          <w:rFonts w:ascii="Times New Roman" w:eastAsia="Constantia" w:hAnsi="Times New Roman" w:cs="Times New Roman"/>
          <w:sz w:val="20"/>
          <w:szCs w:val="20"/>
          <w:lang w:eastAsia="en-US"/>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0"/>
        <w:gridCol w:w="2808"/>
        <w:gridCol w:w="3543"/>
      </w:tblGrid>
      <w:tr w:rsidR="002F3302" w:rsidRPr="00CA4EEE" w14:paraId="43CB590C" w14:textId="77777777" w:rsidTr="002F03AC">
        <w:trPr>
          <w:trHeight w:val="295"/>
        </w:trPr>
        <w:tc>
          <w:tcPr>
            <w:tcW w:w="4678" w:type="dxa"/>
            <w:gridSpan w:val="2"/>
            <w:shd w:val="clear" w:color="auto" w:fill="F3F3F3"/>
          </w:tcPr>
          <w:p w14:paraId="393ADBC0" w14:textId="77777777" w:rsidR="002F3302" w:rsidRPr="00CA4EEE" w:rsidRDefault="002F3302" w:rsidP="002F03AC">
            <w:pPr>
              <w:widowControl w:val="0"/>
              <w:autoSpaceDE w:val="0"/>
              <w:autoSpaceDN w:val="0"/>
              <w:spacing w:after="0"/>
              <w:jc w:val="both"/>
              <w:rPr>
                <w:rFonts w:ascii="Times New Roman" w:eastAsia="Constantia" w:hAnsi="Times New Roman" w:cs="Times New Roman"/>
                <w:b/>
                <w:sz w:val="20"/>
                <w:szCs w:val="20"/>
                <w:lang w:eastAsia="en-US"/>
              </w:rPr>
            </w:pPr>
            <w:r w:rsidRPr="00CA4EEE">
              <w:rPr>
                <w:rFonts w:ascii="Times New Roman" w:eastAsia="Constantia" w:hAnsi="Times New Roman" w:cs="Times New Roman"/>
                <w:b/>
                <w:w w:val="105"/>
                <w:sz w:val="20"/>
                <w:szCs w:val="20"/>
                <w:lang w:eastAsia="en-US"/>
              </w:rPr>
              <w:t>Rating for Publication Bias</w:t>
            </w:r>
          </w:p>
          <w:p w14:paraId="220D1C89" w14:textId="77777777" w:rsidR="002F3302" w:rsidRPr="00CA4EEE" w:rsidRDefault="002F3302" w:rsidP="002F03AC">
            <w:pPr>
              <w:widowControl w:val="0"/>
              <w:autoSpaceDE w:val="0"/>
              <w:autoSpaceDN w:val="0"/>
              <w:spacing w:after="0"/>
              <w:jc w:val="both"/>
              <w:rPr>
                <w:rFonts w:ascii="Times New Roman" w:eastAsia="Constantia" w:hAnsi="Times New Roman" w:cs="Times New Roman"/>
                <w:sz w:val="20"/>
                <w:szCs w:val="20"/>
                <w:lang w:eastAsia="en-US"/>
              </w:rPr>
            </w:pPr>
            <w:r w:rsidRPr="00CA4EEE">
              <w:rPr>
                <w:rFonts w:ascii="Times New Roman" w:eastAsia="Constantia" w:hAnsi="Times New Roman" w:cs="Times New Roman"/>
                <w:w w:val="105"/>
                <w:sz w:val="20"/>
                <w:szCs w:val="20"/>
                <w:lang w:eastAsia="en-US"/>
              </w:rPr>
              <w:t>0 no change</w:t>
            </w:r>
          </w:p>
          <w:p w14:paraId="6C0C67B1" w14:textId="77777777" w:rsidR="002F3302" w:rsidRPr="00CA4EEE" w:rsidRDefault="002F3302" w:rsidP="002F03AC">
            <w:pPr>
              <w:widowControl w:val="0"/>
              <w:autoSpaceDE w:val="0"/>
              <w:autoSpaceDN w:val="0"/>
              <w:spacing w:after="0"/>
              <w:jc w:val="both"/>
              <w:rPr>
                <w:rFonts w:ascii="Times New Roman" w:eastAsia="Constantia" w:hAnsi="Times New Roman" w:cs="Times New Roman"/>
                <w:sz w:val="20"/>
                <w:szCs w:val="20"/>
                <w:lang w:eastAsia="en-US"/>
              </w:rPr>
            </w:pPr>
            <w:r w:rsidRPr="00CA4EEE">
              <w:rPr>
                <w:rFonts w:ascii="Times New Roman" w:eastAsia="Constantia" w:hAnsi="Times New Roman" w:cs="Times New Roman"/>
                <w:w w:val="105"/>
                <w:sz w:val="20"/>
                <w:szCs w:val="20"/>
                <w:lang w:eastAsia="en-US"/>
              </w:rPr>
              <w:t>-1 decrease quality 1 level</w:t>
            </w:r>
          </w:p>
          <w:p w14:paraId="32F2ECC9" w14:textId="77777777" w:rsidR="002F3302" w:rsidRPr="00CA4EEE" w:rsidRDefault="002F3302" w:rsidP="002F03AC">
            <w:pPr>
              <w:widowControl w:val="0"/>
              <w:autoSpaceDE w:val="0"/>
              <w:autoSpaceDN w:val="0"/>
              <w:spacing w:after="0"/>
              <w:jc w:val="both"/>
              <w:rPr>
                <w:rFonts w:ascii="Times New Roman" w:eastAsia="Constantia" w:hAnsi="Times New Roman" w:cs="Times New Roman"/>
                <w:sz w:val="20"/>
                <w:szCs w:val="20"/>
                <w:lang w:eastAsia="en-US"/>
              </w:rPr>
            </w:pPr>
            <w:r w:rsidRPr="00CA4EEE">
              <w:rPr>
                <w:rFonts w:ascii="Times New Roman" w:eastAsia="Constantia" w:hAnsi="Times New Roman" w:cs="Times New Roman"/>
                <w:w w:val="105"/>
                <w:sz w:val="20"/>
                <w:szCs w:val="20"/>
                <w:lang w:eastAsia="en-US"/>
              </w:rPr>
              <w:t>-2 decrease quality 2 levels</w:t>
            </w:r>
          </w:p>
        </w:tc>
        <w:tc>
          <w:tcPr>
            <w:tcW w:w="3543" w:type="dxa"/>
            <w:shd w:val="clear" w:color="auto" w:fill="F3F3F3"/>
          </w:tcPr>
          <w:p w14:paraId="2C729BAF" w14:textId="77777777" w:rsidR="002F3302" w:rsidRPr="00CA4EEE" w:rsidRDefault="002F3302" w:rsidP="002F03AC">
            <w:pPr>
              <w:widowControl w:val="0"/>
              <w:autoSpaceDE w:val="0"/>
              <w:autoSpaceDN w:val="0"/>
              <w:spacing w:after="0"/>
              <w:jc w:val="both"/>
              <w:rPr>
                <w:rFonts w:ascii="Times New Roman" w:eastAsia="Constantia" w:hAnsi="Times New Roman" w:cs="Times New Roman"/>
                <w:b/>
                <w:sz w:val="20"/>
                <w:szCs w:val="20"/>
                <w:lang w:eastAsia="en-US"/>
              </w:rPr>
            </w:pPr>
            <w:r w:rsidRPr="00CA4EEE">
              <w:rPr>
                <w:rFonts w:ascii="Times New Roman" w:eastAsia="Constantia" w:hAnsi="Times New Roman" w:cs="Times New Roman"/>
                <w:b/>
                <w:w w:val="105"/>
                <w:sz w:val="20"/>
                <w:szCs w:val="20"/>
                <w:lang w:eastAsia="en-US"/>
              </w:rPr>
              <w:t>Rationale for your judgment</w:t>
            </w:r>
          </w:p>
        </w:tc>
      </w:tr>
      <w:tr w:rsidR="002F3302" w:rsidRPr="00CA4EEE" w14:paraId="03AF241E" w14:textId="77777777" w:rsidTr="002F03AC">
        <w:trPr>
          <w:trHeight w:val="90"/>
        </w:trPr>
        <w:tc>
          <w:tcPr>
            <w:tcW w:w="1870" w:type="dxa"/>
            <w:shd w:val="clear" w:color="auto" w:fill="F3F3F3"/>
          </w:tcPr>
          <w:p w14:paraId="6B23FE58" w14:textId="77777777" w:rsidR="002F3302" w:rsidRPr="00CA4EEE" w:rsidRDefault="002F3302" w:rsidP="002F03AC">
            <w:pPr>
              <w:widowControl w:val="0"/>
              <w:autoSpaceDE w:val="0"/>
              <w:autoSpaceDN w:val="0"/>
              <w:spacing w:after="0"/>
              <w:jc w:val="both"/>
              <w:rPr>
                <w:rFonts w:ascii="Times New Roman" w:eastAsia="Constantia" w:hAnsi="Times New Roman" w:cs="Times New Roman"/>
                <w:sz w:val="20"/>
                <w:szCs w:val="20"/>
                <w:lang w:eastAsia="en-US"/>
              </w:rPr>
            </w:pPr>
            <w:r w:rsidRPr="00CA4EEE">
              <w:rPr>
                <w:rFonts w:ascii="Times New Roman" w:eastAsia="Constantia" w:hAnsi="Times New Roman" w:cs="Times New Roman"/>
                <w:w w:val="105"/>
                <w:sz w:val="20"/>
                <w:szCs w:val="20"/>
                <w:lang w:eastAsia="en-US"/>
              </w:rPr>
              <w:t>Human</w:t>
            </w:r>
          </w:p>
        </w:tc>
        <w:tc>
          <w:tcPr>
            <w:tcW w:w="2808" w:type="dxa"/>
            <w:shd w:val="clear" w:color="auto" w:fill="F3F3F3"/>
          </w:tcPr>
          <w:p w14:paraId="5EE15FC4" w14:textId="77777777" w:rsidR="002F3302" w:rsidRPr="00CA4EEE" w:rsidRDefault="002F3302" w:rsidP="002F03AC">
            <w:pPr>
              <w:widowControl w:val="0"/>
              <w:autoSpaceDE w:val="0"/>
              <w:autoSpaceDN w:val="0"/>
              <w:spacing w:after="0"/>
              <w:jc w:val="both"/>
              <w:rPr>
                <w:rFonts w:ascii="Times New Roman" w:eastAsia="Constantia" w:hAnsi="Times New Roman" w:cs="Times New Roman"/>
                <w:sz w:val="20"/>
                <w:szCs w:val="20"/>
                <w:lang w:eastAsia="en-US"/>
              </w:rPr>
            </w:pPr>
          </w:p>
        </w:tc>
        <w:tc>
          <w:tcPr>
            <w:tcW w:w="3543" w:type="dxa"/>
            <w:shd w:val="clear" w:color="auto" w:fill="F3F3F3"/>
          </w:tcPr>
          <w:p w14:paraId="0723CE54" w14:textId="77777777" w:rsidR="002F3302" w:rsidRPr="00CA4EEE" w:rsidRDefault="002F3302" w:rsidP="002F03AC">
            <w:pPr>
              <w:widowControl w:val="0"/>
              <w:autoSpaceDE w:val="0"/>
              <w:autoSpaceDN w:val="0"/>
              <w:spacing w:after="0"/>
              <w:jc w:val="both"/>
              <w:rPr>
                <w:rFonts w:ascii="Times New Roman" w:eastAsia="Constantia" w:hAnsi="Times New Roman" w:cs="Times New Roman"/>
                <w:sz w:val="20"/>
                <w:szCs w:val="20"/>
                <w:lang w:eastAsia="en-US"/>
              </w:rPr>
            </w:pPr>
          </w:p>
        </w:tc>
      </w:tr>
    </w:tbl>
    <w:p w14:paraId="71093DD4" w14:textId="77777777" w:rsidR="002F3302" w:rsidRPr="00CA4EEE" w:rsidRDefault="002F3302" w:rsidP="002F3302">
      <w:pPr>
        <w:widowControl w:val="0"/>
        <w:autoSpaceDE w:val="0"/>
        <w:autoSpaceDN w:val="0"/>
        <w:spacing w:after="0"/>
        <w:jc w:val="both"/>
        <w:rPr>
          <w:rFonts w:ascii="Times New Roman" w:eastAsia="Constantia" w:hAnsi="Times New Roman" w:cs="Times New Roman"/>
          <w:sz w:val="20"/>
          <w:szCs w:val="20"/>
          <w:lang w:eastAsia="en-US"/>
        </w:rPr>
      </w:pPr>
    </w:p>
    <w:p w14:paraId="0A95F14B" w14:textId="77777777" w:rsidR="002F3302" w:rsidRPr="00CA4EEE" w:rsidRDefault="002F3302" w:rsidP="002F3302">
      <w:pPr>
        <w:spacing w:after="0"/>
        <w:jc w:val="both"/>
        <w:outlineLvl w:val="3"/>
        <w:rPr>
          <w:rFonts w:ascii="Times New Roman" w:eastAsia="Times New Roman" w:hAnsi="Times New Roman" w:cs="Times New Roman"/>
          <w:b/>
          <w:bCs/>
          <w:sz w:val="20"/>
          <w:szCs w:val="20"/>
          <w:lang w:eastAsia="en-GB"/>
        </w:rPr>
      </w:pPr>
      <w:r w:rsidRPr="00CA4EEE">
        <w:rPr>
          <w:rFonts w:ascii="Times New Roman" w:eastAsia="Times New Roman" w:hAnsi="Times New Roman" w:cs="Times New Roman"/>
          <w:b/>
          <w:bCs/>
          <w:sz w:val="20"/>
          <w:szCs w:val="20"/>
          <w:lang w:eastAsia="en-GB"/>
        </w:rPr>
        <w:t>Upgrade Categories</w:t>
      </w:r>
    </w:p>
    <w:p w14:paraId="355686B7" w14:textId="77777777" w:rsidR="002F3302" w:rsidRPr="00CA4EEE" w:rsidRDefault="002F3302" w:rsidP="002F3302">
      <w:pPr>
        <w:widowControl w:val="0"/>
        <w:autoSpaceDE w:val="0"/>
        <w:autoSpaceDN w:val="0"/>
        <w:spacing w:after="0"/>
        <w:jc w:val="both"/>
        <w:rPr>
          <w:rFonts w:ascii="Times New Roman" w:eastAsia="Constantia" w:hAnsi="Times New Roman" w:cs="Times New Roman"/>
          <w:b/>
          <w:sz w:val="20"/>
          <w:szCs w:val="20"/>
          <w:lang w:eastAsia="en-US"/>
        </w:rPr>
      </w:pPr>
    </w:p>
    <w:p w14:paraId="537AE45C" w14:textId="77777777" w:rsidR="005349CA" w:rsidRDefault="002F3302" w:rsidP="002F3302">
      <w:pPr>
        <w:widowControl w:val="0"/>
        <w:autoSpaceDE w:val="0"/>
        <w:autoSpaceDN w:val="0"/>
        <w:spacing w:after="0"/>
        <w:ind w:left="284"/>
        <w:jc w:val="both"/>
        <w:rPr>
          <w:rFonts w:ascii="Times New Roman" w:eastAsia="Constantia" w:hAnsi="Times New Roman" w:cs="Times New Roman"/>
          <w:w w:val="105"/>
          <w:sz w:val="20"/>
          <w:szCs w:val="20"/>
          <w:lang w:eastAsia="en-US"/>
        </w:rPr>
      </w:pPr>
      <w:r w:rsidRPr="00CA4EEE">
        <w:rPr>
          <w:rFonts w:ascii="Times New Roman" w:eastAsia="Constantia" w:hAnsi="Times New Roman" w:cs="Times New Roman"/>
          <w:w w:val="105"/>
          <w:sz w:val="20"/>
          <w:szCs w:val="20"/>
          <w:lang w:eastAsia="en-US"/>
        </w:rPr>
        <w:t xml:space="preserve">GRADE states that the circumstances for upgrading likely occur infrequently and are primarily relevant to observational and other non-randomized studies. Although it is possible to rate up results from randomized controlled trials, GRADE has yet to find a compelling circumstance for doing so. </w:t>
      </w:r>
    </w:p>
    <w:p w14:paraId="2C977B02" w14:textId="77777777" w:rsidR="002F3302" w:rsidRPr="00CA4EEE" w:rsidRDefault="002F3302" w:rsidP="002F3302">
      <w:pPr>
        <w:widowControl w:val="0"/>
        <w:autoSpaceDE w:val="0"/>
        <w:autoSpaceDN w:val="0"/>
        <w:spacing w:after="0"/>
        <w:ind w:left="284"/>
        <w:jc w:val="both"/>
        <w:rPr>
          <w:rFonts w:ascii="Times New Roman" w:eastAsia="Constantia" w:hAnsi="Times New Roman" w:cs="Times New Roman"/>
          <w:w w:val="105"/>
          <w:sz w:val="20"/>
          <w:szCs w:val="20"/>
          <w:lang w:eastAsia="en-US"/>
        </w:rPr>
      </w:pPr>
      <w:r w:rsidRPr="00CA4EEE">
        <w:rPr>
          <w:rFonts w:ascii="Times New Roman" w:eastAsia="Constantia" w:hAnsi="Times New Roman" w:cs="Times New Roman"/>
          <w:w w:val="105"/>
          <w:sz w:val="20"/>
          <w:szCs w:val="20"/>
          <w:lang w:eastAsia="en-US"/>
        </w:rPr>
        <w:t>GRADE specifies 3 categories for increasing the quality of evidence.</w:t>
      </w:r>
    </w:p>
    <w:p w14:paraId="4A56D08C" w14:textId="77777777" w:rsidR="002F3302" w:rsidRPr="00CA4EEE" w:rsidRDefault="002F3302" w:rsidP="002F3302">
      <w:pPr>
        <w:widowControl w:val="0"/>
        <w:autoSpaceDE w:val="0"/>
        <w:autoSpaceDN w:val="0"/>
        <w:spacing w:after="0"/>
        <w:jc w:val="both"/>
        <w:rPr>
          <w:rFonts w:ascii="Times New Roman" w:eastAsia="Constantia" w:hAnsi="Times New Roman" w:cs="Times New Roman"/>
          <w:sz w:val="20"/>
          <w:szCs w:val="20"/>
          <w:lang w:eastAsia="en-US"/>
        </w:rPr>
      </w:pPr>
    </w:p>
    <w:p w14:paraId="7F8B5602" w14:textId="77777777" w:rsidR="002F3302" w:rsidRPr="00CA4EEE" w:rsidRDefault="002F3302" w:rsidP="002F3302">
      <w:pPr>
        <w:spacing w:after="0"/>
        <w:jc w:val="both"/>
        <w:outlineLvl w:val="3"/>
        <w:rPr>
          <w:rFonts w:ascii="Times New Roman" w:eastAsia="Times New Roman" w:hAnsi="Times New Roman" w:cs="Times New Roman"/>
          <w:b/>
          <w:bCs/>
          <w:sz w:val="20"/>
          <w:szCs w:val="20"/>
          <w:lang w:eastAsia="en-GB"/>
        </w:rPr>
      </w:pPr>
      <w:r w:rsidRPr="00CA4EEE">
        <w:rPr>
          <w:rFonts w:ascii="Times New Roman" w:eastAsia="Times New Roman" w:hAnsi="Times New Roman" w:cs="Times New Roman"/>
          <w:b/>
          <w:bCs/>
          <w:sz w:val="20"/>
          <w:szCs w:val="20"/>
          <w:lang w:eastAsia="en-GB"/>
        </w:rPr>
        <w:t>Category 6. Large Magnitude of Effect</w:t>
      </w:r>
    </w:p>
    <w:p w14:paraId="1F6F920D" w14:textId="77777777" w:rsidR="002F3302" w:rsidRPr="00CA4EEE" w:rsidRDefault="002F3302" w:rsidP="002F3302">
      <w:pPr>
        <w:spacing w:after="0"/>
        <w:jc w:val="both"/>
        <w:outlineLvl w:val="3"/>
        <w:rPr>
          <w:rFonts w:ascii="Times New Roman" w:eastAsia="Times New Roman" w:hAnsi="Times New Roman" w:cs="Times New Roman"/>
          <w:b/>
          <w:bCs/>
          <w:sz w:val="20"/>
          <w:szCs w:val="20"/>
          <w:lang w:eastAsia="en-GB"/>
        </w:rPr>
      </w:pPr>
    </w:p>
    <w:p w14:paraId="1642B200" w14:textId="77777777" w:rsidR="002F3302" w:rsidRPr="00CA4EEE" w:rsidRDefault="002F3302" w:rsidP="002F3302">
      <w:pPr>
        <w:widowControl w:val="0"/>
        <w:autoSpaceDE w:val="0"/>
        <w:autoSpaceDN w:val="0"/>
        <w:spacing w:after="0"/>
        <w:ind w:left="284"/>
        <w:jc w:val="both"/>
        <w:rPr>
          <w:rFonts w:ascii="Times New Roman" w:eastAsia="Constantia" w:hAnsi="Times New Roman" w:cs="Times New Roman"/>
          <w:w w:val="105"/>
          <w:sz w:val="20"/>
          <w:szCs w:val="20"/>
          <w:lang w:eastAsia="en-US"/>
        </w:rPr>
      </w:pPr>
      <w:r w:rsidRPr="00CA4EEE">
        <w:rPr>
          <w:rFonts w:ascii="Times New Roman" w:eastAsia="Constantia" w:hAnsi="Times New Roman" w:cs="Times New Roman"/>
          <w:w w:val="105"/>
          <w:sz w:val="20"/>
          <w:szCs w:val="20"/>
          <w:lang w:eastAsia="en-US"/>
        </w:rPr>
        <w:t>Possible ratings: 0 = no change; +1 or +2 upgrade 1 or 2 levels</w:t>
      </w:r>
    </w:p>
    <w:p w14:paraId="17B36319" w14:textId="77777777" w:rsidR="002F3302" w:rsidRPr="00CA4EEE" w:rsidRDefault="002F3302" w:rsidP="002F3302">
      <w:pPr>
        <w:widowControl w:val="0"/>
        <w:autoSpaceDE w:val="0"/>
        <w:autoSpaceDN w:val="0"/>
        <w:spacing w:after="0"/>
        <w:ind w:left="284"/>
        <w:jc w:val="both"/>
        <w:rPr>
          <w:rFonts w:ascii="Times New Roman" w:eastAsia="Constantia" w:hAnsi="Times New Roman" w:cs="Times New Roman"/>
          <w:sz w:val="20"/>
          <w:szCs w:val="20"/>
          <w:lang w:eastAsia="en-US"/>
        </w:rPr>
      </w:pPr>
    </w:p>
    <w:p w14:paraId="57ED794B" w14:textId="77777777" w:rsidR="002F3302" w:rsidRPr="00CA4EEE" w:rsidRDefault="002F3302" w:rsidP="002F3302">
      <w:pPr>
        <w:widowControl w:val="0"/>
        <w:autoSpaceDE w:val="0"/>
        <w:autoSpaceDN w:val="0"/>
        <w:spacing w:after="0"/>
        <w:ind w:left="284"/>
        <w:jc w:val="both"/>
        <w:rPr>
          <w:rFonts w:ascii="Times New Roman" w:eastAsia="Constantia" w:hAnsi="Times New Roman" w:cs="Times New Roman"/>
          <w:w w:val="105"/>
          <w:sz w:val="20"/>
          <w:szCs w:val="20"/>
          <w:lang w:eastAsia="en-US"/>
        </w:rPr>
      </w:pPr>
      <w:r w:rsidRPr="00CA4EEE">
        <w:rPr>
          <w:rFonts w:ascii="Times New Roman" w:eastAsia="Constantia" w:hAnsi="Times New Roman" w:cs="Times New Roman"/>
          <w:w w:val="105"/>
          <w:sz w:val="20"/>
          <w:szCs w:val="20"/>
          <w:lang w:eastAsia="en-US"/>
        </w:rPr>
        <w:t>Modelling studies suggests that confounding (from non-random allocation) alone is unlikely to explain associations with a relative risk (RR) greater than 2 (or less than 0.5), and very unlikely to explain associations with an RR greater than 5 (or less than 0.2). Thus, these are the definitions of “large magnitude of effect” used by GRADE to upgrade 1 or 2 levels, respectively. Also, GRADE is more likely to rate up if the effect is rapid and out of keeping with prior trajectory; usually supported by indirect evidence. GRADE presents empirical evidence to support these conclusions, and states that “although further research is warranted, both modelling and empirical work suggest the size of bias from confounding is unpredictable in direction but bounded in size.</w:t>
      </w:r>
    </w:p>
    <w:p w14:paraId="4C530976" w14:textId="77777777" w:rsidR="002F3302" w:rsidRPr="00CA4EEE" w:rsidRDefault="002F3302" w:rsidP="002F3302">
      <w:pPr>
        <w:widowControl w:val="0"/>
        <w:autoSpaceDE w:val="0"/>
        <w:autoSpaceDN w:val="0"/>
        <w:spacing w:after="0"/>
        <w:ind w:left="284"/>
        <w:jc w:val="both"/>
        <w:rPr>
          <w:rFonts w:ascii="Times New Roman" w:eastAsia="Constantia" w:hAnsi="Times New Roman" w:cs="Times New Roman"/>
          <w:sz w:val="20"/>
          <w:szCs w:val="20"/>
          <w:lang w:eastAsia="en-US"/>
        </w:rPr>
      </w:pPr>
    </w:p>
    <w:p w14:paraId="289EDE31" w14:textId="77777777" w:rsidR="002F3302" w:rsidRPr="00CA4EEE" w:rsidRDefault="002F3302" w:rsidP="002F3302">
      <w:pPr>
        <w:widowControl w:val="0"/>
        <w:autoSpaceDE w:val="0"/>
        <w:autoSpaceDN w:val="0"/>
        <w:spacing w:after="0"/>
        <w:ind w:left="284"/>
        <w:jc w:val="both"/>
        <w:rPr>
          <w:rFonts w:ascii="Times New Roman" w:eastAsia="Constantia" w:hAnsi="Times New Roman" w:cs="Times New Roman"/>
          <w:sz w:val="20"/>
          <w:szCs w:val="20"/>
          <w:lang w:eastAsia="en-US"/>
        </w:rPr>
      </w:pPr>
      <w:r w:rsidRPr="00CA4EEE">
        <w:rPr>
          <w:rFonts w:ascii="Times New Roman" w:eastAsia="Constantia" w:hAnsi="Times New Roman" w:cs="Times New Roman"/>
          <w:w w:val="105"/>
          <w:sz w:val="20"/>
          <w:szCs w:val="20"/>
          <w:lang w:eastAsia="en-US"/>
        </w:rPr>
        <w:t>Hence, the GRADE group has previously suggested guidelines for rating quality of evidence up by one category (typically from low to moderate) for associations greater than 2, and up by two categories for associations greater than 5.”</w:t>
      </w:r>
    </w:p>
    <w:p w14:paraId="71BECDF9" w14:textId="77777777" w:rsidR="002F3302" w:rsidRPr="00CA4EEE" w:rsidRDefault="002F3302" w:rsidP="002F3302">
      <w:pPr>
        <w:widowControl w:val="0"/>
        <w:autoSpaceDE w:val="0"/>
        <w:autoSpaceDN w:val="0"/>
        <w:spacing w:after="0"/>
        <w:ind w:left="284"/>
        <w:jc w:val="both"/>
        <w:rPr>
          <w:rFonts w:ascii="Times New Roman" w:eastAsia="Constantia" w:hAnsi="Times New Roman" w:cs="Times New Roman"/>
          <w:sz w:val="20"/>
          <w:szCs w:val="20"/>
          <w:lang w:eastAsia="en-US"/>
        </w:rPr>
      </w:pPr>
    </w:p>
    <w:p w14:paraId="3FF0B0EF" w14:textId="77777777" w:rsidR="002F3302" w:rsidRPr="00CA4EEE" w:rsidRDefault="002F3302" w:rsidP="002F3302">
      <w:pPr>
        <w:widowControl w:val="0"/>
        <w:autoSpaceDE w:val="0"/>
        <w:autoSpaceDN w:val="0"/>
        <w:spacing w:after="0"/>
        <w:ind w:left="284"/>
        <w:jc w:val="both"/>
        <w:rPr>
          <w:rFonts w:ascii="Times New Roman" w:eastAsia="Constantia" w:hAnsi="Times New Roman" w:cs="Times New Roman"/>
          <w:sz w:val="20"/>
          <w:szCs w:val="20"/>
          <w:lang w:eastAsia="en-US"/>
        </w:rPr>
      </w:pPr>
      <w:r w:rsidRPr="00CA4EEE">
        <w:rPr>
          <w:rFonts w:ascii="Times New Roman" w:eastAsia="Constantia" w:hAnsi="Times New Roman" w:cs="Times New Roman"/>
          <w:w w:val="105"/>
          <w:sz w:val="20"/>
          <w:szCs w:val="20"/>
          <w:lang w:eastAsia="en-US"/>
        </w:rPr>
        <w:t xml:space="preserve">Applying the GRADE definitions of large magnitude of effect i.e., RR greater than 2 or 5 is problematic in environmental health because for dichotomous outcomes RR is a function of the exposure comparator; these definitions also are not applicable to results from continuous variables. At present, we do not have an empirically defined “large magnitude of effect.” Therefore, for the purpose of this case study, review authors should assess whether the results indicate a large magnitude of effect using their expert judgment </w:t>
      </w:r>
      <w:r w:rsidRPr="00CA4EEE">
        <w:rPr>
          <w:rFonts w:ascii="Times New Roman" w:eastAsia="Constantia" w:hAnsi="Times New Roman" w:cs="Times New Roman"/>
          <w:w w:val="105"/>
          <w:sz w:val="20"/>
          <w:szCs w:val="20"/>
          <w:lang w:eastAsia="en-US"/>
        </w:rPr>
        <w:lastRenderedPageBreak/>
        <w:t>of “large effects” in environmental health and state their definition for discussion by the group.</w:t>
      </w:r>
    </w:p>
    <w:p w14:paraId="0FC094D2" w14:textId="77777777" w:rsidR="002F3302" w:rsidRPr="00CA4EEE" w:rsidRDefault="002F3302" w:rsidP="002F3302">
      <w:pPr>
        <w:widowControl w:val="0"/>
        <w:autoSpaceDE w:val="0"/>
        <w:autoSpaceDN w:val="0"/>
        <w:spacing w:after="0"/>
        <w:jc w:val="both"/>
        <w:rPr>
          <w:rFonts w:ascii="Times New Roman" w:eastAsia="Constantia" w:hAnsi="Times New Roman" w:cs="Times New Roman"/>
          <w:sz w:val="20"/>
          <w:szCs w:val="20"/>
          <w:lang w:eastAsia="en-US"/>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9"/>
        <w:gridCol w:w="1979"/>
        <w:gridCol w:w="3543"/>
      </w:tblGrid>
      <w:tr w:rsidR="002F3302" w:rsidRPr="00CA4EEE" w14:paraId="054BB6CE" w14:textId="77777777" w:rsidTr="002F03AC">
        <w:trPr>
          <w:trHeight w:val="90"/>
        </w:trPr>
        <w:tc>
          <w:tcPr>
            <w:tcW w:w="4678" w:type="dxa"/>
            <w:gridSpan w:val="2"/>
            <w:shd w:val="clear" w:color="auto" w:fill="F3F3F3"/>
          </w:tcPr>
          <w:p w14:paraId="6A1A0784" w14:textId="77777777" w:rsidR="002F3302" w:rsidRPr="00CA4EEE" w:rsidRDefault="002F3302" w:rsidP="002F03AC">
            <w:pPr>
              <w:widowControl w:val="0"/>
              <w:autoSpaceDE w:val="0"/>
              <w:autoSpaceDN w:val="0"/>
              <w:spacing w:after="0"/>
              <w:jc w:val="both"/>
              <w:rPr>
                <w:rFonts w:ascii="Times New Roman" w:eastAsia="Constantia" w:hAnsi="Times New Roman" w:cs="Times New Roman"/>
                <w:b/>
                <w:sz w:val="20"/>
                <w:szCs w:val="20"/>
                <w:lang w:eastAsia="en-US"/>
              </w:rPr>
            </w:pPr>
            <w:r w:rsidRPr="00CA4EEE">
              <w:rPr>
                <w:rFonts w:ascii="Times New Roman" w:eastAsia="Constantia" w:hAnsi="Times New Roman" w:cs="Times New Roman"/>
                <w:b/>
                <w:w w:val="105"/>
                <w:sz w:val="20"/>
                <w:szCs w:val="20"/>
                <w:lang w:eastAsia="en-US"/>
              </w:rPr>
              <w:t>Rating for Large Magnitude of Effect</w:t>
            </w:r>
          </w:p>
          <w:p w14:paraId="039F3AE2" w14:textId="77777777" w:rsidR="002F3302" w:rsidRPr="00CA4EEE" w:rsidRDefault="002F3302" w:rsidP="002F03AC">
            <w:pPr>
              <w:widowControl w:val="0"/>
              <w:autoSpaceDE w:val="0"/>
              <w:autoSpaceDN w:val="0"/>
              <w:spacing w:after="0"/>
              <w:jc w:val="both"/>
              <w:rPr>
                <w:rFonts w:ascii="Times New Roman" w:eastAsia="Constantia" w:hAnsi="Times New Roman" w:cs="Times New Roman"/>
                <w:sz w:val="20"/>
                <w:szCs w:val="20"/>
                <w:lang w:eastAsia="en-US"/>
              </w:rPr>
            </w:pPr>
            <w:r w:rsidRPr="00CA4EEE">
              <w:rPr>
                <w:rFonts w:ascii="Times New Roman" w:eastAsia="Constantia" w:hAnsi="Times New Roman" w:cs="Times New Roman"/>
                <w:w w:val="105"/>
                <w:sz w:val="20"/>
                <w:szCs w:val="20"/>
                <w:lang w:eastAsia="en-US"/>
              </w:rPr>
              <w:t>0 no change</w:t>
            </w:r>
          </w:p>
          <w:p w14:paraId="0EA2A11C" w14:textId="77777777" w:rsidR="002F3302" w:rsidRPr="00CA4EEE" w:rsidRDefault="002F3302" w:rsidP="002F03AC">
            <w:pPr>
              <w:widowControl w:val="0"/>
              <w:autoSpaceDE w:val="0"/>
              <w:autoSpaceDN w:val="0"/>
              <w:spacing w:after="0"/>
              <w:jc w:val="both"/>
              <w:rPr>
                <w:rFonts w:ascii="Times New Roman" w:eastAsia="Constantia" w:hAnsi="Times New Roman" w:cs="Times New Roman"/>
                <w:sz w:val="20"/>
                <w:szCs w:val="20"/>
                <w:lang w:eastAsia="en-US"/>
              </w:rPr>
            </w:pPr>
            <w:r w:rsidRPr="00CA4EEE">
              <w:rPr>
                <w:rFonts w:ascii="Times New Roman" w:eastAsia="Constantia" w:hAnsi="Times New Roman" w:cs="Times New Roman"/>
                <w:w w:val="105"/>
                <w:sz w:val="20"/>
                <w:szCs w:val="20"/>
                <w:lang w:eastAsia="en-US"/>
              </w:rPr>
              <w:t>+1 increase quality 1 level</w:t>
            </w:r>
          </w:p>
          <w:p w14:paraId="100B5AB5" w14:textId="77777777" w:rsidR="002F3302" w:rsidRPr="00CA4EEE" w:rsidRDefault="002F3302" w:rsidP="002F03AC">
            <w:pPr>
              <w:widowControl w:val="0"/>
              <w:autoSpaceDE w:val="0"/>
              <w:autoSpaceDN w:val="0"/>
              <w:spacing w:after="0"/>
              <w:jc w:val="both"/>
              <w:rPr>
                <w:rFonts w:ascii="Times New Roman" w:eastAsia="Constantia" w:hAnsi="Times New Roman" w:cs="Times New Roman"/>
                <w:sz w:val="20"/>
                <w:szCs w:val="20"/>
                <w:lang w:eastAsia="en-US"/>
              </w:rPr>
            </w:pPr>
            <w:r w:rsidRPr="00CA4EEE">
              <w:rPr>
                <w:rFonts w:ascii="Times New Roman" w:eastAsia="Constantia" w:hAnsi="Times New Roman" w:cs="Times New Roman"/>
                <w:w w:val="105"/>
                <w:sz w:val="20"/>
                <w:szCs w:val="20"/>
                <w:lang w:eastAsia="en-US"/>
              </w:rPr>
              <w:t>+2 increase quality 2 levels</w:t>
            </w:r>
          </w:p>
        </w:tc>
        <w:tc>
          <w:tcPr>
            <w:tcW w:w="3543" w:type="dxa"/>
            <w:shd w:val="clear" w:color="auto" w:fill="F3F3F3"/>
          </w:tcPr>
          <w:p w14:paraId="1EA399B0" w14:textId="77777777" w:rsidR="002F3302" w:rsidRPr="00CA4EEE" w:rsidRDefault="002F3302" w:rsidP="002F03AC">
            <w:pPr>
              <w:widowControl w:val="0"/>
              <w:autoSpaceDE w:val="0"/>
              <w:autoSpaceDN w:val="0"/>
              <w:spacing w:after="0"/>
              <w:jc w:val="both"/>
              <w:rPr>
                <w:rFonts w:ascii="Times New Roman" w:eastAsia="Constantia" w:hAnsi="Times New Roman" w:cs="Times New Roman"/>
                <w:b/>
                <w:sz w:val="20"/>
                <w:szCs w:val="20"/>
                <w:lang w:eastAsia="en-US"/>
              </w:rPr>
            </w:pPr>
            <w:r w:rsidRPr="00CA4EEE">
              <w:rPr>
                <w:rFonts w:ascii="Times New Roman" w:eastAsia="Constantia" w:hAnsi="Times New Roman" w:cs="Times New Roman"/>
                <w:b/>
                <w:w w:val="105"/>
                <w:sz w:val="20"/>
                <w:szCs w:val="20"/>
                <w:lang w:eastAsia="en-US"/>
              </w:rPr>
              <w:t>Rationale for your judgment</w:t>
            </w:r>
          </w:p>
        </w:tc>
      </w:tr>
      <w:tr w:rsidR="002F3302" w:rsidRPr="00CA4EEE" w14:paraId="0EBCFA16" w14:textId="77777777" w:rsidTr="002F03AC">
        <w:trPr>
          <w:trHeight w:val="90"/>
        </w:trPr>
        <w:tc>
          <w:tcPr>
            <w:tcW w:w="2699" w:type="dxa"/>
            <w:shd w:val="clear" w:color="auto" w:fill="F3F3F3"/>
          </w:tcPr>
          <w:p w14:paraId="44B0A359" w14:textId="77777777" w:rsidR="002F3302" w:rsidRPr="00CA4EEE" w:rsidRDefault="002F3302" w:rsidP="002F03AC">
            <w:pPr>
              <w:widowControl w:val="0"/>
              <w:autoSpaceDE w:val="0"/>
              <w:autoSpaceDN w:val="0"/>
              <w:spacing w:after="0"/>
              <w:jc w:val="both"/>
              <w:rPr>
                <w:rFonts w:ascii="Times New Roman" w:eastAsia="Constantia" w:hAnsi="Times New Roman" w:cs="Times New Roman"/>
                <w:sz w:val="20"/>
                <w:szCs w:val="20"/>
                <w:lang w:eastAsia="en-US"/>
              </w:rPr>
            </w:pPr>
            <w:r w:rsidRPr="00CA4EEE">
              <w:rPr>
                <w:rFonts w:ascii="Times New Roman" w:eastAsia="Constantia" w:hAnsi="Times New Roman" w:cs="Times New Roman"/>
                <w:w w:val="105"/>
                <w:sz w:val="20"/>
                <w:szCs w:val="20"/>
                <w:lang w:eastAsia="en-US"/>
              </w:rPr>
              <w:t>Human</w:t>
            </w:r>
          </w:p>
        </w:tc>
        <w:tc>
          <w:tcPr>
            <w:tcW w:w="1979" w:type="dxa"/>
            <w:shd w:val="clear" w:color="auto" w:fill="F3F3F3"/>
          </w:tcPr>
          <w:p w14:paraId="4777751C" w14:textId="77777777" w:rsidR="002F3302" w:rsidRPr="00CA4EEE" w:rsidRDefault="002F3302" w:rsidP="002F03AC">
            <w:pPr>
              <w:widowControl w:val="0"/>
              <w:autoSpaceDE w:val="0"/>
              <w:autoSpaceDN w:val="0"/>
              <w:spacing w:after="0"/>
              <w:jc w:val="both"/>
              <w:rPr>
                <w:rFonts w:ascii="Times New Roman" w:eastAsia="Constantia" w:hAnsi="Times New Roman" w:cs="Times New Roman"/>
                <w:sz w:val="20"/>
                <w:szCs w:val="20"/>
                <w:lang w:eastAsia="en-US"/>
              </w:rPr>
            </w:pPr>
          </w:p>
        </w:tc>
        <w:tc>
          <w:tcPr>
            <w:tcW w:w="3543" w:type="dxa"/>
            <w:shd w:val="clear" w:color="auto" w:fill="F3F3F3"/>
          </w:tcPr>
          <w:p w14:paraId="4CD47C9A" w14:textId="77777777" w:rsidR="002F3302" w:rsidRPr="00CA4EEE" w:rsidRDefault="002F3302" w:rsidP="002F03AC">
            <w:pPr>
              <w:widowControl w:val="0"/>
              <w:autoSpaceDE w:val="0"/>
              <w:autoSpaceDN w:val="0"/>
              <w:spacing w:after="0"/>
              <w:jc w:val="both"/>
              <w:rPr>
                <w:rFonts w:ascii="Times New Roman" w:eastAsia="Constantia" w:hAnsi="Times New Roman" w:cs="Times New Roman"/>
                <w:sz w:val="20"/>
                <w:szCs w:val="20"/>
                <w:lang w:eastAsia="en-US"/>
              </w:rPr>
            </w:pPr>
          </w:p>
        </w:tc>
      </w:tr>
    </w:tbl>
    <w:p w14:paraId="02D2E52E" w14:textId="77777777" w:rsidR="002F3302" w:rsidRPr="00CA4EEE" w:rsidRDefault="002F3302" w:rsidP="002F3302">
      <w:pPr>
        <w:widowControl w:val="0"/>
        <w:autoSpaceDE w:val="0"/>
        <w:autoSpaceDN w:val="0"/>
        <w:spacing w:after="0"/>
        <w:jc w:val="both"/>
        <w:rPr>
          <w:rFonts w:ascii="Times New Roman" w:eastAsia="Constantia" w:hAnsi="Times New Roman" w:cs="Times New Roman"/>
          <w:sz w:val="20"/>
          <w:szCs w:val="20"/>
          <w:lang w:eastAsia="en-US"/>
        </w:rPr>
      </w:pPr>
    </w:p>
    <w:p w14:paraId="6FAEB840" w14:textId="77777777" w:rsidR="002F3302" w:rsidRPr="00CA4EEE" w:rsidRDefault="002F3302" w:rsidP="002F3302">
      <w:pPr>
        <w:spacing w:after="0"/>
        <w:jc w:val="both"/>
        <w:outlineLvl w:val="3"/>
        <w:rPr>
          <w:rFonts w:ascii="Times New Roman" w:eastAsia="Times New Roman" w:hAnsi="Times New Roman" w:cs="Times New Roman"/>
          <w:b/>
          <w:bCs/>
          <w:sz w:val="20"/>
          <w:szCs w:val="20"/>
          <w:lang w:eastAsia="en-GB"/>
        </w:rPr>
      </w:pPr>
      <w:r w:rsidRPr="00CA4EEE">
        <w:rPr>
          <w:rFonts w:ascii="Times New Roman" w:eastAsia="Times New Roman" w:hAnsi="Times New Roman" w:cs="Times New Roman"/>
          <w:b/>
          <w:bCs/>
          <w:sz w:val="20"/>
          <w:szCs w:val="20"/>
          <w:lang w:eastAsia="en-GB"/>
        </w:rPr>
        <w:t>Category 7. Dose-response</w:t>
      </w:r>
    </w:p>
    <w:p w14:paraId="1CDF6558" w14:textId="77777777" w:rsidR="002F3302" w:rsidRPr="00CA4EEE" w:rsidRDefault="002F3302" w:rsidP="002F3302">
      <w:pPr>
        <w:spacing w:after="0"/>
        <w:jc w:val="both"/>
        <w:outlineLvl w:val="3"/>
        <w:rPr>
          <w:rFonts w:ascii="Times New Roman" w:eastAsia="Times New Roman" w:hAnsi="Times New Roman" w:cs="Times New Roman"/>
          <w:b/>
          <w:bCs/>
          <w:sz w:val="20"/>
          <w:szCs w:val="20"/>
          <w:lang w:eastAsia="en-GB"/>
        </w:rPr>
      </w:pPr>
    </w:p>
    <w:p w14:paraId="413F8F5A" w14:textId="77777777" w:rsidR="002F3302" w:rsidRPr="00CA4EEE" w:rsidRDefault="002F3302" w:rsidP="002F3302">
      <w:pPr>
        <w:widowControl w:val="0"/>
        <w:autoSpaceDE w:val="0"/>
        <w:autoSpaceDN w:val="0"/>
        <w:spacing w:after="0"/>
        <w:ind w:left="284"/>
        <w:jc w:val="both"/>
        <w:rPr>
          <w:rFonts w:ascii="Times New Roman" w:eastAsia="Constantia" w:hAnsi="Times New Roman" w:cs="Times New Roman"/>
          <w:w w:val="105"/>
          <w:sz w:val="20"/>
          <w:szCs w:val="20"/>
          <w:lang w:eastAsia="en-US"/>
        </w:rPr>
      </w:pPr>
      <w:r w:rsidRPr="00CA4EEE">
        <w:rPr>
          <w:rFonts w:ascii="Times New Roman" w:eastAsia="Constantia" w:hAnsi="Times New Roman" w:cs="Times New Roman"/>
          <w:w w:val="105"/>
          <w:sz w:val="20"/>
          <w:szCs w:val="20"/>
          <w:lang w:eastAsia="en-US"/>
        </w:rPr>
        <w:t>Possible ratings: 0 = no change; +1 or +2 upgrade 1 or 2 levels</w:t>
      </w:r>
    </w:p>
    <w:p w14:paraId="3E6B33E1" w14:textId="77777777" w:rsidR="002F3302" w:rsidRPr="00CA4EEE" w:rsidRDefault="002F3302" w:rsidP="002F3302">
      <w:pPr>
        <w:widowControl w:val="0"/>
        <w:autoSpaceDE w:val="0"/>
        <w:autoSpaceDN w:val="0"/>
        <w:spacing w:after="0"/>
        <w:ind w:left="284"/>
        <w:jc w:val="both"/>
        <w:rPr>
          <w:rFonts w:ascii="Times New Roman" w:eastAsia="Constantia" w:hAnsi="Times New Roman" w:cs="Times New Roman"/>
          <w:sz w:val="20"/>
          <w:szCs w:val="20"/>
          <w:lang w:eastAsia="en-US"/>
        </w:rPr>
      </w:pPr>
    </w:p>
    <w:p w14:paraId="31B223D1" w14:textId="77777777" w:rsidR="002F3302" w:rsidRPr="00CA4EEE" w:rsidRDefault="002F3302" w:rsidP="002F3302">
      <w:pPr>
        <w:widowControl w:val="0"/>
        <w:autoSpaceDE w:val="0"/>
        <w:autoSpaceDN w:val="0"/>
        <w:spacing w:after="0"/>
        <w:ind w:left="284"/>
        <w:jc w:val="both"/>
        <w:rPr>
          <w:rFonts w:ascii="Times New Roman" w:eastAsia="Constantia" w:hAnsi="Times New Roman" w:cs="Times New Roman"/>
          <w:sz w:val="20"/>
          <w:szCs w:val="20"/>
          <w:lang w:eastAsia="en-US"/>
        </w:rPr>
      </w:pPr>
      <w:r w:rsidRPr="00CA4EEE">
        <w:rPr>
          <w:rFonts w:ascii="Times New Roman" w:eastAsia="Constantia" w:hAnsi="Times New Roman" w:cs="Times New Roman"/>
          <w:w w:val="105"/>
          <w:sz w:val="20"/>
          <w:szCs w:val="20"/>
          <w:lang w:eastAsia="en-US"/>
        </w:rPr>
        <w:t>Possible considerations include consistent dose response gradients in one or multiple studies, and/or dose response across studies, depending on the overall relevance to the body of evidence.</w:t>
      </w:r>
    </w:p>
    <w:p w14:paraId="1A14E40B" w14:textId="77777777" w:rsidR="002F3302" w:rsidRPr="00CA4EEE" w:rsidRDefault="002F3302" w:rsidP="002F3302">
      <w:pPr>
        <w:widowControl w:val="0"/>
        <w:autoSpaceDE w:val="0"/>
        <w:autoSpaceDN w:val="0"/>
        <w:spacing w:after="0"/>
        <w:jc w:val="both"/>
        <w:rPr>
          <w:rFonts w:ascii="Times New Roman" w:eastAsia="Constantia" w:hAnsi="Times New Roman" w:cs="Times New Roman"/>
          <w:sz w:val="20"/>
          <w:szCs w:val="20"/>
          <w:lang w:eastAsia="en-US"/>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0"/>
        <w:gridCol w:w="2918"/>
        <w:gridCol w:w="3543"/>
      </w:tblGrid>
      <w:tr w:rsidR="002F3302" w:rsidRPr="00CA4EEE" w14:paraId="5C513003" w14:textId="77777777" w:rsidTr="002F03AC">
        <w:trPr>
          <w:trHeight w:val="626"/>
        </w:trPr>
        <w:tc>
          <w:tcPr>
            <w:tcW w:w="4678" w:type="dxa"/>
            <w:gridSpan w:val="2"/>
            <w:shd w:val="clear" w:color="auto" w:fill="F3F3F3"/>
          </w:tcPr>
          <w:p w14:paraId="2E7D28AE" w14:textId="77777777" w:rsidR="002F3302" w:rsidRPr="00CA4EEE" w:rsidRDefault="002F3302" w:rsidP="002F03AC">
            <w:pPr>
              <w:widowControl w:val="0"/>
              <w:autoSpaceDE w:val="0"/>
              <w:autoSpaceDN w:val="0"/>
              <w:spacing w:after="0"/>
              <w:jc w:val="both"/>
              <w:rPr>
                <w:rFonts w:ascii="Times New Roman" w:eastAsia="Constantia" w:hAnsi="Times New Roman" w:cs="Times New Roman"/>
                <w:b/>
                <w:sz w:val="20"/>
                <w:szCs w:val="20"/>
                <w:lang w:eastAsia="en-US"/>
              </w:rPr>
            </w:pPr>
            <w:r w:rsidRPr="00CA4EEE">
              <w:rPr>
                <w:rFonts w:ascii="Times New Roman" w:eastAsia="Constantia" w:hAnsi="Times New Roman" w:cs="Times New Roman"/>
                <w:b/>
                <w:w w:val="105"/>
                <w:sz w:val="20"/>
                <w:szCs w:val="20"/>
                <w:lang w:eastAsia="en-US"/>
              </w:rPr>
              <w:t>Rating for Dose-Response</w:t>
            </w:r>
          </w:p>
          <w:p w14:paraId="128E54E9" w14:textId="77777777" w:rsidR="002F3302" w:rsidRPr="00CA4EEE" w:rsidRDefault="002F3302" w:rsidP="002F03AC">
            <w:pPr>
              <w:widowControl w:val="0"/>
              <w:autoSpaceDE w:val="0"/>
              <w:autoSpaceDN w:val="0"/>
              <w:spacing w:after="0"/>
              <w:jc w:val="both"/>
              <w:rPr>
                <w:rFonts w:ascii="Times New Roman" w:eastAsia="Constantia" w:hAnsi="Times New Roman" w:cs="Times New Roman"/>
                <w:sz w:val="20"/>
                <w:szCs w:val="20"/>
                <w:lang w:eastAsia="en-US"/>
              </w:rPr>
            </w:pPr>
            <w:r w:rsidRPr="00CA4EEE">
              <w:rPr>
                <w:rFonts w:ascii="Times New Roman" w:eastAsia="Constantia" w:hAnsi="Times New Roman" w:cs="Times New Roman"/>
                <w:w w:val="105"/>
                <w:sz w:val="20"/>
                <w:szCs w:val="20"/>
                <w:lang w:eastAsia="en-US"/>
              </w:rPr>
              <w:t>0 no change</w:t>
            </w:r>
          </w:p>
          <w:p w14:paraId="795C1CDF" w14:textId="77777777" w:rsidR="002F3302" w:rsidRPr="00CA4EEE" w:rsidRDefault="002F3302" w:rsidP="002F03AC">
            <w:pPr>
              <w:widowControl w:val="0"/>
              <w:autoSpaceDE w:val="0"/>
              <w:autoSpaceDN w:val="0"/>
              <w:spacing w:after="0"/>
              <w:jc w:val="both"/>
              <w:rPr>
                <w:rFonts w:ascii="Times New Roman" w:eastAsia="Constantia" w:hAnsi="Times New Roman" w:cs="Times New Roman"/>
                <w:sz w:val="20"/>
                <w:szCs w:val="20"/>
                <w:lang w:eastAsia="en-US"/>
              </w:rPr>
            </w:pPr>
            <w:r w:rsidRPr="00CA4EEE">
              <w:rPr>
                <w:rFonts w:ascii="Times New Roman" w:eastAsia="Constantia" w:hAnsi="Times New Roman" w:cs="Times New Roman"/>
                <w:w w:val="105"/>
                <w:sz w:val="20"/>
                <w:szCs w:val="20"/>
                <w:lang w:eastAsia="en-US"/>
              </w:rPr>
              <w:t>+1 increase quality 1 level</w:t>
            </w:r>
          </w:p>
          <w:p w14:paraId="5DCC99FC" w14:textId="77777777" w:rsidR="002F3302" w:rsidRPr="00CA4EEE" w:rsidRDefault="002F3302" w:rsidP="002F03AC">
            <w:pPr>
              <w:widowControl w:val="0"/>
              <w:autoSpaceDE w:val="0"/>
              <w:autoSpaceDN w:val="0"/>
              <w:spacing w:after="0"/>
              <w:jc w:val="both"/>
              <w:rPr>
                <w:rFonts w:ascii="Times New Roman" w:eastAsia="Constantia" w:hAnsi="Times New Roman" w:cs="Times New Roman"/>
                <w:sz w:val="20"/>
                <w:szCs w:val="20"/>
                <w:lang w:eastAsia="en-US"/>
              </w:rPr>
            </w:pPr>
            <w:r w:rsidRPr="00CA4EEE">
              <w:rPr>
                <w:rFonts w:ascii="Times New Roman" w:eastAsia="Constantia" w:hAnsi="Times New Roman" w:cs="Times New Roman"/>
                <w:w w:val="105"/>
                <w:sz w:val="20"/>
                <w:szCs w:val="20"/>
                <w:lang w:eastAsia="en-US"/>
              </w:rPr>
              <w:t>+2 increase quality 2 levels</w:t>
            </w:r>
          </w:p>
        </w:tc>
        <w:tc>
          <w:tcPr>
            <w:tcW w:w="3543" w:type="dxa"/>
            <w:shd w:val="clear" w:color="auto" w:fill="F3F3F3"/>
          </w:tcPr>
          <w:p w14:paraId="0D3C45DF" w14:textId="77777777" w:rsidR="002F3302" w:rsidRPr="00CA4EEE" w:rsidRDefault="002F3302" w:rsidP="002F03AC">
            <w:pPr>
              <w:widowControl w:val="0"/>
              <w:autoSpaceDE w:val="0"/>
              <w:autoSpaceDN w:val="0"/>
              <w:spacing w:after="0"/>
              <w:jc w:val="both"/>
              <w:rPr>
                <w:rFonts w:ascii="Times New Roman" w:eastAsia="Constantia" w:hAnsi="Times New Roman" w:cs="Times New Roman"/>
                <w:b/>
                <w:sz w:val="20"/>
                <w:szCs w:val="20"/>
                <w:lang w:eastAsia="en-US"/>
              </w:rPr>
            </w:pPr>
            <w:r w:rsidRPr="00CA4EEE">
              <w:rPr>
                <w:rFonts w:ascii="Times New Roman" w:eastAsia="Constantia" w:hAnsi="Times New Roman" w:cs="Times New Roman"/>
                <w:b/>
                <w:w w:val="105"/>
                <w:sz w:val="20"/>
                <w:szCs w:val="20"/>
                <w:lang w:eastAsia="en-US"/>
              </w:rPr>
              <w:t>Rationale for your judgment</w:t>
            </w:r>
          </w:p>
        </w:tc>
      </w:tr>
      <w:tr w:rsidR="002F3302" w:rsidRPr="00CA4EEE" w14:paraId="3D3D4255" w14:textId="77777777" w:rsidTr="002F03AC">
        <w:trPr>
          <w:trHeight w:val="90"/>
        </w:trPr>
        <w:tc>
          <w:tcPr>
            <w:tcW w:w="1760" w:type="dxa"/>
            <w:shd w:val="clear" w:color="auto" w:fill="F3F3F3"/>
          </w:tcPr>
          <w:p w14:paraId="31ABBF2E" w14:textId="77777777" w:rsidR="002F3302" w:rsidRPr="00CA4EEE" w:rsidRDefault="002F3302" w:rsidP="002F03AC">
            <w:pPr>
              <w:widowControl w:val="0"/>
              <w:autoSpaceDE w:val="0"/>
              <w:autoSpaceDN w:val="0"/>
              <w:spacing w:after="0"/>
              <w:jc w:val="both"/>
              <w:rPr>
                <w:rFonts w:ascii="Times New Roman" w:eastAsia="Constantia" w:hAnsi="Times New Roman" w:cs="Times New Roman"/>
                <w:sz w:val="20"/>
                <w:szCs w:val="20"/>
                <w:lang w:eastAsia="en-US"/>
              </w:rPr>
            </w:pPr>
            <w:r w:rsidRPr="00CA4EEE">
              <w:rPr>
                <w:rFonts w:ascii="Times New Roman" w:eastAsia="Constantia" w:hAnsi="Times New Roman" w:cs="Times New Roman"/>
                <w:w w:val="105"/>
                <w:sz w:val="20"/>
                <w:szCs w:val="20"/>
                <w:lang w:eastAsia="en-US"/>
              </w:rPr>
              <w:t>Human</w:t>
            </w:r>
          </w:p>
        </w:tc>
        <w:tc>
          <w:tcPr>
            <w:tcW w:w="2918" w:type="dxa"/>
            <w:shd w:val="clear" w:color="auto" w:fill="F3F3F3"/>
          </w:tcPr>
          <w:p w14:paraId="24D20441" w14:textId="77777777" w:rsidR="002F3302" w:rsidRPr="00CA4EEE" w:rsidRDefault="002F3302" w:rsidP="002F03AC">
            <w:pPr>
              <w:widowControl w:val="0"/>
              <w:autoSpaceDE w:val="0"/>
              <w:autoSpaceDN w:val="0"/>
              <w:spacing w:after="0"/>
              <w:jc w:val="both"/>
              <w:rPr>
                <w:rFonts w:ascii="Times New Roman" w:eastAsia="Constantia" w:hAnsi="Times New Roman" w:cs="Times New Roman"/>
                <w:sz w:val="20"/>
                <w:szCs w:val="20"/>
                <w:lang w:eastAsia="en-US"/>
              </w:rPr>
            </w:pPr>
          </w:p>
        </w:tc>
        <w:tc>
          <w:tcPr>
            <w:tcW w:w="3543" w:type="dxa"/>
            <w:shd w:val="clear" w:color="auto" w:fill="F3F3F3"/>
          </w:tcPr>
          <w:p w14:paraId="27FA0276" w14:textId="77777777" w:rsidR="002F3302" w:rsidRPr="00CA4EEE" w:rsidRDefault="002F3302" w:rsidP="002F03AC">
            <w:pPr>
              <w:widowControl w:val="0"/>
              <w:autoSpaceDE w:val="0"/>
              <w:autoSpaceDN w:val="0"/>
              <w:spacing w:after="0"/>
              <w:jc w:val="both"/>
              <w:rPr>
                <w:rFonts w:ascii="Times New Roman" w:eastAsia="Constantia" w:hAnsi="Times New Roman" w:cs="Times New Roman"/>
                <w:sz w:val="20"/>
                <w:szCs w:val="20"/>
                <w:lang w:eastAsia="en-US"/>
              </w:rPr>
            </w:pPr>
          </w:p>
        </w:tc>
      </w:tr>
    </w:tbl>
    <w:p w14:paraId="72268C12" w14:textId="77777777" w:rsidR="002F3302" w:rsidRPr="00CA4EEE" w:rsidRDefault="002F3302" w:rsidP="002F3302">
      <w:pPr>
        <w:widowControl w:val="0"/>
        <w:autoSpaceDE w:val="0"/>
        <w:autoSpaceDN w:val="0"/>
        <w:spacing w:after="0"/>
        <w:jc w:val="both"/>
        <w:rPr>
          <w:rFonts w:ascii="Times New Roman" w:eastAsia="Constantia" w:hAnsi="Times New Roman" w:cs="Times New Roman"/>
          <w:sz w:val="20"/>
          <w:szCs w:val="20"/>
          <w:lang w:eastAsia="en-US"/>
        </w:rPr>
      </w:pPr>
    </w:p>
    <w:p w14:paraId="4BD87C89" w14:textId="77777777" w:rsidR="002F3302" w:rsidRDefault="00AC24F2" w:rsidP="002F3302">
      <w:pPr>
        <w:spacing w:after="0"/>
        <w:jc w:val="both"/>
        <w:outlineLvl w:val="3"/>
        <w:rPr>
          <w:rFonts w:ascii="Times New Roman" w:eastAsia="Times New Roman" w:hAnsi="Times New Roman" w:cs="Times New Roman"/>
          <w:b/>
          <w:bCs/>
          <w:sz w:val="20"/>
          <w:szCs w:val="20"/>
          <w:lang w:eastAsia="en-GB"/>
        </w:rPr>
      </w:pPr>
      <w:r w:rsidRPr="00BF289C">
        <w:rPr>
          <w:rFonts w:ascii="Times New Roman" w:eastAsia="Times New Roman" w:hAnsi="Times New Roman" w:cs="Times New Roman"/>
          <w:b/>
          <w:bCs/>
          <w:sz w:val="20"/>
          <w:szCs w:val="20"/>
          <w:lang w:eastAsia="en-GB"/>
        </w:rPr>
        <w:t>Category 8. Confounding Minimizes Effect</w:t>
      </w:r>
    </w:p>
    <w:p w14:paraId="4B2E601F" w14:textId="77777777" w:rsidR="00AC24F2" w:rsidRPr="00CA4EEE" w:rsidRDefault="00AC24F2" w:rsidP="002F3302">
      <w:pPr>
        <w:spacing w:after="0"/>
        <w:jc w:val="both"/>
        <w:outlineLvl w:val="3"/>
        <w:rPr>
          <w:rFonts w:ascii="Times New Roman" w:eastAsia="Times New Roman" w:hAnsi="Times New Roman" w:cs="Times New Roman"/>
          <w:b/>
          <w:bCs/>
          <w:sz w:val="20"/>
          <w:szCs w:val="20"/>
          <w:lang w:eastAsia="en-GB"/>
        </w:rPr>
      </w:pPr>
    </w:p>
    <w:p w14:paraId="4D2A629F" w14:textId="77777777" w:rsidR="002F3302" w:rsidRPr="00CA4EEE" w:rsidRDefault="002F3302" w:rsidP="002F3302">
      <w:pPr>
        <w:widowControl w:val="0"/>
        <w:autoSpaceDE w:val="0"/>
        <w:autoSpaceDN w:val="0"/>
        <w:spacing w:after="0"/>
        <w:ind w:left="284"/>
        <w:jc w:val="both"/>
        <w:rPr>
          <w:rFonts w:ascii="Times New Roman" w:eastAsia="Constantia" w:hAnsi="Times New Roman" w:cs="Times New Roman"/>
          <w:w w:val="105"/>
          <w:sz w:val="20"/>
          <w:szCs w:val="20"/>
          <w:lang w:eastAsia="en-US"/>
        </w:rPr>
      </w:pPr>
      <w:r w:rsidRPr="00CA4EEE">
        <w:rPr>
          <w:rFonts w:ascii="Times New Roman" w:eastAsia="Constantia" w:hAnsi="Times New Roman" w:cs="Times New Roman"/>
          <w:w w:val="105"/>
          <w:sz w:val="20"/>
          <w:szCs w:val="20"/>
          <w:lang w:eastAsia="en-US"/>
        </w:rPr>
        <w:t>Possible ratings: 0=no change; +1 or +2 upgrade 1 or 2 levels</w:t>
      </w:r>
    </w:p>
    <w:p w14:paraId="6E165409" w14:textId="77777777" w:rsidR="002F3302" w:rsidRPr="00CA4EEE" w:rsidRDefault="002F3302" w:rsidP="002F3302">
      <w:pPr>
        <w:widowControl w:val="0"/>
        <w:autoSpaceDE w:val="0"/>
        <w:autoSpaceDN w:val="0"/>
        <w:spacing w:after="0"/>
        <w:ind w:left="284"/>
        <w:jc w:val="both"/>
        <w:rPr>
          <w:rFonts w:ascii="Times New Roman" w:eastAsia="Constantia" w:hAnsi="Times New Roman" w:cs="Times New Roman"/>
          <w:sz w:val="20"/>
          <w:szCs w:val="20"/>
          <w:lang w:eastAsia="en-US"/>
        </w:rPr>
      </w:pPr>
    </w:p>
    <w:p w14:paraId="69A2DB26" w14:textId="77777777" w:rsidR="002F3302" w:rsidRDefault="00AC24F2" w:rsidP="002F3302">
      <w:pPr>
        <w:widowControl w:val="0"/>
        <w:autoSpaceDE w:val="0"/>
        <w:autoSpaceDN w:val="0"/>
        <w:spacing w:after="0"/>
        <w:jc w:val="both"/>
        <w:rPr>
          <w:rFonts w:ascii="Times New Roman" w:eastAsia="Constantia" w:hAnsi="Times New Roman" w:cs="Times New Roman"/>
          <w:w w:val="105"/>
          <w:sz w:val="20"/>
          <w:szCs w:val="20"/>
          <w:lang w:eastAsia="en-US"/>
        </w:rPr>
      </w:pPr>
      <w:r w:rsidRPr="00AC24F2">
        <w:rPr>
          <w:rFonts w:ascii="Times New Roman" w:eastAsia="Constantia" w:hAnsi="Times New Roman" w:cs="Times New Roman"/>
          <w:w w:val="105"/>
          <w:sz w:val="20"/>
          <w:szCs w:val="20"/>
          <w:lang w:eastAsia="en-US"/>
        </w:rPr>
        <w:t>All plausible residual confounders or biases would reduce a demonstrated effect, or suggest a spurious effect when results show no effect. GRADE provides the following example of grading up evidence when observational studies have failed to demonstrate an association.</w:t>
      </w:r>
    </w:p>
    <w:p w14:paraId="27BE20A4" w14:textId="77777777" w:rsidR="00AC24F2" w:rsidRPr="00CA4EEE" w:rsidRDefault="00AC24F2" w:rsidP="002F3302">
      <w:pPr>
        <w:widowControl w:val="0"/>
        <w:autoSpaceDE w:val="0"/>
        <w:autoSpaceDN w:val="0"/>
        <w:spacing w:after="0"/>
        <w:jc w:val="both"/>
        <w:rPr>
          <w:rFonts w:ascii="Times New Roman" w:eastAsia="Constantia" w:hAnsi="Times New Roman" w:cs="Times New Roman"/>
          <w:sz w:val="20"/>
          <w:szCs w:val="20"/>
          <w:lang w:eastAsia="en-US"/>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30"/>
        <w:gridCol w:w="548"/>
        <w:gridCol w:w="3543"/>
      </w:tblGrid>
      <w:tr w:rsidR="002F3302" w:rsidRPr="00CA4EEE" w14:paraId="4D3EBEB7" w14:textId="77777777" w:rsidTr="002F03AC">
        <w:trPr>
          <w:trHeight w:val="739"/>
        </w:trPr>
        <w:tc>
          <w:tcPr>
            <w:tcW w:w="4678" w:type="dxa"/>
            <w:gridSpan w:val="2"/>
            <w:shd w:val="clear" w:color="auto" w:fill="F3F3F3"/>
          </w:tcPr>
          <w:p w14:paraId="43F6F344" w14:textId="77777777" w:rsidR="00AC24F2" w:rsidRDefault="00AC24F2" w:rsidP="002F03AC">
            <w:pPr>
              <w:widowControl w:val="0"/>
              <w:autoSpaceDE w:val="0"/>
              <w:autoSpaceDN w:val="0"/>
              <w:spacing w:after="0"/>
              <w:jc w:val="both"/>
              <w:rPr>
                <w:rFonts w:ascii="Times New Roman" w:eastAsia="Constantia" w:hAnsi="Times New Roman" w:cs="Times New Roman"/>
                <w:b/>
                <w:w w:val="105"/>
                <w:sz w:val="20"/>
                <w:szCs w:val="20"/>
                <w:lang w:eastAsia="en-US"/>
              </w:rPr>
            </w:pPr>
            <w:r w:rsidRPr="00AC24F2">
              <w:rPr>
                <w:rFonts w:ascii="Times New Roman" w:eastAsia="Constantia" w:hAnsi="Times New Roman" w:cs="Times New Roman"/>
                <w:b/>
                <w:w w:val="105"/>
                <w:sz w:val="20"/>
                <w:szCs w:val="20"/>
                <w:lang w:eastAsia="en-US"/>
              </w:rPr>
              <w:t>Rating for Confounding Minimizes Effect</w:t>
            </w:r>
          </w:p>
          <w:p w14:paraId="73DF60AD" w14:textId="77777777" w:rsidR="002F3302" w:rsidRPr="00CA4EEE" w:rsidRDefault="002F3302" w:rsidP="002F03AC">
            <w:pPr>
              <w:widowControl w:val="0"/>
              <w:autoSpaceDE w:val="0"/>
              <w:autoSpaceDN w:val="0"/>
              <w:spacing w:after="0"/>
              <w:jc w:val="both"/>
              <w:rPr>
                <w:rFonts w:ascii="Times New Roman" w:eastAsia="Constantia" w:hAnsi="Times New Roman" w:cs="Times New Roman"/>
                <w:sz w:val="20"/>
                <w:szCs w:val="20"/>
                <w:lang w:eastAsia="en-US"/>
              </w:rPr>
            </w:pPr>
            <w:r w:rsidRPr="00CA4EEE">
              <w:rPr>
                <w:rFonts w:ascii="Times New Roman" w:eastAsia="Constantia" w:hAnsi="Times New Roman" w:cs="Times New Roman"/>
                <w:w w:val="105"/>
                <w:sz w:val="20"/>
                <w:szCs w:val="20"/>
                <w:lang w:eastAsia="en-US"/>
              </w:rPr>
              <w:t>0 no change</w:t>
            </w:r>
          </w:p>
          <w:p w14:paraId="5B8CB90B" w14:textId="77777777" w:rsidR="002F3302" w:rsidRPr="00CA4EEE" w:rsidRDefault="002F3302" w:rsidP="002F03AC">
            <w:pPr>
              <w:widowControl w:val="0"/>
              <w:autoSpaceDE w:val="0"/>
              <w:autoSpaceDN w:val="0"/>
              <w:spacing w:after="0"/>
              <w:jc w:val="both"/>
              <w:rPr>
                <w:rFonts w:ascii="Times New Roman" w:eastAsia="Constantia" w:hAnsi="Times New Roman" w:cs="Times New Roman"/>
                <w:sz w:val="20"/>
                <w:szCs w:val="20"/>
                <w:lang w:eastAsia="en-US"/>
              </w:rPr>
            </w:pPr>
            <w:r w:rsidRPr="00CA4EEE">
              <w:rPr>
                <w:rFonts w:ascii="Times New Roman" w:eastAsia="Constantia" w:hAnsi="Times New Roman" w:cs="Times New Roman"/>
                <w:w w:val="105"/>
                <w:sz w:val="20"/>
                <w:szCs w:val="20"/>
                <w:lang w:eastAsia="en-US"/>
              </w:rPr>
              <w:t>+1 increase quality 1 level</w:t>
            </w:r>
          </w:p>
          <w:p w14:paraId="40A3BFED" w14:textId="77777777" w:rsidR="002F3302" w:rsidRPr="00CA4EEE" w:rsidRDefault="002F3302" w:rsidP="002F03AC">
            <w:pPr>
              <w:widowControl w:val="0"/>
              <w:autoSpaceDE w:val="0"/>
              <w:autoSpaceDN w:val="0"/>
              <w:spacing w:after="0"/>
              <w:jc w:val="both"/>
              <w:rPr>
                <w:rFonts w:ascii="Times New Roman" w:eastAsia="Constantia" w:hAnsi="Times New Roman" w:cs="Times New Roman"/>
                <w:sz w:val="20"/>
                <w:szCs w:val="20"/>
                <w:lang w:eastAsia="en-US"/>
              </w:rPr>
            </w:pPr>
            <w:r w:rsidRPr="00CA4EEE">
              <w:rPr>
                <w:rFonts w:ascii="Times New Roman" w:eastAsia="Constantia" w:hAnsi="Times New Roman" w:cs="Times New Roman"/>
                <w:w w:val="105"/>
                <w:sz w:val="20"/>
                <w:szCs w:val="20"/>
                <w:lang w:eastAsia="en-US"/>
              </w:rPr>
              <w:t>+2 increase quality 2 levels</w:t>
            </w:r>
          </w:p>
        </w:tc>
        <w:tc>
          <w:tcPr>
            <w:tcW w:w="3543" w:type="dxa"/>
            <w:shd w:val="clear" w:color="auto" w:fill="F3F3F3"/>
          </w:tcPr>
          <w:p w14:paraId="6506B446" w14:textId="77777777" w:rsidR="002F3302" w:rsidRPr="00CA4EEE" w:rsidRDefault="002F3302" w:rsidP="002F03AC">
            <w:pPr>
              <w:widowControl w:val="0"/>
              <w:autoSpaceDE w:val="0"/>
              <w:autoSpaceDN w:val="0"/>
              <w:spacing w:after="0"/>
              <w:jc w:val="both"/>
              <w:rPr>
                <w:rFonts w:ascii="Times New Roman" w:eastAsia="Constantia" w:hAnsi="Times New Roman" w:cs="Times New Roman"/>
                <w:b/>
                <w:sz w:val="20"/>
                <w:szCs w:val="20"/>
                <w:lang w:eastAsia="en-US"/>
              </w:rPr>
            </w:pPr>
            <w:r w:rsidRPr="00CA4EEE">
              <w:rPr>
                <w:rFonts w:ascii="Times New Roman" w:eastAsia="Constantia" w:hAnsi="Times New Roman" w:cs="Times New Roman"/>
                <w:b/>
                <w:w w:val="105"/>
                <w:sz w:val="20"/>
                <w:szCs w:val="20"/>
                <w:lang w:eastAsia="en-US"/>
              </w:rPr>
              <w:t>Rationale for your judgment</w:t>
            </w:r>
          </w:p>
        </w:tc>
      </w:tr>
      <w:tr w:rsidR="002F3302" w:rsidRPr="00CA4EEE" w14:paraId="21ED87E0" w14:textId="77777777" w:rsidTr="002F03AC">
        <w:trPr>
          <w:trHeight w:val="90"/>
        </w:trPr>
        <w:tc>
          <w:tcPr>
            <w:tcW w:w="4130" w:type="dxa"/>
            <w:shd w:val="clear" w:color="auto" w:fill="F3F3F3"/>
          </w:tcPr>
          <w:p w14:paraId="7B2751C9" w14:textId="77777777" w:rsidR="002F3302" w:rsidRPr="00CA4EEE" w:rsidRDefault="002F3302" w:rsidP="002F03AC">
            <w:pPr>
              <w:widowControl w:val="0"/>
              <w:autoSpaceDE w:val="0"/>
              <w:autoSpaceDN w:val="0"/>
              <w:spacing w:after="0"/>
              <w:jc w:val="both"/>
              <w:rPr>
                <w:rFonts w:ascii="Times New Roman" w:eastAsia="Constantia" w:hAnsi="Times New Roman" w:cs="Times New Roman"/>
                <w:sz w:val="20"/>
                <w:szCs w:val="20"/>
                <w:lang w:eastAsia="en-US"/>
              </w:rPr>
            </w:pPr>
            <w:r w:rsidRPr="00CA4EEE">
              <w:rPr>
                <w:rFonts w:ascii="Times New Roman" w:eastAsia="Constantia" w:hAnsi="Times New Roman" w:cs="Times New Roman"/>
                <w:w w:val="105"/>
                <w:sz w:val="20"/>
                <w:szCs w:val="20"/>
                <w:lang w:eastAsia="en-US"/>
              </w:rPr>
              <w:t>Human</w:t>
            </w:r>
          </w:p>
        </w:tc>
        <w:tc>
          <w:tcPr>
            <w:tcW w:w="548" w:type="dxa"/>
            <w:shd w:val="clear" w:color="auto" w:fill="F3F3F3"/>
          </w:tcPr>
          <w:p w14:paraId="2E798E06" w14:textId="77777777" w:rsidR="002F3302" w:rsidRPr="00CA4EEE" w:rsidRDefault="002F3302" w:rsidP="002F03AC">
            <w:pPr>
              <w:widowControl w:val="0"/>
              <w:autoSpaceDE w:val="0"/>
              <w:autoSpaceDN w:val="0"/>
              <w:spacing w:after="0"/>
              <w:jc w:val="both"/>
              <w:rPr>
                <w:rFonts w:ascii="Times New Roman" w:eastAsia="Constantia" w:hAnsi="Times New Roman" w:cs="Times New Roman"/>
                <w:sz w:val="20"/>
                <w:szCs w:val="20"/>
                <w:lang w:eastAsia="en-US"/>
              </w:rPr>
            </w:pPr>
          </w:p>
        </w:tc>
        <w:tc>
          <w:tcPr>
            <w:tcW w:w="3543" w:type="dxa"/>
            <w:shd w:val="clear" w:color="auto" w:fill="F3F3F3"/>
          </w:tcPr>
          <w:p w14:paraId="084A355B" w14:textId="77777777" w:rsidR="002F3302" w:rsidRPr="00CA4EEE" w:rsidRDefault="002F3302" w:rsidP="002F03AC">
            <w:pPr>
              <w:widowControl w:val="0"/>
              <w:autoSpaceDE w:val="0"/>
              <w:autoSpaceDN w:val="0"/>
              <w:spacing w:after="0"/>
              <w:jc w:val="both"/>
              <w:rPr>
                <w:rFonts w:ascii="Times New Roman" w:eastAsia="Constantia" w:hAnsi="Times New Roman" w:cs="Times New Roman"/>
                <w:sz w:val="20"/>
                <w:szCs w:val="20"/>
                <w:lang w:eastAsia="en-US"/>
              </w:rPr>
            </w:pPr>
          </w:p>
        </w:tc>
      </w:tr>
    </w:tbl>
    <w:p w14:paraId="30826F79" w14:textId="77777777" w:rsidR="002F3302" w:rsidRPr="00CA4EEE" w:rsidRDefault="002F3302" w:rsidP="002F3302">
      <w:pPr>
        <w:widowControl w:val="0"/>
        <w:autoSpaceDE w:val="0"/>
        <w:autoSpaceDN w:val="0"/>
        <w:spacing w:after="0"/>
        <w:jc w:val="both"/>
        <w:rPr>
          <w:rFonts w:ascii="Times New Roman" w:eastAsia="Constantia" w:hAnsi="Times New Roman" w:cs="Times New Roman"/>
          <w:sz w:val="20"/>
          <w:szCs w:val="20"/>
          <w:lang w:eastAsia="en-US"/>
        </w:rPr>
      </w:pPr>
    </w:p>
    <w:p w14:paraId="16FB394B" w14:textId="77777777" w:rsidR="002F3302" w:rsidRPr="00CA4EEE" w:rsidRDefault="002F3302" w:rsidP="002F3302">
      <w:pPr>
        <w:widowControl w:val="0"/>
        <w:autoSpaceDE w:val="0"/>
        <w:autoSpaceDN w:val="0"/>
        <w:spacing w:after="0"/>
        <w:ind w:left="284"/>
        <w:jc w:val="both"/>
        <w:rPr>
          <w:rFonts w:ascii="Times New Roman" w:eastAsia="Constantia" w:hAnsi="Times New Roman" w:cs="Times New Roman"/>
          <w:w w:val="105"/>
          <w:sz w:val="20"/>
          <w:szCs w:val="20"/>
          <w:lang w:eastAsia="en-US"/>
        </w:rPr>
      </w:pPr>
      <w:r w:rsidRPr="00CA4EEE">
        <w:rPr>
          <w:rFonts w:ascii="Times New Roman" w:eastAsia="Constantia" w:hAnsi="Times New Roman" w:cs="Times New Roman"/>
          <w:w w:val="105"/>
          <w:sz w:val="20"/>
          <w:szCs w:val="20"/>
          <w:lang w:eastAsia="en-US"/>
        </w:rPr>
        <w:t>The</w:t>
      </w:r>
      <w:r w:rsidRPr="00CA4EEE">
        <w:rPr>
          <w:rFonts w:ascii="Times New Roman" w:eastAsia="Constantia" w:hAnsi="Times New Roman" w:cs="Times New Roman"/>
          <w:spacing w:val="-4"/>
          <w:w w:val="105"/>
          <w:sz w:val="20"/>
          <w:szCs w:val="20"/>
          <w:lang w:eastAsia="en-US"/>
        </w:rPr>
        <w:t xml:space="preserve"> </w:t>
      </w:r>
      <w:r w:rsidRPr="00CA4EEE">
        <w:rPr>
          <w:rFonts w:ascii="Times New Roman" w:eastAsia="Constantia" w:hAnsi="Times New Roman" w:cs="Times New Roman"/>
          <w:w w:val="105"/>
          <w:sz w:val="20"/>
          <w:szCs w:val="20"/>
          <w:lang w:eastAsia="en-US"/>
        </w:rPr>
        <w:t>results</w:t>
      </w:r>
      <w:r w:rsidRPr="00CA4EEE">
        <w:rPr>
          <w:rFonts w:ascii="Times New Roman" w:eastAsia="Constantia" w:hAnsi="Times New Roman" w:cs="Times New Roman"/>
          <w:spacing w:val="-4"/>
          <w:w w:val="105"/>
          <w:sz w:val="20"/>
          <w:szCs w:val="20"/>
          <w:lang w:eastAsia="en-US"/>
        </w:rPr>
        <w:t xml:space="preserve"> </w:t>
      </w:r>
      <w:r w:rsidRPr="00CA4EEE">
        <w:rPr>
          <w:rFonts w:ascii="Times New Roman" w:eastAsia="Constantia" w:hAnsi="Times New Roman" w:cs="Times New Roman"/>
          <w:w w:val="105"/>
          <w:sz w:val="20"/>
          <w:szCs w:val="20"/>
          <w:lang w:eastAsia="en-US"/>
        </w:rPr>
        <w:t>of</w:t>
      </w:r>
      <w:r w:rsidRPr="00CA4EEE">
        <w:rPr>
          <w:rFonts w:ascii="Times New Roman" w:eastAsia="Constantia" w:hAnsi="Times New Roman" w:cs="Times New Roman"/>
          <w:spacing w:val="-5"/>
          <w:w w:val="105"/>
          <w:sz w:val="20"/>
          <w:szCs w:val="20"/>
          <w:lang w:eastAsia="en-US"/>
        </w:rPr>
        <w:t xml:space="preserve"> </w:t>
      </w:r>
      <w:r w:rsidRPr="00CA4EEE">
        <w:rPr>
          <w:rFonts w:ascii="Times New Roman" w:eastAsia="Constantia" w:hAnsi="Times New Roman" w:cs="Times New Roman"/>
          <w:w w:val="105"/>
          <w:sz w:val="20"/>
          <w:szCs w:val="20"/>
          <w:lang w:eastAsia="en-US"/>
        </w:rPr>
        <w:t>the</w:t>
      </w:r>
      <w:r w:rsidRPr="00CA4EEE">
        <w:rPr>
          <w:rFonts w:ascii="Times New Roman" w:eastAsia="Constantia" w:hAnsi="Times New Roman" w:cs="Times New Roman"/>
          <w:spacing w:val="-4"/>
          <w:w w:val="105"/>
          <w:sz w:val="20"/>
          <w:szCs w:val="20"/>
          <w:lang w:eastAsia="en-US"/>
        </w:rPr>
        <w:t xml:space="preserve"> </w:t>
      </w:r>
      <w:r w:rsidRPr="00CA4EEE">
        <w:rPr>
          <w:rFonts w:ascii="Times New Roman" w:eastAsia="Constantia" w:hAnsi="Times New Roman" w:cs="Times New Roman"/>
          <w:w w:val="105"/>
          <w:sz w:val="20"/>
          <w:szCs w:val="20"/>
          <w:lang w:eastAsia="en-US"/>
        </w:rPr>
        <w:t>reviewers’</w:t>
      </w:r>
      <w:r w:rsidRPr="00CA4EEE">
        <w:rPr>
          <w:rFonts w:ascii="Times New Roman" w:eastAsia="Constantia" w:hAnsi="Times New Roman" w:cs="Times New Roman"/>
          <w:spacing w:val="-5"/>
          <w:w w:val="105"/>
          <w:sz w:val="20"/>
          <w:szCs w:val="20"/>
          <w:lang w:eastAsia="en-US"/>
        </w:rPr>
        <w:t xml:space="preserve"> </w:t>
      </w:r>
      <w:r w:rsidRPr="00CA4EEE">
        <w:rPr>
          <w:rFonts w:ascii="Times New Roman" w:eastAsia="Constantia" w:hAnsi="Times New Roman" w:cs="Times New Roman"/>
          <w:w w:val="105"/>
          <w:sz w:val="20"/>
          <w:szCs w:val="20"/>
          <w:lang w:eastAsia="en-US"/>
        </w:rPr>
        <w:t>ratings</w:t>
      </w:r>
      <w:r w:rsidRPr="00CA4EEE">
        <w:rPr>
          <w:rFonts w:ascii="Times New Roman" w:eastAsia="Constantia" w:hAnsi="Times New Roman" w:cs="Times New Roman"/>
          <w:spacing w:val="-4"/>
          <w:w w:val="105"/>
          <w:sz w:val="20"/>
          <w:szCs w:val="20"/>
          <w:lang w:eastAsia="en-US"/>
        </w:rPr>
        <w:t xml:space="preserve"> </w:t>
      </w:r>
      <w:r w:rsidRPr="00CA4EEE">
        <w:rPr>
          <w:rFonts w:ascii="Times New Roman" w:eastAsia="Constantia" w:hAnsi="Times New Roman" w:cs="Times New Roman"/>
          <w:w w:val="105"/>
          <w:sz w:val="20"/>
          <w:szCs w:val="20"/>
          <w:lang w:eastAsia="en-US"/>
        </w:rPr>
        <w:t>by</w:t>
      </w:r>
      <w:r w:rsidRPr="00CA4EEE">
        <w:rPr>
          <w:rFonts w:ascii="Times New Roman" w:eastAsia="Constantia" w:hAnsi="Times New Roman" w:cs="Times New Roman"/>
          <w:spacing w:val="-4"/>
          <w:w w:val="105"/>
          <w:sz w:val="20"/>
          <w:szCs w:val="20"/>
          <w:lang w:eastAsia="en-US"/>
        </w:rPr>
        <w:t xml:space="preserve"> </w:t>
      </w:r>
      <w:r w:rsidRPr="00CA4EEE">
        <w:rPr>
          <w:rFonts w:ascii="Times New Roman" w:eastAsia="Constantia" w:hAnsi="Times New Roman" w:cs="Times New Roman"/>
          <w:w w:val="105"/>
          <w:sz w:val="20"/>
          <w:szCs w:val="20"/>
          <w:lang w:eastAsia="en-US"/>
        </w:rPr>
        <w:t>population</w:t>
      </w:r>
      <w:r w:rsidRPr="00CA4EEE">
        <w:rPr>
          <w:rFonts w:ascii="Times New Roman" w:eastAsia="Constantia" w:hAnsi="Times New Roman" w:cs="Times New Roman"/>
          <w:spacing w:val="-4"/>
          <w:w w:val="105"/>
          <w:sz w:val="20"/>
          <w:szCs w:val="20"/>
          <w:lang w:eastAsia="en-US"/>
        </w:rPr>
        <w:t xml:space="preserve"> </w:t>
      </w:r>
      <w:r w:rsidRPr="00CA4EEE">
        <w:rPr>
          <w:rFonts w:ascii="Times New Roman" w:eastAsia="Constantia" w:hAnsi="Times New Roman" w:cs="Times New Roman"/>
          <w:w w:val="105"/>
          <w:sz w:val="20"/>
          <w:szCs w:val="20"/>
          <w:lang w:eastAsia="en-US"/>
        </w:rPr>
        <w:t>will</w:t>
      </w:r>
      <w:r w:rsidRPr="00CA4EEE">
        <w:rPr>
          <w:rFonts w:ascii="Times New Roman" w:eastAsia="Constantia" w:hAnsi="Times New Roman" w:cs="Times New Roman"/>
          <w:spacing w:val="-5"/>
          <w:w w:val="105"/>
          <w:sz w:val="20"/>
          <w:szCs w:val="20"/>
          <w:lang w:eastAsia="en-US"/>
        </w:rPr>
        <w:t xml:space="preserve"> </w:t>
      </w:r>
      <w:r w:rsidRPr="00CA4EEE">
        <w:rPr>
          <w:rFonts w:ascii="Times New Roman" w:eastAsia="Constantia" w:hAnsi="Times New Roman" w:cs="Times New Roman"/>
          <w:w w:val="105"/>
          <w:sz w:val="20"/>
          <w:szCs w:val="20"/>
          <w:lang w:eastAsia="en-US"/>
        </w:rPr>
        <w:t>be</w:t>
      </w:r>
      <w:r w:rsidRPr="00CA4EEE">
        <w:rPr>
          <w:rFonts w:ascii="Times New Roman" w:eastAsia="Constantia" w:hAnsi="Times New Roman" w:cs="Times New Roman"/>
          <w:spacing w:val="-4"/>
          <w:w w:val="105"/>
          <w:sz w:val="20"/>
          <w:szCs w:val="20"/>
          <w:lang w:eastAsia="en-US"/>
        </w:rPr>
        <w:t xml:space="preserve"> </w:t>
      </w:r>
      <w:r w:rsidRPr="00CA4EEE">
        <w:rPr>
          <w:rFonts w:ascii="Times New Roman" w:eastAsia="Constantia" w:hAnsi="Times New Roman" w:cs="Times New Roman"/>
          <w:w w:val="105"/>
          <w:sz w:val="20"/>
          <w:szCs w:val="20"/>
          <w:lang w:eastAsia="en-US"/>
        </w:rPr>
        <w:t>compiled</w:t>
      </w:r>
      <w:r w:rsidRPr="00CA4EEE">
        <w:rPr>
          <w:rFonts w:ascii="Times New Roman" w:eastAsia="Constantia" w:hAnsi="Times New Roman" w:cs="Times New Roman"/>
          <w:spacing w:val="-4"/>
          <w:w w:val="105"/>
          <w:sz w:val="20"/>
          <w:szCs w:val="20"/>
          <w:lang w:eastAsia="en-US"/>
        </w:rPr>
        <w:t xml:space="preserve"> </w:t>
      </w:r>
      <w:r w:rsidRPr="00CA4EEE">
        <w:rPr>
          <w:rFonts w:ascii="Times New Roman" w:eastAsia="Constantia" w:hAnsi="Times New Roman" w:cs="Times New Roman"/>
          <w:w w:val="105"/>
          <w:sz w:val="20"/>
          <w:szCs w:val="20"/>
          <w:lang w:eastAsia="en-US"/>
        </w:rPr>
        <w:t>and</w:t>
      </w:r>
      <w:r w:rsidRPr="00CA4EEE">
        <w:rPr>
          <w:rFonts w:ascii="Times New Roman" w:eastAsia="Constantia" w:hAnsi="Times New Roman" w:cs="Times New Roman"/>
          <w:spacing w:val="-4"/>
          <w:w w:val="105"/>
          <w:sz w:val="20"/>
          <w:szCs w:val="20"/>
          <w:lang w:eastAsia="en-US"/>
        </w:rPr>
        <w:t xml:space="preserve"> </w:t>
      </w:r>
      <w:r w:rsidRPr="00CA4EEE">
        <w:rPr>
          <w:rFonts w:ascii="Times New Roman" w:eastAsia="Constantia" w:hAnsi="Times New Roman" w:cs="Times New Roman"/>
          <w:w w:val="105"/>
          <w:sz w:val="20"/>
          <w:szCs w:val="20"/>
          <w:lang w:eastAsia="en-US"/>
        </w:rPr>
        <w:t>discussed</w:t>
      </w:r>
      <w:r w:rsidRPr="00CA4EEE">
        <w:rPr>
          <w:rFonts w:ascii="Times New Roman" w:eastAsia="Constantia" w:hAnsi="Times New Roman" w:cs="Times New Roman"/>
          <w:spacing w:val="-4"/>
          <w:w w:val="105"/>
          <w:sz w:val="20"/>
          <w:szCs w:val="20"/>
          <w:lang w:eastAsia="en-US"/>
        </w:rPr>
        <w:t xml:space="preserve"> </w:t>
      </w:r>
      <w:r w:rsidRPr="00CA4EEE">
        <w:rPr>
          <w:rFonts w:ascii="Times New Roman" w:eastAsia="Constantia" w:hAnsi="Times New Roman" w:cs="Times New Roman"/>
          <w:w w:val="105"/>
          <w:sz w:val="20"/>
          <w:szCs w:val="20"/>
          <w:lang w:eastAsia="en-US"/>
        </w:rPr>
        <w:t>leading</w:t>
      </w:r>
      <w:r w:rsidRPr="00CA4EEE">
        <w:rPr>
          <w:rFonts w:ascii="Times New Roman" w:eastAsia="Constantia" w:hAnsi="Times New Roman" w:cs="Times New Roman"/>
          <w:spacing w:val="-4"/>
          <w:w w:val="105"/>
          <w:sz w:val="20"/>
          <w:szCs w:val="20"/>
          <w:lang w:eastAsia="en-US"/>
        </w:rPr>
        <w:t xml:space="preserve"> </w:t>
      </w:r>
      <w:r w:rsidRPr="00CA4EEE">
        <w:rPr>
          <w:rFonts w:ascii="Times New Roman" w:eastAsia="Constantia" w:hAnsi="Times New Roman" w:cs="Times New Roman"/>
          <w:w w:val="105"/>
          <w:sz w:val="20"/>
          <w:szCs w:val="20"/>
          <w:lang w:eastAsia="en-US"/>
        </w:rPr>
        <w:t>to</w:t>
      </w:r>
      <w:r w:rsidRPr="00CA4EEE">
        <w:rPr>
          <w:rFonts w:ascii="Times New Roman" w:eastAsia="Constantia" w:hAnsi="Times New Roman" w:cs="Times New Roman"/>
          <w:spacing w:val="-4"/>
          <w:w w:val="105"/>
          <w:sz w:val="20"/>
          <w:szCs w:val="20"/>
          <w:lang w:eastAsia="en-US"/>
        </w:rPr>
        <w:t xml:space="preserve"> </w:t>
      </w:r>
      <w:r w:rsidRPr="00CA4EEE">
        <w:rPr>
          <w:rFonts w:ascii="Times New Roman" w:eastAsia="Constantia" w:hAnsi="Times New Roman" w:cs="Times New Roman"/>
          <w:w w:val="105"/>
          <w:sz w:val="20"/>
          <w:szCs w:val="20"/>
          <w:lang w:eastAsia="en-US"/>
        </w:rPr>
        <w:t>a final</w:t>
      </w:r>
      <w:r w:rsidRPr="00CA4EEE">
        <w:rPr>
          <w:rFonts w:ascii="Times New Roman" w:eastAsia="Constantia" w:hAnsi="Times New Roman" w:cs="Times New Roman"/>
          <w:spacing w:val="-4"/>
          <w:w w:val="105"/>
          <w:sz w:val="20"/>
          <w:szCs w:val="20"/>
          <w:lang w:eastAsia="en-US"/>
        </w:rPr>
        <w:t xml:space="preserve"> </w:t>
      </w:r>
      <w:r w:rsidRPr="00CA4EEE">
        <w:rPr>
          <w:rFonts w:ascii="Times New Roman" w:eastAsia="Constantia" w:hAnsi="Times New Roman" w:cs="Times New Roman"/>
          <w:w w:val="105"/>
          <w:sz w:val="20"/>
          <w:szCs w:val="20"/>
          <w:lang w:eastAsia="en-US"/>
        </w:rPr>
        <w:t>decision</w:t>
      </w:r>
      <w:r w:rsidRPr="00CA4EEE">
        <w:rPr>
          <w:rFonts w:ascii="Times New Roman" w:eastAsia="Constantia" w:hAnsi="Times New Roman" w:cs="Times New Roman"/>
          <w:spacing w:val="-3"/>
          <w:w w:val="105"/>
          <w:sz w:val="20"/>
          <w:szCs w:val="20"/>
          <w:lang w:eastAsia="en-US"/>
        </w:rPr>
        <w:t xml:space="preserve"> </w:t>
      </w:r>
      <w:r w:rsidRPr="00CA4EEE">
        <w:rPr>
          <w:rFonts w:ascii="Times New Roman" w:eastAsia="Constantia" w:hAnsi="Times New Roman" w:cs="Times New Roman"/>
          <w:w w:val="105"/>
          <w:sz w:val="20"/>
          <w:szCs w:val="20"/>
          <w:lang w:eastAsia="en-US"/>
        </w:rPr>
        <w:t>on</w:t>
      </w:r>
      <w:r w:rsidRPr="00CA4EEE">
        <w:rPr>
          <w:rFonts w:ascii="Times New Roman" w:eastAsia="Constantia" w:hAnsi="Times New Roman" w:cs="Times New Roman"/>
          <w:spacing w:val="-3"/>
          <w:w w:val="105"/>
          <w:sz w:val="20"/>
          <w:szCs w:val="20"/>
          <w:lang w:eastAsia="en-US"/>
        </w:rPr>
        <w:t xml:space="preserve"> </w:t>
      </w:r>
      <w:r w:rsidRPr="00CA4EEE">
        <w:rPr>
          <w:rFonts w:ascii="Times New Roman" w:eastAsia="Constantia" w:hAnsi="Times New Roman" w:cs="Times New Roman"/>
          <w:w w:val="105"/>
          <w:sz w:val="20"/>
          <w:szCs w:val="20"/>
          <w:lang w:eastAsia="en-US"/>
        </w:rPr>
        <w:t>overall</w:t>
      </w:r>
      <w:r w:rsidRPr="00CA4EEE">
        <w:rPr>
          <w:rFonts w:ascii="Times New Roman" w:eastAsia="Constantia" w:hAnsi="Times New Roman" w:cs="Times New Roman"/>
          <w:spacing w:val="-4"/>
          <w:w w:val="105"/>
          <w:sz w:val="20"/>
          <w:szCs w:val="20"/>
          <w:lang w:eastAsia="en-US"/>
        </w:rPr>
        <w:t xml:space="preserve"> </w:t>
      </w:r>
      <w:r w:rsidRPr="00CA4EEE">
        <w:rPr>
          <w:rFonts w:ascii="Times New Roman" w:eastAsia="Constantia" w:hAnsi="Times New Roman" w:cs="Times New Roman"/>
          <w:w w:val="105"/>
          <w:sz w:val="20"/>
          <w:szCs w:val="20"/>
          <w:lang w:eastAsia="en-US"/>
        </w:rPr>
        <w:t>quality</w:t>
      </w:r>
      <w:r w:rsidRPr="00CA4EEE">
        <w:rPr>
          <w:rFonts w:ascii="Times New Roman" w:eastAsia="Constantia" w:hAnsi="Times New Roman" w:cs="Times New Roman"/>
          <w:spacing w:val="-3"/>
          <w:w w:val="105"/>
          <w:sz w:val="20"/>
          <w:szCs w:val="20"/>
          <w:lang w:eastAsia="en-US"/>
        </w:rPr>
        <w:t xml:space="preserve"> </w:t>
      </w:r>
      <w:r w:rsidRPr="00CA4EEE">
        <w:rPr>
          <w:rFonts w:ascii="Times New Roman" w:eastAsia="Constantia" w:hAnsi="Times New Roman" w:cs="Times New Roman"/>
          <w:w w:val="105"/>
          <w:sz w:val="20"/>
          <w:szCs w:val="20"/>
          <w:lang w:eastAsia="en-US"/>
        </w:rPr>
        <w:t>of</w:t>
      </w:r>
      <w:r w:rsidRPr="00CA4EEE">
        <w:rPr>
          <w:rFonts w:ascii="Times New Roman" w:eastAsia="Constantia" w:hAnsi="Times New Roman" w:cs="Times New Roman"/>
          <w:spacing w:val="-4"/>
          <w:w w:val="105"/>
          <w:sz w:val="20"/>
          <w:szCs w:val="20"/>
          <w:lang w:eastAsia="en-US"/>
        </w:rPr>
        <w:t xml:space="preserve"> </w:t>
      </w:r>
      <w:r w:rsidRPr="00CA4EEE">
        <w:rPr>
          <w:rFonts w:ascii="Times New Roman" w:eastAsia="Constantia" w:hAnsi="Times New Roman" w:cs="Times New Roman"/>
          <w:w w:val="105"/>
          <w:sz w:val="20"/>
          <w:szCs w:val="20"/>
          <w:lang w:eastAsia="en-US"/>
        </w:rPr>
        <w:t>human</w:t>
      </w:r>
      <w:r w:rsidRPr="00CA4EEE">
        <w:rPr>
          <w:rFonts w:ascii="Times New Roman" w:eastAsia="Constantia" w:hAnsi="Times New Roman" w:cs="Times New Roman"/>
          <w:spacing w:val="-3"/>
          <w:w w:val="105"/>
          <w:sz w:val="20"/>
          <w:szCs w:val="20"/>
          <w:lang w:eastAsia="en-US"/>
        </w:rPr>
        <w:t xml:space="preserve"> </w:t>
      </w:r>
      <w:r w:rsidRPr="00CA4EEE">
        <w:rPr>
          <w:rFonts w:ascii="Times New Roman" w:eastAsia="Constantia" w:hAnsi="Times New Roman" w:cs="Times New Roman"/>
          <w:w w:val="105"/>
          <w:sz w:val="20"/>
          <w:szCs w:val="20"/>
          <w:lang w:eastAsia="en-US"/>
        </w:rPr>
        <w:t>evidence.</w:t>
      </w:r>
      <w:r w:rsidRPr="00CA4EEE">
        <w:rPr>
          <w:rFonts w:ascii="Times New Roman" w:eastAsia="Constantia" w:hAnsi="Times New Roman" w:cs="Times New Roman"/>
          <w:spacing w:val="-4"/>
          <w:w w:val="105"/>
          <w:sz w:val="20"/>
          <w:szCs w:val="20"/>
          <w:lang w:eastAsia="en-US"/>
        </w:rPr>
        <w:t xml:space="preserve"> </w:t>
      </w:r>
      <w:r w:rsidRPr="00CA4EEE">
        <w:rPr>
          <w:rFonts w:ascii="Times New Roman" w:eastAsia="Constantia" w:hAnsi="Times New Roman" w:cs="Times New Roman"/>
          <w:w w:val="105"/>
          <w:sz w:val="20"/>
          <w:szCs w:val="20"/>
          <w:lang w:eastAsia="en-US"/>
        </w:rPr>
        <w:t>The</w:t>
      </w:r>
      <w:r w:rsidRPr="00CA4EEE">
        <w:rPr>
          <w:rFonts w:ascii="Times New Roman" w:eastAsia="Constantia" w:hAnsi="Times New Roman" w:cs="Times New Roman"/>
          <w:spacing w:val="-3"/>
          <w:w w:val="105"/>
          <w:sz w:val="20"/>
          <w:szCs w:val="20"/>
          <w:lang w:eastAsia="en-US"/>
        </w:rPr>
        <w:t xml:space="preserve"> </w:t>
      </w:r>
      <w:r w:rsidRPr="00CA4EEE">
        <w:rPr>
          <w:rFonts w:ascii="Times New Roman" w:eastAsia="Constantia" w:hAnsi="Times New Roman" w:cs="Times New Roman"/>
          <w:w w:val="105"/>
          <w:sz w:val="20"/>
          <w:szCs w:val="20"/>
          <w:lang w:eastAsia="en-US"/>
        </w:rPr>
        <w:t>rationale</w:t>
      </w:r>
      <w:r w:rsidRPr="00CA4EEE">
        <w:rPr>
          <w:rFonts w:ascii="Times New Roman" w:eastAsia="Constantia" w:hAnsi="Times New Roman" w:cs="Times New Roman"/>
          <w:spacing w:val="-3"/>
          <w:w w:val="105"/>
          <w:sz w:val="20"/>
          <w:szCs w:val="20"/>
          <w:lang w:eastAsia="en-US"/>
        </w:rPr>
        <w:t xml:space="preserve"> </w:t>
      </w:r>
      <w:r w:rsidRPr="00CA4EEE">
        <w:rPr>
          <w:rFonts w:ascii="Times New Roman" w:eastAsia="Constantia" w:hAnsi="Times New Roman" w:cs="Times New Roman"/>
          <w:w w:val="105"/>
          <w:sz w:val="20"/>
          <w:szCs w:val="20"/>
          <w:lang w:eastAsia="en-US"/>
        </w:rPr>
        <w:t>for</w:t>
      </w:r>
      <w:r w:rsidRPr="00CA4EEE">
        <w:rPr>
          <w:rFonts w:ascii="Times New Roman" w:eastAsia="Constantia" w:hAnsi="Times New Roman" w:cs="Times New Roman"/>
          <w:spacing w:val="-4"/>
          <w:w w:val="105"/>
          <w:sz w:val="20"/>
          <w:szCs w:val="20"/>
          <w:lang w:eastAsia="en-US"/>
        </w:rPr>
        <w:t xml:space="preserve"> </w:t>
      </w:r>
      <w:r w:rsidRPr="00CA4EEE">
        <w:rPr>
          <w:rFonts w:ascii="Times New Roman" w:eastAsia="Constantia" w:hAnsi="Times New Roman" w:cs="Times New Roman"/>
          <w:w w:val="105"/>
          <w:sz w:val="20"/>
          <w:szCs w:val="20"/>
          <w:lang w:eastAsia="en-US"/>
        </w:rPr>
        <w:t>the</w:t>
      </w:r>
      <w:r w:rsidRPr="00CA4EEE">
        <w:rPr>
          <w:rFonts w:ascii="Times New Roman" w:eastAsia="Constantia" w:hAnsi="Times New Roman" w:cs="Times New Roman"/>
          <w:spacing w:val="-3"/>
          <w:w w:val="105"/>
          <w:sz w:val="20"/>
          <w:szCs w:val="20"/>
          <w:lang w:eastAsia="en-US"/>
        </w:rPr>
        <w:t xml:space="preserve"> </w:t>
      </w:r>
      <w:r w:rsidRPr="00CA4EEE">
        <w:rPr>
          <w:rFonts w:ascii="Times New Roman" w:eastAsia="Constantia" w:hAnsi="Times New Roman" w:cs="Times New Roman"/>
          <w:w w:val="105"/>
          <w:sz w:val="20"/>
          <w:szCs w:val="20"/>
          <w:lang w:eastAsia="en-US"/>
        </w:rPr>
        <w:t>decision</w:t>
      </w:r>
      <w:r w:rsidRPr="00CA4EEE">
        <w:rPr>
          <w:rFonts w:ascii="Times New Roman" w:eastAsia="Constantia" w:hAnsi="Times New Roman" w:cs="Times New Roman"/>
          <w:spacing w:val="-3"/>
          <w:w w:val="105"/>
          <w:sz w:val="20"/>
          <w:szCs w:val="20"/>
          <w:lang w:eastAsia="en-US"/>
        </w:rPr>
        <w:t xml:space="preserve"> </w:t>
      </w:r>
      <w:r w:rsidRPr="00CA4EEE">
        <w:rPr>
          <w:rFonts w:ascii="Times New Roman" w:eastAsia="Constantia" w:hAnsi="Times New Roman" w:cs="Times New Roman"/>
          <w:w w:val="105"/>
          <w:sz w:val="20"/>
          <w:szCs w:val="20"/>
          <w:lang w:eastAsia="en-US"/>
        </w:rPr>
        <w:t>will</w:t>
      </w:r>
      <w:r w:rsidRPr="00CA4EEE">
        <w:rPr>
          <w:rFonts w:ascii="Times New Roman" w:eastAsia="Constantia" w:hAnsi="Times New Roman" w:cs="Times New Roman"/>
          <w:spacing w:val="-4"/>
          <w:w w:val="105"/>
          <w:sz w:val="20"/>
          <w:szCs w:val="20"/>
          <w:lang w:eastAsia="en-US"/>
        </w:rPr>
        <w:t xml:space="preserve"> </w:t>
      </w:r>
      <w:r w:rsidRPr="00CA4EEE">
        <w:rPr>
          <w:rFonts w:ascii="Times New Roman" w:eastAsia="Constantia" w:hAnsi="Times New Roman" w:cs="Times New Roman"/>
          <w:w w:val="105"/>
          <w:sz w:val="20"/>
          <w:szCs w:val="20"/>
          <w:lang w:eastAsia="en-US"/>
        </w:rPr>
        <w:t>be</w:t>
      </w:r>
      <w:r w:rsidRPr="00CA4EEE">
        <w:rPr>
          <w:rFonts w:ascii="Times New Roman" w:eastAsia="Constantia" w:hAnsi="Times New Roman" w:cs="Times New Roman"/>
          <w:spacing w:val="-3"/>
          <w:w w:val="105"/>
          <w:sz w:val="20"/>
          <w:szCs w:val="20"/>
          <w:lang w:eastAsia="en-US"/>
        </w:rPr>
        <w:t xml:space="preserve"> </w:t>
      </w:r>
      <w:r w:rsidRPr="00CA4EEE">
        <w:rPr>
          <w:rFonts w:ascii="Times New Roman" w:eastAsia="Constantia" w:hAnsi="Times New Roman" w:cs="Times New Roman"/>
          <w:w w:val="105"/>
          <w:sz w:val="20"/>
          <w:szCs w:val="20"/>
          <w:lang w:eastAsia="en-US"/>
        </w:rPr>
        <w:t>fully documented.</w:t>
      </w:r>
    </w:p>
    <w:p w14:paraId="3ED1BEE6" w14:textId="77777777" w:rsidR="002F3302" w:rsidRPr="00CA4EEE" w:rsidRDefault="002F3302" w:rsidP="002F3302">
      <w:pPr>
        <w:widowControl w:val="0"/>
        <w:autoSpaceDE w:val="0"/>
        <w:autoSpaceDN w:val="0"/>
        <w:spacing w:after="0"/>
        <w:jc w:val="both"/>
        <w:rPr>
          <w:rFonts w:ascii="Times New Roman" w:eastAsia="Constantia" w:hAnsi="Times New Roman" w:cs="Times New Roman"/>
          <w:w w:val="105"/>
          <w:sz w:val="20"/>
          <w:szCs w:val="20"/>
          <w:lang w:eastAsia="en-US"/>
        </w:rPr>
      </w:pPr>
    </w:p>
    <w:p w14:paraId="0F95506E" w14:textId="77777777" w:rsidR="002F3302" w:rsidRPr="00CA4EEE" w:rsidRDefault="002F3302" w:rsidP="002F3302">
      <w:pPr>
        <w:spacing w:after="0"/>
        <w:jc w:val="both"/>
        <w:outlineLvl w:val="3"/>
        <w:rPr>
          <w:rFonts w:ascii="Times New Roman" w:eastAsia="Times New Roman" w:hAnsi="Times New Roman" w:cs="Times New Roman"/>
          <w:b/>
          <w:bCs/>
          <w:sz w:val="20"/>
          <w:szCs w:val="20"/>
          <w:lang w:eastAsia="en-GB"/>
        </w:rPr>
      </w:pPr>
      <w:r w:rsidRPr="00CA4EEE">
        <w:rPr>
          <w:rFonts w:ascii="Times New Roman" w:eastAsia="Times New Roman" w:hAnsi="Times New Roman" w:cs="Times New Roman"/>
          <w:b/>
          <w:bCs/>
          <w:sz w:val="20"/>
          <w:szCs w:val="20"/>
          <w:lang w:eastAsia="en-GB"/>
        </w:rPr>
        <w:t>Final decision on overall quality of human evidence:</w:t>
      </w:r>
    </w:p>
    <w:p w14:paraId="6E3B3B63" w14:textId="77777777" w:rsidR="002F3302" w:rsidRPr="00CA4EEE" w:rsidRDefault="002F3302" w:rsidP="002F3302">
      <w:pPr>
        <w:spacing w:after="0"/>
        <w:jc w:val="both"/>
        <w:outlineLvl w:val="3"/>
        <w:rPr>
          <w:rFonts w:ascii="Times New Roman" w:eastAsia="Times New Roman" w:hAnsi="Times New Roman" w:cs="Times New Roman"/>
          <w:b/>
          <w:bCs/>
          <w:sz w:val="20"/>
          <w:szCs w:val="20"/>
          <w:lang w:eastAsia="en-GB"/>
        </w:rPr>
      </w:pPr>
    </w:p>
    <w:p w14:paraId="71624457" w14:textId="77777777" w:rsidR="002F3302" w:rsidRPr="00CA4EEE" w:rsidRDefault="002F3302" w:rsidP="002F3302">
      <w:pPr>
        <w:widowControl w:val="0"/>
        <w:autoSpaceDE w:val="0"/>
        <w:autoSpaceDN w:val="0"/>
        <w:spacing w:after="0"/>
        <w:ind w:left="284"/>
        <w:jc w:val="both"/>
        <w:rPr>
          <w:rFonts w:ascii="Times New Roman" w:eastAsia="Constantia" w:hAnsi="Times New Roman" w:cs="Times New Roman"/>
          <w:sz w:val="20"/>
          <w:szCs w:val="20"/>
          <w:lang w:eastAsia="en-US"/>
        </w:rPr>
      </w:pPr>
      <w:r w:rsidRPr="00CA4EEE">
        <w:rPr>
          <w:rFonts w:ascii="Times New Roman" w:eastAsia="Constantia" w:hAnsi="Times New Roman" w:cs="Times New Roman"/>
          <w:w w:val="105"/>
          <w:sz w:val="20"/>
          <w:szCs w:val="20"/>
          <w:lang w:eastAsia="en-US"/>
        </w:rPr>
        <w:t>(Example: Moderate quality is upgraded 1 step to high for XYZ reason(s))</w:t>
      </w:r>
    </w:p>
    <w:p w14:paraId="61E4B5B7" w14:textId="77777777" w:rsidR="002F3302" w:rsidRPr="00CA4EEE" w:rsidRDefault="002F3302" w:rsidP="002F3302">
      <w:pPr>
        <w:widowControl w:val="0"/>
        <w:autoSpaceDE w:val="0"/>
        <w:autoSpaceDN w:val="0"/>
        <w:spacing w:after="0"/>
        <w:ind w:left="284"/>
        <w:jc w:val="both"/>
        <w:rPr>
          <w:rFonts w:ascii="Times New Roman" w:eastAsia="Constantia" w:hAnsi="Times New Roman" w:cs="Times New Roman"/>
          <w:sz w:val="20"/>
          <w:szCs w:val="20"/>
          <w:lang w:eastAsia="en-US"/>
        </w:rPr>
      </w:pPr>
    </w:p>
    <w:p w14:paraId="1E1C0DEA" w14:textId="77777777" w:rsidR="002F3302" w:rsidRPr="00154DD1" w:rsidRDefault="002F3302" w:rsidP="002F3302">
      <w:pPr>
        <w:widowControl w:val="0"/>
        <w:autoSpaceDE w:val="0"/>
        <w:autoSpaceDN w:val="0"/>
        <w:spacing w:after="0"/>
        <w:ind w:left="284"/>
        <w:jc w:val="both"/>
        <w:rPr>
          <w:rFonts w:ascii="Times New Roman" w:eastAsia="Constantia" w:hAnsi="Times New Roman" w:cs="Times New Roman"/>
          <w:sz w:val="20"/>
          <w:szCs w:val="20"/>
          <w:lang w:eastAsia="en-US"/>
        </w:rPr>
      </w:pPr>
      <w:r w:rsidRPr="00154DD1">
        <w:rPr>
          <w:rFonts w:ascii="Times New Roman" w:eastAsia="Constantia" w:hAnsi="Times New Roman" w:cs="Times New Roman"/>
          <w:w w:val="105"/>
          <w:sz w:val="20"/>
          <w:szCs w:val="20"/>
          <w:lang w:eastAsia="en-US"/>
        </w:rPr>
        <w:t>---- High</w:t>
      </w:r>
    </w:p>
    <w:p w14:paraId="354E9B15" w14:textId="77777777" w:rsidR="002F3302" w:rsidRPr="00154DD1" w:rsidRDefault="002F3302" w:rsidP="002F3302">
      <w:pPr>
        <w:widowControl w:val="0"/>
        <w:autoSpaceDE w:val="0"/>
        <w:autoSpaceDN w:val="0"/>
        <w:spacing w:after="0"/>
        <w:ind w:left="284"/>
        <w:jc w:val="both"/>
        <w:rPr>
          <w:rFonts w:ascii="Times New Roman" w:eastAsia="Constantia" w:hAnsi="Times New Roman" w:cs="Times New Roman"/>
          <w:sz w:val="20"/>
          <w:szCs w:val="20"/>
          <w:lang w:eastAsia="en-US"/>
        </w:rPr>
      </w:pPr>
    </w:p>
    <w:p w14:paraId="23A03CA3" w14:textId="77777777" w:rsidR="002F3302" w:rsidRPr="00154DD1" w:rsidRDefault="002F3302" w:rsidP="002F3302">
      <w:pPr>
        <w:widowControl w:val="0"/>
        <w:autoSpaceDE w:val="0"/>
        <w:autoSpaceDN w:val="0"/>
        <w:spacing w:after="0"/>
        <w:ind w:left="284"/>
        <w:jc w:val="both"/>
        <w:rPr>
          <w:rFonts w:ascii="Times New Roman" w:eastAsia="Constantia" w:hAnsi="Times New Roman" w:cs="Times New Roman"/>
          <w:sz w:val="20"/>
          <w:szCs w:val="20"/>
          <w:lang w:eastAsia="en-US"/>
        </w:rPr>
      </w:pPr>
      <w:r w:rsidRPr="00154DD1">
        <w:rPr>
          <w:rFonts w:ascii="Times New Roman" w:eastAsia="Constantia" w:hAnsi="Times New Roman" w:cs="Times New Roman"/>
          <w:w w:val="105"/>
          <w:sz w:val="20"/>
          <w:szCs w:val="20"/>
          <w:lang w:eastAsia="en-US"/>
        </w:rPr>
        <w:t>---- Moderate</w:t>
      </w:r>
    </w:p>
    <w:p w14:paraId="5543020B" w14:textId="77777777" w:rsidR="002F3302" w:rsidRPr="00154DD1" w:rsidRDefault="002F3302" w:rsidP="002F3302">
      <w:pPr>
        <w:widowControl w:val="0"/>
        <w:autoSpaceDE w:val="0"/>
        <w:autoSpaceDN w:val="0"/>
        <w:spacing w:after="0"/>
        <w:ind w:left="284"/>
        <w:jc w:val="both"/>
        <w:rPr>
          <w:rFonts w:ascii="Times New Roman" w:eastAsia="Constantia" w:hAnsi="Times New Roman" w:cs="Times New Roman"/>
          <w:sz w:val="20"/>
          <w:szCs w:val="20"/>
          <w:lang w:eastAsia="en-US"/>
        </w:rPr>
      </w:pPr>
    </w:p>
    <w:p w14:paraId="06B24F1E" w14:textId="77777777" w:rsidR="002F3302" w:rsidRDefault="002F3302" w:rsidP="002F3302">
      <w:pPr>
        <w:widowControl w:val="0"/>
        <w:autoSpaceDE w:val="0"/>
        <w:autoSpaceDN w:val="0"/>
        <w:spacing w:after="0"/>
        <w:ind w:left="284"/>
        <w:jc w:val="both"/>
        <w:rPr>
          <w:rFonts w:ascii="Times New Roman" w:eastAsia="Constantia" w:hAnsi="Times New Roman" w:cs="Times New Roman"/>
          <w:w w:val="105"/>
          <w:sz w:val="20"/>
          <w:szCs w:val="20"/>
          <w:lang w:eastAsia="en-US"/>
        </w:rPr>
      </w:pPr>
      <w:r w:rsidRPr="00154DD1">
        <w:rPr>
          <w:rFonts w:ascii="Times New Roman" w:eastAsia="Constantia" w:hAnsi="Times New Roman" w:cs="Times New Roman"/>
          <w:w w:val="105"/>
          <w:sz w:val="20"/>
          <w:szCs w:val="20"/>
          <w:lang w:eastAsia="en-US"/>
        </w:rPr>
        <w:t>---- Low</w:t>
      </w:r>
    </w:p>
    <w:p w14:paraId="0191F3B1" w14:textId="77777777" w:rsidR="00AC24F2" w:rsidRDefault="00AC24F2" w:rsidP="002F3302">
      <w:pPr>
        <w:widowControl w:val="0"/>
        <w:autoSpaceDE w:val="0"/>
        <w:autoSpaceDN w:val="0"/>
        <w:spacing w:after="0"/>
        <w:ind w:left="284"/>
        <w:jc w:val="both"/>
        <w:rPr>
          <w:rFonts w:ascii="Times New Roman" w:eastAsia="Constantia" w:hAnsi="Times New Roman" w:cs="Times New Roman"/>
          <w:w w:val="105"/>
          <w:sz w:val="20"/>
          <w:szCs w:val="20"/>
          <w:lang w:eastAsia="en-US"/>
        </w:rPr>
      </w:pPr>
    </w:p>
    <w:p w14:paraId="573E6CD8" w14:textId="77777777" w:rsidR="002F3302" w:rsidRPr="00CA4EEE" w:rsidRDefault="002F3302" w:rsidP="002F3302">
      <w:pPr>
        <w:widowControl w:val="0"/>
        <w:autoSpaceDE w:val="0"/>
        <w:autoSpaceDN w:val="0"/>
        <w:spacing w:after="0"/>
        <w:ind w:left="284"/>
        <w:jc w:val="both"/>
        <w:rPr>
          <w:rFonts w:ascii="Times New Roman" w:eastAsia="Constantia" w:hAnsi="Times New Roman" w:cs="Times New Roman"/>
          <w:w w:val="105"/>
          <w:sz w:val="20"/>
          <w:szCs w:val="20"/>
          <w:lang w:eastAsia="en-US"/>
        </w:rPr>
      </w:pPr>
    </w:p>
    <w:p w14:paraId="10E2865F" w14:textId="77777777" w:rsidR="002F3302" w:rsidRDefault="002F3302" w:rsidP="002F3302">
      <w:pPr>
        <w:widowControl w:val="0"/>
        <w:autoSpaceDE w:val="0"/>
        <w:autoSpaceDN w:val="0"/>
        <w:spacing w:after="0"/>
        <w:ind w:left="284"/>
        <w:jc w:val="both"/>
        <w:rPr>
          <w:rFonts w:ascii="Times New Roman" w:eastAsia="Constantia" w:hAnsi="Times New Roman" w:cs="Times New Roman"/>
          <w:w w:val="105"/>
          <w:sz w:val="20"/>
          <w:szCs w:val="20"/>
          <w:lang w:eastAsia="en-US"/>
        </w:rPr>
      </w:pPr>
      <w:r w:rsidRPr="00CA4EEE">
        <w:rPr>
          <w:rFonts w:ascii="Times New Roman" w:eastAsia="Constantia" w:hAnsi="Times New Roman" w:cs="Times New Roman"/>
          <w:w w:val="105"/>
          <w:sz w:val="20"/>
          <w:szCs w:val="20"/>
          <w:lang w:eastAsia="en-US"/>
        </w:rPr>
        <w:br w:type="page"/>
      </w:r>
    </w:p>
    <w:p w14:paraId="5D4998AB" w14:textId="77777777" w:rsidR="00BF289C" w:rsidRPr="00BF289C" w:rsidRDefault="00BF289C" w:rsidP="00BF289C">
      <w:pPr>
        <w:widowControl w:val="0"/>
        <w:numPr>
          <w:ilvl w:val="0"/>
          <w:numId w:val="4"/>
        </w:numPr>
        <w:tabs>
          <w:tab w:val="left" w:pos="1056"/>
        </w:tabs>
        <w:autoSpaceDE w:val="0"/>
        <w:autoSpaceDN w:val="0"/>
        <w:spacing w:before="18" w:after="0" w:line="240" w:lineRule="auto"/>
        <w:ind w:left="1055" w:hanging="296"/>
        <w:rPr>
          <w:rFonts w:ascii="Times New Roman" w:eastAsia="Constantia" w:hAnsi="Times New Roman" w:cs="Times New Roman"/>
          <w:b/>
          <w:i/>
          <w:sz w:val="20"/>
          <w:szCs w:val="20"/>
          <w:lang w:val="en-US" w:eastAsia="en-US" w:bidi="en-US"/>
        </w:rPr>
      </w:pPr>
      <w:r w:rsidRPr="00BF289C">
        <w:rPr>
          <w:rFonts w:ascii="Times New Roman" w:eastAsia="Constantia" w:hAnsi="Times New Roman" w:cs="Times New Roman"/>
          <w:b/>
          <w:i/>
          <w:sz w:val="20"/>
          <w:szCs w:val="20"/>
          <w:lang w:val="en-US" w:eastAsia="en-US" w:bidi="en-US"/>
        </w:rPr>
        <w:lastRenderedPageBreak/>
        <w:t>Rate the Strength of</w:t>
      </w:r>
      <w:r w:rsidRPr="00BF289C">
        <w:rPr>
          <w:rFonts w:ascii="Times New Roman" w:eastAsia="Constantia" w:hAnsi="Times New Roman" w:cs="Times New Roman"/>
          <w:b/>
          <w:i/>
          <w:spacing w:val="-1"/>
          <w:sz w:val="20"/>
          <w:szCs w:val="20"/>
          <w:lang w:val="en-US" w:eastAsia="en-US" w:bidi="en-US"/>
        </w:rPr>
        <w:t xml:space="preserve"> </w:t>
      </w:r>
      <w:r w:rsidRPr="00BF289C">
        <w:rPr>
          <w:rFonts w:ascii="Times New Roman" w:eastAsia="Constantia" w:hAnsi="Times New Roman" w:cs="Times New Roman"/>
          <w:b/>
          <w:i/>
          <w:sz w:val="20"/>
          <w:szCs w:val="20"/>
          <w:lang w:val="en-US" w:eastAsia="en-US" w:bidi="en-US"/>
        </w:rPr>
        <w:t>Evidence</w:t>
      </w:r>
    </w:p>
    <w:p w14:paraId="6B72ADC3" w14:textId="77777777" w:rsidR="00BF289C" w:rsidRPr="00BF289C" w:rsidRDefault="00BF289C" w:rsidP="00BF289C">
      <w:pPr>
        <w:widowControl w:val="0"/>
        <w:autoSpaceDE w:val="0"/>
        <w:autoSpaceDN w:val="0"/>
        <w:spacing w:before="8" w:after="0" w:line="240" w:lineRule="auto"/>
        <w:rPr>
          <w:rFonts w:ascii="Calibri" w:eastAsia="Constantia" w:hAnsi="Constantia" w:cs="Constantia"/>
          <w:b/>
          <w:i/>
          <w:sz w:val="20"/>
          <w:lang w:val="en-US" w:eastAsia="en-US" w:bidi="en-US"/>
        </w:rPr>
      </w:pPr>
    </w:p>
    <w:p w14:paraId="29810348" w14:textId="77777777" w:rsidR="00BF289C" w:rsidRDefault="00BF289C" w:rsidP="00BF289C">
      <w:pPr>
        <w:widowControl w:val="0"/>
        <w:autoSpaceDE w:val="0"/>
        <w:autoSpaceDN w:val="0"/>
        <w:spacing w:after="0"/>
        <w:jc w:val="both"/>
        <w:rPr>
          <w:rFonts w:ascii="Times New Roman" w:eastAsia="Constantia" w:hAnsi="Times New Roman" w:cs="Times New Roman"/>
          <w:w w:val="105"/>
          <w:sz w:val="20"/>
          <w:szCs w:val="20"/>
          <w:lang w:eastAsia="en-US"/>
        </w:rPr>
      </w:pPr>
      <w:r w:rsidRPr="00BF289C">
        <w:rPr>
          <w:rFonts w:ascii="Times New Roman" w:eastAsia="Constantia" w:hAnsi="Times New Roman" w:cs="Times New Roman"/>
          <w:w w:val="105"/>
          <w:sz w:val="20"/>
          <w:szCs w:val="20"/>
          <w:lang w:eastAsia="en-US"/>
        </w:rPr>
        <w:t xml:space="preserve">The evidence quality ratings will be translated into strength of evidence for each population based on a combination of four criteria: (1) Quality of body of evidence; (2) Direction of effect; (3) Confidence in effect; and (4) Other compelling attributes of the data that may influence certainty. The strength of evidence ratings </w:t>
      </w:r>
      <w:proofErr w:type="gramStart"/>
      <w:r w:rsidRPr="00BF289C">
        <w:rPr>
          <w:rFonts w:ascii="Times New Roman" w:eastAsia="Constantia" w:hAnsi="Times New Roman" w:cs="Times New Roman"/>
          <w:w w:val="105"/>
          <w:sz w:val="20"/>
          <w:szCs w:val="20"/>
          <w:lang w:eastAsia="en-US"/>
        </w:rPr>
        <w:t>are</w:t>
      </w:r>
      <w:proofErr w:type="gramEnd"/>
      <w:r w:rsidRPr="00BF289C">
        <w:rPr>
          <w:rFonts w:ascii="Times New Roman" w:eastAsia="Constantia" w:hAnsi="Times New Roman" w:cs="Times New Roman"/>
          <w:w w:val="105"/>
          <w:sz w:val="20"/>
          <w:szCs w:val="20"/>
          <w:lang w:eastAsia="en-US"/>
        </w:rPr>
        <w:t xml:space="preserve"> summarized in Table 1 below, where their meaning is further defined.</w:t>
      </w:r>
    </w:p>
    <w:p w14:paraId="5567BB4B" w14:textId="77777777" w:rsidR="00BF289C" w:rsidRDefault="00BF289C" w:rsidP="00BF289C">
      <w:pPr>
        <w:widowControl w:val="0"/>
        <w:autoSpaceDE w:val="0"/>
        <w:autoSpaceDN w:val="0"/>
        <w:spacing w:after="0"/>
        <w:jc w:val="both"/>
        <w:rPr>
          <w:rFonts w:ascii="Times New Roman" w:eastAsia="Constantia" w:hAnsi="Times New Roman" w:cs="Times New Roman"/>
          <w:w w:val="105"/>
          <w:sz w:val="20"/>
          <w:szCs w:val="20"/>
          <w:lang w:eastAsia="en-US"/>
        </w:rPr>
      </w:pPr>
    </w:p>
    <w:p w14:paraId="078919CC" w14:textId="77777777" w:rsidR="00C85503" w:rsidRDefault="00BF289C" w:rsidP="00BF289C">
      <w:pPr>
        <w:widowControl w:val="0"/>
        <w:autoSpaceDE w:val="0"/>
        <w:autoSpaceDN w:val="0"/>
        <w:spacing w:after="0"/>
        <w:jc w:val="both"/>
        <w:rPr>
          <w:rFonts w:ascii="Times New Roman" w:eastAsia="Constantia" w:hAnsi="Times New Roman" w:cs="Times New Roman"/>
          <w:b/>
          <w:bCs/>
          <w:w w:val="105"/>
          <w:sz w:val="20"/>
          <w:szCs w:val="20"/>
          <w:lang w:eastAsia="en-US"/>
        </w:rPr>
      </w:pPr>
      <w:r w:rsidRPr="00BF289C">
        <w:rPr>
          <w:rFonts w:ascii="Times New Roman" w:eastAsia="Constantia" w:hAnsi="Times New Roman" w:cs="Times New Roman"/>
          <w:b/>
          <w:bCs/>
          <w:w w:val="105"/>
          <w:sz w:val="20"/>
          <w:szCs w:val="20"/>
          <w:lang w:eastAsia="en-US"/>
        </w:rPr>
        <w:t>Table 1. Strength of evidence definitions for human evidence</w:t>
      </w:r>
    </w:p>
    <w:p w14:paraId="31AF49A7" w14:textId="77777777" w:rsidR="00C85503" w:rsidRPr="00BF289C" w:rsidRDefault="00C85503" w:rsidP="00BF289C">
      <w:pPr>
        <w:widowControl w:val="0"/>
        <w:autoSpaceDE w:val="0"/>
        <w:autoSpaceDN w:val="0"/>
        <w:spacing w:after="0"/>
        <w:jc w:val="both"/>
        <w:rPr>
          <w:rFonts w:ascii="Times New Roman" w:eastAsia="Constantia" w:hAnsi="Times New Roman" w:cs="Times New Roman"/>
          <w:b/>
          <w:bCs/>
          <w:w w:val="105"/>
          <w:sz w:val="20"/>
          <w:szCs w:val="20"/>
          <w:lang w:eastAsia="en-US"/>
        </w:rPr>
      </w:pPr>
    </w:p>
    <w:p w14:paraId="2CA95B65" w14:textId="77777777" w:rsidR="00BF289C" w:rsidRPr="00BF289C" w:rsidRDefault="00BF289C" w:rsidP="00BF289C">
      <w:pPr>
        <w:widowControl w:val="0"/>
        <w:autoSpaceDE w:val="0"/>
        <w:autoSpaceDN w:val="0"/>
        <w:spacing w:after="0"/>
        <w:ind w:left="284"/>
        <w:jc w:val="both"/>
        <w:rPr>
          <w:rFonts w:ascii="Times New Roman" w:eastAsia="Constantia" w:hAnsi="Times New Roman" w:cs="Times New Roman"/>
          <w:w w:val="105"/>
          <w:sz w:val="20"/>
          <w:szCs w:val="20"/>
          <w:lang w:eastAsia="en-US"/>
        </w:rPr>
      </w:pPr>
    </w:p>
    <w:p w14:paraId="7823EF5B" w14:textId="77777777" w:rsidR="00BF289C" w:rsidRPr="00BF289C" w:rsidRDefault="00BF289C" w:rsidP="00BF289C">
      <w:pPr>
        <w:widowControl w:val="0"/>
        <w:tabs>
          <w:tab w:val="left" w:pos="2303"/>
        </w:tabs>
        <w:autoSpaceDE w:val="0"/>
        <w:autoSpaceDN w:val="0"/>
        <w:spacing w:before="49" w:after="55" w:line="240" w:lineRule="auto"/>
        <w:ind w:left="228"/>
        <w:rPr>
          <w:rFonts w:ascii="Times New Roman" w:eastAsia="Constantia" w:hAnsi="Times New Roman" w:cs="Times New Roman"/>
          <w:sz w:val="20"/>
          <w:szCs w:val="20"/>
          <w:lang w:val="en-US" w:eastAsia="en-US" w:bidi="en-US"/>
        </w:rPr>
      </w:pPr>
      <w:r w:rsidRPr="00BF289C">
        <w:rPr>
          <w:rFonts w:ascii="Times New Roman" w:eastAsia="Constantia" w:hAnsi="Times New Roman" w:cs="Times New Roman"/>
          <w:sz w:val="20"/>
          <w:szCs w:val="20"/>
          <w:lang w:val="en-US" w:eastAsia="en-US" w:bidi="en-US"/>
        </w:rPr>
        <w:t>Strength</w:t>
      </w:r>
      <w:r w:rsidRPr="00BF289C">
        <w:rPr>
          <w:rFonts w:ascii="Times New Roman" w:eastAsia="Constantia" w:hAnsi="Times New Roman" w:cs="Times New Roman"/>
          <w:spacing w:val="-1"/>
          <w:sz w:val="20"/>
          <w:szCs w:val="20"/>
          <w:lang w:val="en-US" w:eastAsia="en-US" w:bidi="en-US"/>
        </w:rPr>
        <w:t xml:space="preserve"> </w:t>
      </w:r>
      <w:r w:rsidRPr="00BF289C">
        <w:rPr>
          <w:rFonts w:ascii="Times New Roman" w:eastAsia="Constantia" w:hAnsi="Times New Roman" w:cs="Times New Roman"/>
          <w:sz w:val="20"/>
          <w:szCs w:val="20"/>
          <w:lang w:val="en-US" w:eastAsia="en-US" w:bidi="en-US"/>
        </w:rPr>
        <w:t>Rating</w:t>
      </w:r>
      <w:r w:rsidRPr="00BF289C">
        <w:rPr>
          <w:rFonts w:ascii="Times New Roman" w:eastAsia="Constantia" w:hAnsi="Times New Roman" w:cs="Times New Roman"/>
          <w:sz w:val="20"/>
          <w:szCs w:val="20"/>
          <w:lang w:val="en-US" w:eastAsia="en-US" w:bidi="en-US"/>
        </w:rPr>
        <w:tab/>
        <w:t>Definition</w:t>
      </w:r>
    </w:p>
    <w:tbl>
      <w:tblPr>
        <w:tblStyle w:val="TableNormal1"/>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6804"/>
      </w:tblGrid>
      <w:tr w:rsidR="00BF289C" w:rsidRPr="00BF289C" w14:paraId="1E08DD7F" w14:textId="77777777" w:rsidTr="00C85503">
        <w:trPr>
          <w:trHeight w:val="1250"/>
        </w:trPr>
        <w:tc>
          <w:tcPr>
            <w:tcW w:w="2268" w:type="dxa"/>
          </w:tcPr>
          <w:p w14:paraId="15A262B5" w14:textId="77777777" w:rsidR="00BF289C" w:rsidRPr="00BF289C" w:rsidRDefault="00BF289C" w:rsidP="00BF289C">
            <w:pPr>
              <w:spacing w:before="1" w:after="0" w:line="240" w:lineRule="auto"/>
              <w:rPr>
                <w:rFonts w:ascii="Times New Roman" w:eastAsia="Times New Roman" w:hAnsi="Times New Roman" w:cs="Times New Roman"/>
                <w:sz w:val="20"/>
                <w:szCs w:val="20"/>
                <w:lang w:val="en-US" w:eastAsia="en-US" w:bidi="en-US"/>
              </w:rPr>
            </w:pPr>
          </w:p>
          <w:p w14:paraId="11B17BEB" w14:textId="77777777" w:rsidR="00BF289C" w:rsidRPr="00BF289C" w:rsidRDefault="00BF289C" w:rsidP="00BF289C">
            <w:pPr>
              <w:spacing w:after="0" w:line="240" w:lineRule="auto"/>
              <w:ind w:left="107"/>
              <w:rPr>
                <w:rFonts w:ascii="Times New Roman" w:eastAsia="Times New Roman" w:hAnsi="Times New Roman" w:cs="Times New Roman"/>
                <w:sz w:val="20"/>
                <w:szCs w:val="20"/>
                <w:lang w:val="en-US" w:eastAsia="en-US" w:bidi="en-US"/>
              </w:rPr>
            </w:pPr>
            <w:r w:rsidRPr="00BF289C">
              <w:rPr>
                <w:rFonts w:ascii="Times New Roman" w:eastAsia="Times New Roman" w:hAnsi="Times New Roman" w:cs="Times New Roman"/>
                <w:sz w:val="20"/>
                <w:szCs w:val="20"/>
                <w:lang w:val="en-US" w:eastAsia="en-US" w:bidi="en-US"/>
              </w:rPr>
              <w:t>Sufficient</w:t>
            </w:r>
          </w:p>
          <w:p w14:paraId="60EBA8C2" w14:textId="77777777" w:rsidR="00BF289C" w:rsidRPr="00BF289C" w:rsidRDefault="00BF289C" w:rsidP="00BF289C">
            <w:pPr>
              <w:spacing w:after="0" w:line="240" w:lineRule="auto"/>
              <w:ind w:left="107"/>
              <w:rPr>
                <w:rFonts w:ascii="Times New Roman" w:eastAsia="Times New Roman" w:hAnsi="Times New Roman" w:cs="Times New Roman"/>
                <w:sz w:val="20"/>
                <w:szCs w:val="20"/>
                <w:lang w:val="en-US" w:eastAsia="en-US" w:bidi="en-US"/>
              </w:rPr>
            </w:pPr>
            <w:r w:rsidRPr="00BF289C">
              <w:rPr>
                <w:rFonts w:ascii="Times New Roman" w:eastAsia="Times New Roman" w:hAnsi="Times New Roman" w:cs="Times New Roman"/>
                <w:sz w:val="20"/>
                <w:szCs w:val="20"/>
                <w:lang w:val="en-US" w:eastAsia="en-US" w:bidi="en-US"/>
              </w:rPr>
              <w:t>evidence of toxicity</w:t>
            </w:r>
            <w:r w:rsidR="00C85503" w:rsidRPr="00C85503">
              <w:rPr>
                <w:rFonts w:ascii="Times New Roman" w:eastAsia="Times New Roman" w:hAnsi="Times New Roman" w:cs="Times New Roman"/>
                <w:sz w:val="20"/>
                <w:szCs w:val="20"/>
                <w:lang w:val="en-US" w:eastAsia="en-US" w:bidi="en-US"/>
              </w:rPr>
              <w:t>/harmfulness</w:t>
            </w:r>
          </w:p>
        </w:tc>
        <w:tc>
          <w:tcPr>
            <w:tcW w:w="6804" w:type="dxa"/>
          </w:tcPr>
          <w:p w14:paraId="4BB5F1C5" w14:textId="77777777" w:rsidR="00BF289C" w:rsidRPr="00BF289C" w:rsidRDefault="00BF289C" w:rsidP="00BF289C">
            <w:pPr>
              <w:spacing w:before="116" w:after="0" w:line="240" w:lineRule="auto"/>
              <w:ind w:left="107" w:right="148" w:hanging="1"/>
              <w:rPr>
                <w:rFonts w:ascii="Times New Roman" w:eastAsia="Times New Roman" w:hAnsi="Times New Roman" w:cs="Times New Roman"/>
                <w:sz w:val="20"/>
                <w:szCs w:val="20"/>
                <w:lang w:val="en-US" w:eastAsia="en-US" w:bidi="en-US"/>
              </w:rPr>
            </w:pPr>
            <w:r w:rsidRPr="00BF289C">
              <w:rPr>
                <w:rFonts w:ascii="Times New Roman" w:eastAsia="Times New Roman" w:hAnsi="Times New Roman" w:cs="Times New Roman"/>
                <w:sz w:val="20"/>
                <w:szCs w:val="20"/>
                <w:lang w:val="en-US" w:eastAsia="en-US" w:bidi="en-US"/>
              </w:rPr>
              <w:t>A positive relationship is observed between exposure and outcome where chance, bias, and confounding can be ruled out with reasonable confidence. The available evidence includes results from one or more well-designed, well-conducted studies, and the conclusion is unlikely to be strongly affected by the results of future studies.</w:t>
            </w:r>
          </w:p>
        </w:tc>
      </w:tr>
      <w:tr w:rsidR="00BF289C" w:rsidRPr="00BF289C" w14:paraId="5FAD3FAA" w14:textId="77777777" w:rsidTr="00C85503">
        <w:trPr>
          <w:trHeight w:val="1264"/>
        </w:trPr>
        <w:tc>
          <w:tcPr>
            <w:tcW w:w="2268" w:type="dxa"/>
          </w:tcPr>
          <w:p w14:paraId="55261D30" w14:textId="77777777" w:rsidR="00BF289C" w:rsidRPr="00BF289C" w:rsidRDefault="00BF289C" w:rsidP="00BF289C">
            <w:pPr>
              <w:spacing w:before="8" w:after="0" w:line="240" w:lineRule="auto"/>
              <w:rPr>
                <w:rFonts w:ascii="Times New Roman" w:eastAsia="Times New Roman" w:hAnsi="Times New Roman" w:cs="Times New Roman"/>
                <w:sz w:val="20"/>
                <w:szCs w:val="20"/>
                <w:lang w:val="en-US" w:eastAsia="en-US" w:bidi="en-US"/>
              </w:rPr>
            </w:pPr>
          </w:p>
          <w:p w14:paraId="323AA24A" w14:textId="77777777" w:rsidR="00BF289C" w:rsidRPr="00BF289C" w:rsidRDefault="00BF289C" w:rsidP="00BF289C">
            <w:pPr>
              <w:spacing w:after="0" w:line="240" w:lineRule="auto"/>
              <w:ind w:left="107"/>
              <w:rPr>
                <w:rFonts w:ascii="Times New Roman" w:eastAsia="Times New Roman" w:hAnsi="Times New Roman" w:cs="Times New Roman"/>
                <w:sz w:val="20"/>
                <w:szCs w:val="20"/>
                <w:lang w:val="en-US" w:eastAsia="en-US" w:bidi="en-US"/>
              </w:rPr>
            </w:pPr>
            <w:r w:rsidRPr="00BF289C">
              <w:rPr>
                <w:rFonts w:ascii="Times New Roman" w:eastAsia="Times New Roman" w:hAnsi="Times New Roman" w:cs="Times New Roman"/>
                <w:sz w:val="20"/>
                <w:szCs w:val="20"/>
                <w:lang w:val="en-US" w:eastAsia="en-US" w:bidi="en-US"/>
              </w:rPr>
              <w:t>Limited</w:t>
            </w:r>
          </w:p>
          <w:p w14:paraId="0E70C149" w14:textId="77777777" w:rsidR="00BF289C" w:rsidRPr="00BF289C" w:rsidRDefault="00BF289C" w:rsidP="00BF289C">
            <w:pPr>
              <w:spacing w:after="0" w:line="240" w:lineRule="auto"/>
              <w:ind w:left="107"/>
              <w:rPr>
                <w:rFonts w:ascii="Times New Roman" w:eastAsia="Times New Roman" w:hAnsi="Times New Roman" w:cs="Times New Roman"/>
                <w:sz w:val="20"/>
                <w:szCs w:val="20"/>
                <w:lang w:val="en-US" w:eastAsia="en-US" w:bidi="en-US"/>
              </w:rPr>
            </w:pPr>
            <w:r w:rsidRPr="00BF289C">
              <w:rPr>
                <w:rFonts w:ascii="Times New Roman" w:eastAsia="Times New Roman" w:hAnsi="Times New Roman" w:cs="Times New Roman"/>
                <w:sz w:val="20"/>
                <w:szCs w:val="20"/>
                <w:lang w:val="en-US" w:eastAsia="en-US" w:bidi="en-US"/>
              </w:rPr>
              <w:t>Evidence of Toxicity</w:t>
            </w:r>
            <w:r w:rsidR="00C85503" w:rsidRPr="00C85503">
              <w:rPr>
                <w:rFonts w:ascii="Times New Roman" w:eastAsia="Times New Roman" w:hAnsi="Times New Roman" w:cs="Times New Roman"/>
                <w:sz w:val="20"/>
                <w:szCs w:val="20"/>
                <w:lang w:val="en-US" w:eastAsia="en-US" w:bidi="en-US"/>
              </w:rPr>
              <w:t>/harmfulness</w:t>
            </w:r>
          </w:p>
        </w:tc>
        <w:tc>
          <w:tcPr>
            <w:tcW w:w="6804" w:type="dxa"/>
          </w:tcPr>
          <w:p w14:paraId="16B3BD2D" w14:textId="77777777" w:rsidR="00BF289C" w:rsidRPr="00BF289C" w:rsidRDefault="00BF289C" w:rsidP="00BF289C">
            <w:pPr>
              <w:spacing w:after="0" w:line="240" w:lineRule="auto"/>
              <w:ind w:left="107" w:right="191" w:hanging="1"/>
              <w:rPr>
                <w:rFonts w:ascii="Times New Roman" w:eastAsia="Times New Roman" w:hAnsi="Times New Roman" w:cs="Times New Roman"/>
                <w:sz w:val="20"/>
                <w:szCs w:val="20"/>
                <w:lang w:val="en-US" w:eastAsia="en-US" w:bidi="en-US"/>
              </w:rPr>
            </w:pPr>
            <w:r w:rsidRPr="00BF289C">
              <w:rPr>
                <w:rFonts w:ascii="Times New Roman" w:eastAsia="Times New Roman" w:hAnsi="Times New Roman" w:cs="Times New Roman"/>
                <w:sz w:val="20"/>
                <w:szCs w:val="20"/>
                <w:lang w:val="en-US" w:eastAsia="en-US" w:bidi="en-US"/>
              </w:rPr>
              <w:t>A positive relationship is observed between exposure and outcome where chance, bias, and confounding cannot be ruled out with reasonable confidence. Confidence in the relationship is constrained by such factors as: the number, size, or quality of individual studies, or inconsistency of findings across individual studies</w:t>
            </w:r>
            <w:r w:rsidR="00C85503">
              <w:rPr>
                <w:rFonts w:ascii="Times New Roman" w:eastAsia="Times New Roman" w:hAnsi="Times New Roman" w:cs="Times New Roman"/>
                <w:sz w:val="20"/>
                <w:szCs w:val="20"/>
                <w:lang w:val="en-US" w:eastAsia="en-US" w:bidi="en-US"/>
              </w:rPr>
              <w:t>.</w:t>
            </w:r>
            <w:r w:rsidRPr="00BF289C">
              <w:rPr>
                <w:rFonts w:ascii="Times New Roman" w:eastAsia="Times New Roman" w:hAnsi="Times New Roman" w:cs="Times New Roman"/>
                <w:sz w:val="20"/>
                <w:szCs w:val="20"/>
                <w:lang w:val="en-US" w:eastAsia="en-US" w:bidi="en-US"/>
              </w:rPr>
              <w:t xml:space="preserve"> As more information becomes available,</w:t>
            </w:r>
          </w:p>
          <w:p w14:paraId="086D2EE8" w14:textId="77777777" w:rsidR="00BF289C" w:rsidRPr="00BF289C" w:rsidRDefault="00BF289C" w:rsidP="00BF289C">
            <w:pPr>
              <w:spacing w:after="0" w:line="235" w:lineRule="exact"/>
              <w:ind w:left="107"/>
              <w:rPr>
                <w:rFonts w:ascii="Times New Roman" w:eastAsia="Times New Roman" w:hAnsi="Times New Roman" w:cs="Times New Roman"/>
                <w:sz w:val="20"/>
                <w:szCs w:val="20"/>
                <w:lang w:val="en-US" w:eastAsia="en-US" w:bidi="en-US"/>
              </w:rPr>
            </w:pPr>
            <w:r w:rsidRPr="00BF289C">
              <w:rPr>
                <w:rFonts w:ascii="Times New Roman" w:eastAsia="Times New Roman" w:hAnsi="Times New Roman" w:cs="Times New Roman"/>
                <w:sz w:val="20"/>
                <w:szCs w:val="20"/>
                <w:lang w:val="en-US" w:eastAsia="en-US" w:bidi="en-US"/>
              </w:rPr>
              <w:t>the observed effect could change, and this change may be large enough to alter the conclusion.</w:t>
            </w:r>
          </w:p>
        </w:tc>
      </w:tr>
      <w:tr w:rsidR="00BF289C" w:rsidRPr="00BF289C" w14:paraId="119E4040" w14:textId="77777777" w:rsidTr="00C85503">
        <w:trPr>
          <w:trHeight w:val="1012"/>
        </w:trPr>
        <w:tc>
          <w:tcPr>
            <w:tcW w:w="2268" w:type="dxa"/>
          </w:tcPr>
          <w:p w14:paraId="14703E3E" w14:textId="77777777" w:rsidR="00BF289C" w:rsidRPr="00BF289C" w:rsidRDefault="00BF289C" w:rsidP="00BF289C">
            <w:pPr>
              <w:spacing w:before="8" w:after="0" w:line="240" w:lineRule="auto"/>
              <w:rPr>
                <w:rFonts w:ascii="Times New Roman" w:eastAsia="Times New Roman" w:hAnsi="Times New Roman" w:cs="Times New Roman"/>
                <w:sz w:val="20"/>
                <w:szCs w:val="20"/>
                <w:lang w:val="en-US" w:eastAsia="en-US" w:bidi="en-US"/>
              </w:rPr>
            </w:pPr>
          </w:p>
          <w:p w14:paraId="31109010" w14:textId="77777777" w:rsidR="00BF289C" w:rsidRPr="00BF289C" w:rsidRDefault="00BF289C" w:rsidP="00BF289C">
            <w:pPr>
              <w:spacing w:before="1" w:after="0" w:line="240" w:lineRule="auto"/>
              <w:ind w:left="107"/>
              <w:rPr>
                <w:rFonts w:ascii="Times New Roman" w:eastAsia="Times New Roman" w:hAnsi="Times New Roman" w:cs="Times New Roman"/>
                <w:sz w:val="20"/>
                <w:szCs w:val="20"/>
                <w:lang w:val="en-US" w:eastAsia="en-US" w:bidi="en-US"/>
              </w:rPr>
            </w:pPr>
            <w:r w:rsidRPr="00BF289C">
              <w:rPr>
                <w:rFonts w:ascii="Times New Roman" w:eastAsia="Times New Roman" w:hAnsi="Times New Roman" w:cs="Times New Roman"/>
                <w:sz w:val="20"/>
                <w:szCs w:val="20"/>
                <w:lang w:val="en-US" w:eastAsia="en-US" w:bidi="en-US"/>
              </w:rPr>
              <w:t>Inadequate</w:t>
            </w:r>
          </w:p>
          <w:p w14:paraId="637390D9" w14:textId="77777777" w:rsidR="00BF289C" w:rsidRPr="00BF289C" w:rsidRDefault="00BF289C" w:rsidP="00BF289C">
            <w:pPr>
              <w:spacing w:after="0" w:line="240" w:lineRule="auto"/>
              <w:ind w:left="107"/>
              <w:rPr>
                <w:rFonts w:ascii="Times New Roman" w:eastAsia="Times New Roman" w:hAnsi="Times New Roman" w:cs="Times New Roman"/>
                <w:sz w:val="20"/>
                <w:szCs w:val="20"/>
                <w:lang w:val="en-US" w:eastAsia="en-US" w:bidi="en-US"/>
              </w:rPr>
            </w:pPr>
            <w:r w:rsidRPr="00BF289C">
              <w:rPr>
                <w:rFonts w:ascii="Times New Roman" w:eastAsia="Times New Roman" w:hAnsi="Times New Roman" w:cs="Times New Roman"/>
                <w:sz w:val="20"/>
                <w:szCs w:val="20"/>
                <w:lang w:val="en-US" w:eastAsia="en-US" w:bidi="en-US"/>
              </w:rPr>
              <w:t>Evidence of Toxicity</w:t>
            </w:r>
            <w:r w:rsidR="00C85503" w:rsidRPr="00C85503">
              <w:rPr>
                <w:rFonts w:ascii="Times New Roman" w:eastAsia="Times New Roman" w:hAnsi="Times New Roman" w:cs="Times New Roman"/>
                <w:sz w:val="20"/>
                <w:szCs w:val="20"/>
                <w:lang w:val="en-US" w:eastAsia="en-US" w:bidi="en-US"/>
              </w:rPr>
              <w:t>/harmfulness</w:t>
            </w:r>
          </w:p>
        </w:tc>
        <w:tc>
          <w:tcPr>
            <w:tcW w:w="6804" w:type="dxa"/>
          </w:tcPr>
          <w:p w14:paraId="6388C945" w14:textId="77777777" w:rsidR="00BF289C" w:rsidRPr="00BF289C" w:rsidRDefault="00BF289C" w:rsidP="00BF289C">
            <w:pPr>
              <w:spacing w:after="0" w:line="254" w:lineRule="exact"/>
              <w:ind w:left="107" w:right="99"/>
              <w:rPr>
                <w:rFonts w:ascii="Times New Roman" w:eastAsia="Times New Roman" w:hAnsi="Times New Roman" w:cs="Times New Roman"/>
                <w:sz w:val="20"/>
                <w:szCs w:val="20"/>
                <w:lang w:val="en-US" w:eastAsia="en-US" w:bidi="en-US"/>
              </w:rPr>
            </w:pPr>
            <w:r w:rsidRPr="00BF289C">
              <w:rPr>
                <w:rFonts w:ascii="Times New Roman" w:eastAsia="Times New Roman" w:hAnsi="Times New Roman" w:cs="Times New Roman"/>
                <w:sz w:val="20"/>
                <w:szCs w:val="20"/>
                <w:lang w:val="en-US" w:eastAsia="en-US" w:bidi="en-US"/>
              </w:rPr>
              <w:t xml:space="preserve">The available evidence is insufficient to assess effects of the exposure. Evidence is insufficient </w:t>
            </w:r>
            <w:proofErr w:type="gramStart"/>
            <w:r w:rsidRPr="00BF289C">
              <w:rPr>
                <w:rFonts w:ascii="Times New Roman" w:eastAsia="Times New Roman" w:hAnsi="Times New Roman" w:cs="Times New Roman"/>
                <w:sz w:val="20"/>
                <w:szCs w:val="20"/>
                <w:lang w:val="en-US" w:eastAsia="en-US" w:bidi="en-US"/>
              </w:rPr>
              <w:t>because of:</w:t>
            </w:r>
            <w:proofErr w:type="gramEnd"/>
            <w:r w:rsidRPr="00BF289C">
              <w:rPr>
                <w:rFonts w:ascii="Times New Roman" w:eastAsia="Times New Roman" w:hAnsi="Times New Roman" w:cs="Times New Roman"/>
                <w:sz w:val="20"/>
                <w:szCs w:val="20"/>
                <w:lang w:val="en-US" w:eastAsia="en-US" w:bidi="en-US"/>
              </w:rPr>
              <w:t xml:space="preserve"> the limited number or size of studies, low quality of individual studies, or inconsistency of findings across individual studies. More information may allow an assessment of effects.</w:t>
            </w:r>
          </w:p>
        </w:tc>
      </w:tr>
      <w:tr w:rsidR="00BF289C" w:rsidRPr="00BF289C" w14:paraId="2E16B16C" w14:textId="77777777" w:rsidTr="00C85503">
        <w:trPr>
          <w:trHeight w:val="1513"/>
        </w:trPr>
        <w:tc>
          <w:tcPr>
            <w:tcW w:w="2268" w:type="dxa"/>
          </w:tcPr>
          <w:p w14:paraId="7F13851A" w14:textId="77777777" w:rsidR="00BF289C" w:rsidRPr="00BF289C" w:rsidRDefault="00BF289C" w:rsidP="00BF289C">
            <w:pPr>
              <w:spacing w:after="0" w:line="240" w:lineRule="auto"/>
              <w:rPr>
                <w:rFonts w:ascii="Times New Roman" w:eastAsia="Times New Roman" w:hAnsi="Times New Roman" w:cs="Times New Roman"/>
                <w:sz w:val="20"/>
                <w:szCs w:val="20"/>
                <w:lang w:val="en-US" w:eastAsia="en-US" w:bidi="en-US"/>
              </w:rPr>
            </w:pPr>
          </w:p>
          <w:p w14:paraId="2AE63CF1" w14:textId="77777777" w:rsidR="00BF289C" w:rsidRPr="00BF289C" w:rsidRDefault="00BF289C" w:rsidP="00BF289C">
            <w:pPr>
              <w:spacing w:before="5" w:after="0" w:line="240" w:lineRule="auto"/>
              <w:rPr>
                <w:rFonts w:ascii="Times New Roman" w:eastAsia="Times New Roman" w:hAnsi="Times New Roman" w:cs="Times New Roman"/>
                <w:sz w:val="20"/>
                <w:szCs w:val="20"/>
                <w:lang w:val="en-US" w:eastAsia="en-US" w:bidi="en-US"/>
              </w:rPr>
            </w:pPr>
          </w:p>
          <w:p w14:paraId="5DBCC530" w14:textId="77777777" w:rsidR="00BF289C" w:rsidRPr="00BF289C" w:rsidRDefault="00BF289C" w:rsidP="00BF289C">
            <w:pPr>
              <w:spacing w:after="0" w:line="240" w:lineRule="auto"/>
              <w:ind w:left="107" w:right="386"/>
              <w:rPr>
                <w:rFonts w:ascii="Times New Roman" w:eastAsia="Times New Roman" w:hAnsi="Times New Roman" w:cs="Times New Roman"/>
                <w:sz w:val="20"/>
                <w:szCs w:val="20"/>
                <w:lang w:val="en-US" w:eastAsia="en-US" w:bidi="en-US"/>
              </w:rPr>
            </w:pPr>
            <w:r w:rsidRPr="00BF289C">
              <w:rPr>
                <w:rFonts w:ascii="Times New Roman" w:eastAsia="Times New Roman" w:hAnsi="Times New Roman" w:cs="Times New Roman"/>
                <w:sz w:val="20"/>
                <w:szCs w:val="20"/>
                <w:lang w:val="en-US" w:eastAsia="en-US" w:bidi="en-US"/>
              </w:rPr>
              <w:t>Evidence of Lack of Toxicity</w:t>
            </w:r>
            <w:r w:rsidR="00C85503" w:rsidRPr="00C85503">
              <w:rPr>
                <w:rFonts w:ascii="Times New Roman" w:eastAsia="Times New Roman" w:hAnsi="Times New Roman" w:cs="Times New Roman"/>
                <w:sz w:val="20"/>
                <w:szCs w:val="20"/>
                <w:lang w:val="en-US" w:eastAsia="en-US" w:bidi="en-US"/>
              </w:rPr>
              <w:t>/harmfulness</w:t>
            </w:r>
          </w:p>
        </w:tc>
        <w:tc>
          <w:tcPr>
            <w:tcW w:w="6804" w:type="dxa"/>
          </w:tcPr>
          <w:p w14:paraId="2DE5A1E6" w14:textId="77777777" w:rsidR="00BF289C" w:rsidRPr="00BF289C" w:rsidRDefault="00BF289C" w:rsidP="00BF289C">
            <w:pPr>
              <w:spacing w:after="0" w:line="240" w:lineRule="auto"/>
              <w:ind w:left="107" w:right="119"/>
              <w:rPr>
                <w:rFonts w:ascii="Times New Roman" w:eastAsia="Times New Roman" w:hAnsi="Times New Roman" w:cs="Times New Roman"/>
                <w:sz w:val="20"/>
                <w:szCs w:val="20"/>
                <w:lang w:val="en-US" w:eastAsia="en-US" w:bidi="en-US"/>
              </w:rPr>
            </w:pPr>
            <w:r w:rsidRPr="00BF289C">
              <w:rPr>
                <w:rFonts w:ascii="Times New Roman" w:eastAsia="Times New Roman" w:hAnsi="Times New Roman" w:cs="Times New Roman"/>
                <w:sz w:val="20"/>
                <w:szCs w:val="20"/>
                <w:lang w:val="en-US" w:eastAsia="en-US" w:bidi="en-US"/>
              </w:rPr>
              <w:t>No relationship is observed between exposure and outcome, and chance, bias and confounding can be ruled out with reasonable confidence. The available evidence includes consistent results from more than one well-designed, well-conducted study at the full range of exposure levels that humans are known to encounter, and the conclusion is unlikely to be strongly affected by the results of future studies. The conclusion is limited to the age at exposure and/or other</w:t>
            </w:r>
          </w:p>
          <w:p w14:paraId="5D80B7C4" w14:textId="77777777" w:rsidR="00BF289C" w:rsidRPr="00BF289C" w:rsidRDefault="00BF289C" w:rsidP="00BF289C">
            <w:pPr>
              <w:spacing w:after="0" w:line="236" w:lineRule="exact"/>
              <w:ind w:left="107"/>
              <w:rPr>
                <w:rFonts w:ascii="Times New Roman" w:eastAsia="Times New Roman" w:hAnsi="Times New Roman" w:cs="Times New Roman"/>
                <w:sz w:val="20"/>
                <w:szCs w:val="20"/>
                <w:lang w:val="en-US" w:eastAsia="en-US" w:bidi="en-US"/>
              </w:rPr>
            </w:pPr>
            <w:r w:rsidRPr="00BF289C">
              <w:rPr>
                <w:rFonts w:ascii="Times New Roman" w:eastAsia="Times New Roman" w:hAnsi="Times New Roman" w:cs="Times New Roman"/>
                <w:sz w:val="20"/>
                <w:szCs w:val="20"/>
                <w:lang w:val="en-US" w:eastAsia="en-US" w:bidi="en-US"/>
              </w:rPr>
              <w:t>conditions and levels of exposure studied.</w:t>
            </w:r>
          </w:p>
        </w:tc>
      </w:tr>
    </w:tbl>
    <w:p w14:paraId="37A14032" w14:textId="77777777" w:rsidR="00C85503" w:rsidRDefault="00C85503" w:rsidP="00C85503">
      <w:pPr>
        <w:widowControl w:val="0"/>
        <w:autoSpaceDE w:val="0"/>
        <w:autoSpaceDN w:val="0"/>
        <w:spacing w:before="11" w:after="0" w:line="240" w:lineRule="auto"/>
        <w:rPr>
          <w:rFonts w:ascii="Times New Roman" w:eastAsia="Constantia" w:hAnsi="Constantia" w:cs="Constantia"/>
          <w:position w:val="7"/>
          <w:sz w:val="18"/>
          <w:szCs w:val="18"/>
          <w:lang w:val="en-US" w:eastAsia="en-US" w:bidi="en-US"/>
        </w:rPr>
      </w:pPr>
    </w:p>
    <w:p w14:paraId="40288E56" w14:textId="77777777" w:rsidR="00C85503" w:rsidRDefault="00C85503" w:rsidP="00C85503">
      <w:pPr>
        <w:widowControl w:val="0"/>
        <w:autoSpaceDE w:val="0"/>
        <w:autoSpaceDN w:val="0"/>
        <w:spacing w:before="11" w:after="0" w:line="240" w:lineRule="auto"/>
        <w:rPr>
          <w:rFonts w:ascii="Times New Roman" w:eastAsia="Constantia" w:hAnsi="Constantia" w:cs="Constantia"/>
          <w:position w:val="7"/>
          <w:sz w:val="18"/>
          <w:szCs w:val="18"/>
          <w:lang w:val="en-US" w:eastAsia="en-US" w:bidi="en-US"/>
        </w:rPr>
      </w:pPr>
    </w:p>
    <w:p w14:paraId="6EE960B7" w14:textId="77777777" w:rsidR="00C85503" w:rsidRDefault="00C85503" w:rsidP="00C85503">
      <w:pPr>
        <w:widowControl w:val="0"/>
        <w:autoSpaceDE w:val="0"/>
        <w:autoSpaceDN w:val="0"/>
        <w:spacing w:before="11" w:after="0" w:line="240" w:lineRule="auto"/>
        <w:rPr>
          <w:rFonts w:ascii="Times New Roman" w:eastAsia="Constantia" w:hAnsi="Constantia" w:cs="Constantia"/>
          <w:position w:val="7"/>
          <w:sz w:val="18"/>
          <w:szCs w:val="18"/>
          <w:lang w:val="en-US" w:eastAsia="en-US" w:bidi="en-US"/>
        </w:rPr>
      </w:pPr>
    </w:p>
    <w:p w14:paraId="0A3046C4" w14:textId="77777777" w:rsidR="00C85503" w:rsidRDefault="00C85503" w:rsidP="00C85503">
      <w:pPr>
        <w:widowControl w:val="0"/>
        <w:autoSpaceDE w:val="0"/>
        <w:autoSpaceDN w:val="0"/>
        <w:spacing w:before="11" w:after="0" w:line="240" w:lineRule="auto"/>
        <w:rPr>
          <w:rFonts w:ascii="Times New Roman" w:eastAsia="Constantia" w:hAnsi="Constantia" w:cs="Constantia"/>
          <w:position w:val="7"/>
          <w:sz w:val="18"/>
          <w:szCs w:val="18"/>
          <w:lang w:val="en-US" w:eastAsia="en-US" w:bidi="en-US"/>
        </w:rPr>
      </w:pPr>
    </w:p>
    <w:p w14:paraId="79179176" w14:textId="77777777" w:rsidR="00C85503" w:rsidRDefault="00C85503" w:rsidP="00C85503">
      <w:pPr>
        <w:widowControl w:val="0"/>
        <w:autoSpaceDE w:val="0"/>
        <w:autoSpaceDN w:val="0"/>
        <w:spacing w:before="11" w:after="0" w:line="240" w:lineRule="auto"/>
        <w:rPr>
          <w:rFonts w:ascii="Times New Roman" w:eastAsia="Constantia" w:hAnsi="Constantia" w:cs="Constantia"/>
          <w:position w:val="7"/>
          <w:sz w:val="18"/>
          <w:szCs w:val="18"/>
          <w:lang w:val="en-US" w:eastAsia="en-US" w:bidi="en-US"/>
        </w:rPr>
      </w:pPr>
    </w:p>
    <w:p w14:paraId="183447EB" w14:textId="77777777" w:rsidR="00C85503" w:rsidRPr="00CA4EEE" w:rsidRDefault="00C85503" w:rsidP="00C85503">
      <w:pPr>
        <w:widowControl w:val="0"/>
        <w:autoSpaceDE w:val="0"/>
        <w:autoSpaceDN w:val="0"/>
        <w:spacing w:before="11" w:after="0" w:line="240" w:lineRule="auto"/>
        <w:rPr>
          <w:rFonts w:ascii="Times New Roman" w:eastAsia="MS Mincho" w:hAnsi="Times New Roman" w:cs="Times New Roman"/>
          <w:sz w:val="20"/>
          <w:szCs w:val="20"/>
          <w:lang w:eastAsia="nl-NL"/>
        </w:rPr>
      </w:pPr>
    </w:p>
    <w:p w14:paraId="28B7B327" w14:textId="77777777" w:rsidR="00BF289C" w:rsidRDefault="00BF289C" w:rsidP="002F3BB2">
      <w:pPr>
        <w:spacing w:after="0"/>
        <w:jc w:val="both"/>
        <w:rPr>
          <w:rFonts w:ascii="Times New Roman" w:eastAsia="MS Mincho" w:hAnsi="Times New Roman" w:cs="Times New Roman"/>
          <w:sz w:val="20"/>
          <w:szCs w:val="20"/>
          <w:lang w:eastAsia="nl-NL"/>
        </w:rPr>
      </w:pPr>
    </w:p>
    <w:p w14:paraId="2A609C29" w14:textId="77777777" w:rsidR="00BF289C" w:rsidRPr="00CA4EEE" w:rsidRDefault="00BF289C" w:rsidP="002F3BB2">
      <w:pPr>
        <w:spacing w:after="0"/>
        <w:jc w:val="both"/>
        <w:rPr>
          <w:rFonts w:ascii="Times New Roman" w:eastAsia="MS Mincho" w:hAnsi="Times New Roman" w:cs="Times New Roman"/>
          <w:sz w:val="20"/>
          <w:szCs w:val="20"/>
          <w:lang w:eastAsia="nl-NL"/>
        </w:rPr>
      </w:pPr>
    </w:p>
    <w:p w14:paraId="5753A530" w14:textId="77777777" w:rsidR="009D6540" w:rsidRPr="00CA4EEE" w:rsidRDefault="002F3BB2" w:rsidP="002F3BB2">
      <w:pPr>
        <w:spacing w:after="0"/>
        <w:jc w:val="both"/>
        <w:rPr>
          <w:rFonts w:ascii="Times New Roman" w:eastAsia="MS Mincho" w:hAnsi="Times New Roman" w:cs="Times New Roman"/>
          <w:b/>
          <w:bCs/>
          <w:sz w:val="20"/>
          <w:szCs w:val="20"/>
          <w:lang w:eastAsia="nl-NL"/>
        </w:rPr>
      </w:pPr>
      <w:r w:rsidRPr="00CA4EEE">
        <w:rPr>
          <w:rFonts w:ascii="Times New Roman" w:eastAsia="MS Mincho" w:hAnsi="Times New Roman" w:cs="Times New Roman"/>
          <w:b/>
          <w:bCs/>
          <w:sz w:val="20"/>
          <w:szCs w:val="20"/>
          <w:lang w:eastAsia="nl-NL"/>
        </w:rPr>
        <w:t>References</w:t>
      </w:r>
    </w:p>
    <w:p w14:paraId="3EF5098A" w14:textId="77777777" w:rsidR="002F3BB2" w:rsidRPr="00CA4EEE" w:rsidRDefault="002F3BB2" w:rsidP="002F3BB2">
      <w:pPr>
        <w:spacing w:after="0"/>
        <w:jc w:val="both"/>
        <w:rPr>
          <w:rFonts w:ascii="Times New Roman" w:eastAsia="MS Mincho" w:hAnsi="Times New Roman" w:cs="Times New Roman"/>
          <w:b/>
          <w:bCs/>
          <w:sz w:val="20"/>
          <w:szCs w:val="20"/>
          <w:lang w:eastAsia="nl-NL"/>
        </w:rPr>
      </w:pPr>
    </w:p>
    <w:p w14:paraId="597BCA93" w14:textId="77777777" w:rsidR="00BF289C" w:rsidRPr="00BF289C" w:rsidRDefault="00BF289C" w:rsidP="00BF289C">
      <w:pPr>
        <w:widowControl w:val="0"/>
        <w:autoSpaceDE w:val="0"/>
        <w:autoSpaceDN w:val="0"/>
        <w:adjustRightInd w:val="0"/>
        <w:spacing w:after="0" w:line="240" w:lineRule="auto"/>
        <w:ind w:left="640" w:hanging="640"/>
        <w:rPr>
          <w:rFonts w:ascii="Times New Roman" w:hAnsi="Times New Roman" w:cs="Times New Roman"/>
          <w:noProof/>
          <w:sz w:val="20"/>
          <w:lang w:val="es-ES_tradnl"/>
        </w:rPr>
      </w:pPr>
      <w:r>
        <w:rPr>
          <w:rFonts w:ascii="Times New Roman" w:eastAsia="MS Mincho" w:hAnsi="Times New Roman" w:cs="Times New Roman"/>
          <w:b/>
          <w:bCs/>
          <w:sz w:val="20"/>
          <w:szCs w:val="20"/>
          <w:lang w:eastAsia="nl-NL"/>
        </w:rPr>
        <w:fldChar w:fldCharType="begin" w:fldLock="1"/>
      </w:r>
      <w:r>
        <w:rPr>
          <w:rFonts w:ascii="Times New Roman" w:eastAsia="MS Mincho" w:hAnsi="Times New Roman" w:cs="Times New Roman"/>
          <w:b/>
          <w:bCs/>
          <w:sz w:val="20"/>
          <w:szCs w:val="20"/>
          <w:lang w:eastAsia="nl-NL"/>
        </w:rPr>
        <w:instrText xml:space="preserve">ADDIN Mendeley Bibliography CSL_BIBLIOGRAPHY </w:instrText>
      </w:r>
      <w:r>
        <w:rPr>
          <w:rFonts w:ascii="Times New Roman" w:eastAsia="MS Mincho" w:hAnsi="Times New Roman" w:cs="Times New Roman"/>
          <w:b/>
          <w:bCs/>
          <w:sz w:val="20"/>
          <w:szCs w:val="20"/>
          <w:lang w:eastAsia="nl-NL"/>
        </w:rPr>
        <w:fldChar w:fldCharType="separate"/>
      </w:r>
      <w:r w:rsidRPr="00BF289C">
        <w:rPr>
          <w:rFonts w:ascii="Times New Roman" w:hAnsi="Times New Roman" w:cs="Times New Roman"/>
          <w:noProof/>
          <w:sz w:val="20"/>
          <w:lang w:val="es-ES_tradnl"/>
        </w:rPr>
        <w:t xml:space="preserve">1. </w:t>
      </w:r>
      <w:r w:rsidRPr="00BF289C">
        <w:rPr>
          <w:rFonts w:ascii="Times New Roman" w:hAnsi="Times New Roman" w:cs="Times New Roman"/>
          <w:noProof/>
          <w:sz w:val="20"/>
          <w:lang w:val="es-ES_tradnl"/>
        </w:rPr>
        <w:tab/>
        <w:t>Chiu W, Johnson N, Moriarty M, Pulczinsk J, Uwak I, Taiwo S, et al. Applying the Navigation Guide Systematic Review Methodology Case Study #7: Association between Prenatal Exposures to Ambient Air Pollution and Birthweight. Prep [Internet]. 2017;1–55. Available from: http://www.crd.york.ac.uk/PROSPEROFILES/17890_PROTOCOL_20150226.pdf</w:t>
      </w:r>
    </w:p>
    <w:p w14:paraId="7D174244" w14:textId="77777777" w:rsidR="00BF289C" w:rsidRPr="00BF289C" w:rsidRDefault="00BF289C" w:rsidP="00BF289C">
      <w:pPr>
        <w:widowControl w:val="0"/>
        <w:autoSpaceDE w:val="0"/>
        <w:autoSpaceDN w:val="0"/>
        <w:adjustRightInd w:val="0"/>
        <w:spacing w:after="0" w:line="240" w:lineRule="auto"/>
        <w:ind w:left="640" w:hanging="640"/>
        <w:rPr>
          <w:rFonts w:ascii="Times New Roman" w:hAnsi="Times New Roman" w:cs="Times New Roman"/>
          <w:noProof/>
          <w:sz w:val="20"/>
        </w:rPr>
      </w:pPr>
      <w:r w:rsidRPr="00BF289C">
        <w:rPr>
          <w:rFonts w:ascii="Times New Roman" w:hAnsi="Times New Roman" w:cs="Times New Roman"/>
          <w:noProof/>
          <w:sz w:val="20"/>
          <w:lang w:val="es-ES_tradnl"/>
        </w:rPr>
        <w:t xml:space="preserve">2. </w:t>
      </w:r>
      <w:r w:rsidRPr="00BF289C">
        <w:rPr>
          <w:rFonts w:ascii="Times New Roman" w:hAnsi="Times New Roman" w:cs="Times New Roman"/>
          <w:noProof/>
          <w:sz w:val="20"/>
          <w:lang w:val="es-ES_tradnl"/>
        </w:rPr>
        <w:tab/>
        <w:t>Li J, Brisson C, Clays E, Ferrario MM, Ivanov ID, Landsbergis P, et al. WHO/ILO work-related burden of disease and injury: Protocol for systematic reviews of exposure to long working hours and of the effect of exposure to long working hours on ischaemic heart disease. Environ Int [Internet]. 2018;119(August):558–69. Available from: https://doi.org/10.1016/j.envint.2018.06.022</w:t>
      </w:r>
    </w:p>
    <w:p w14:paraId="005614E1" w14:textId="77777777" w:rsidR="002F3BB2" w:rsidRPr="00CA4EEE" w:rsidRDefault="00BF289C" w:rsidP="002F3BB2">
      <w:pPr>
        <w:spacing w:after="0"/>
        <w:jc w:val="both"/>
        <w:rPr>
          <w:rFonts w:ascii="Times New Roman" w:eastAsia="MS Mincho" w:hAnsi="Times New Roman" w:cs="Times New Roman"/>
          <w:b/>
          <w:bCs/>
          <w:sz w:val="20"/>
          <w:szCs w:val="20"/>
          <w:lang w:eastAsia="nl-NL"/>
        </w:rPr>
      </w:pPr>
      <w:r>
        <w:rPr>
          <w:rFonts w:ascii="Times New Roman" w:eastAsia="MS Mincho" w:hAnsi="Times New Roman" w:cs="Times New Roman"/>
          <w:b/>
          <w:bCs/>
          <w:sz w:val="20"/>
          <w:szCs w:val="20"/>
          <w:lang w:eastAsia="nl-NL"/>
        </w:rPr>
        <w:fldChar w:fldCharType="end"/>
      </w:r>
    </w:p>
    <w:sectPr w:rsidR="002F3BB2" w:rsidRPr="00CA4EEE" w:rsidSect="00353635">
      <w:pgSz w:w="11905" w:h="16837"/>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22D9C" w14:textId="77777777" w:rsidR="008C16D1" w:rsidRDefault="008C16D1" w:rsidP="002F3302">
      <w:pPr>
        <w:spacing w:after="0" w:line="240" w:lineRule="auto"/>
      </w:pPr>
      <w:r>
        <w:separator/>
      </w:r>
    </w:p>
  </w:endnote>
  <w:endnote w:type="continuationSeparator" w:id="0">
    <w:p w14:paraId="417D06CE" w14:textId="77777777" w:rsidR="008C16D1" w:rsidRDefault="008C16D1" w:rsidP="002F3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nstantia">
    <w:panose1 w:val="02030602050306030303"/>
    <w:charset w:val="00"/>
    <w:family w:val="roman"/>
    <w:pitch w:val="variable"/>
    <w:sig w:usb0="A00002EF" w:usb1="4000204B"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6F58E" w14:textId="77777777" w:rsidR="008C16D1" w:rsidRDefault="008C16D1" w:rsidP="002F3302">
      <w:pPr>
        <w:spacing w:after="0" w:line="240" w:lineRule="auto"/>
      </w:pPr>
      <w:r>
        <w:separator/>
      </w:r>
    </w:p>
  </w:footnote>
  <w:footnote w:type="continuationSeparator" w:id="0">
    <w:p w14:paraId="7C2455A5" w14:textId="77777777" w:rsidR="008C16D1" w:rsidRDefault="008C16D1" w:rsidP="002F3302">
      <w:pPr>
        <w:spacing w:after="0" w:line="240" w:lineRule="auto"/>
      </w:pPr>
      <w:r>
        <w:continuationSeparator/>
      </w:r>
    </w:p>
  </w:footnote>
  <w:footnote w:id="1">
    <w:p w14:paraId="76475D2C" w14:textId="77777777" w:rsidR="002F3302" w:rsidRPr="00CA4EEE" w:rsidRDefault="002F3302" w:rsidP="00CA4EEE">
      <w:pPr>
        <w:pStyle w:val="FootnoteText"/>
        <w:jc w:val="both"/>
        <w:rPr>
          <w:sz w:val="18"/>
          <w:szCs w:val="18"/>
        </w:rPr>
      </w:pPr>
      <w:r w:rsidRPr="00CA4EEE">
        <w:rPr>
          <w:rStyle w:val="FootnoteReference"/>
          <w:sz w:val="18"/>
          <w:szCs w:val="18"/>
        </w:rPr>
        <w:footnoteRef/>
      </w:r>
      <w:r w:rsidRPr="00CA4EEE">
        <w:rPr>
          <w:sz w:val="18"/>
          <w:szCs w:val="18"/>
        </w:rPr>
        <w:t xml:space="preserve"> a Note: Limitations to GRADE’s risk of bias assessments as stated by GRADE: “First, empirical evidence supporting the criteria is limited. Attempts to show systematic difference between studies that meet and do not meet specific criteria have shown inconsistent results. Second, the relative weight one should put on the criteria remains uncertain. The GRADE approach is less comprehensive than many systems, emphasizing simplicity and parsimony over completeness. GRADE’s approach does not provide a quantitative rating of risk of bias. Although such a rating has advantages, we share with the Cochrane Collaboration methodologists a reluctance to provide a risk of bias score that, by its nature, must make questionable assumptions about the relative extent of bias associated with individual items and fails to consider the context of the individual items.”</w:t>
      </w:r>
    </w:p>
  </w:footnote>
  <w:footnote w:id="2">
    <w:p w14:paraId="2ACE5799" w14:textId="77777777" w:rsidR="002F3302" w:rsidRPr="00CA4EEE" w:rsidRDefault="002F3302" w:rsidP="002F3302">
      <w:pPr>
        <w:pStyle w:val="FootnoteText"/>
        <w:rPr>
          <w:sz w:val="18"/>
          <w:szCs w:val="18"/>
        </w:rPr>
      </w:pPr>
      <w:r w:rsidRPr="00CA4EEE">
        <w:rPr>
          <w:rStyle w:val="FootnoteReference"/>
          <w:sz w:val="18"/>
          <w:szCs w:val="18"/>
        </w:rPr>
        <w:footnoteRef/>
      </w:r>
      <w:r w:rsidRPr="00CA4EEE">
        <w:rPr>
          <w:sz w:val="18"/>
          <w:szCs w:val="18"/>
        </w:rPr>
        <w:t xml:space="preserve"> GRADE includes a fourth type of indirectness that occurs when there are no direct (i.e., head-to-head) comparisons between two or more interventions of interest. This criterion is not relevant to our study question.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40524"/>
    <w:multiLevelType w:val="hybridMultilevel"/>
    <w:tmpl w:val="BBC86F70"/>
    <w:lvl w:ilvl="0" w:tplc="7436A612">
      <w:start w:val="1"/>
      <w:numFmt w:val="decimal"/>
      <w:lvlText w:val="%1."/>
      <w:lvlJc w:val="left"/>
      <w:pPr>
        <w:ind w:left="471" w:hanging="181"/>
      </w:pPr>
      <w:rPr>
        <w:rFonts w:ascii="Constantia" w:eastAsia="Constantia" w:hAnsi="Constantia" w:cs="Constantia" w:hint="default"/>
        <w:spacing w:val="0"/>
        <w:w w:val="102"/>
        <w:sz w:val="21"/>
        <w:szCs w:val="21"/>
      </w:rPr>
    </w:lvl>
    <w:lvl w:ilvl="1" w:tplc="7F80D0CC">
      <w:numFmt w:val="bullet"/>
      <w:lvlText w:val=""/>
      <w:lvlJc w:val="left"/>
      <w:pPr>
        <w:ind w:left="1011" w:hanging="180"/>
      </w:pPr>
      <w:rPr>
        <w:rFonts w:ascii="Symbol" w:eastAsia="Symbol" w:hAnsi="Symbol" w:cs="Symbol" w:hint="default"/>
        <w:w w:val="102"/>
        <w:sz w:val="21"/>
        <w:szCs w:val="21"/>
      </w:rPr>
    </w:lvl>
    <w:lvl w:ilvl="2" w:tplc="BE8A3D88">
      <w:numFmt w:val="bullet"/>
      <w:lvlText w:val="•"/>
      <w:lvlJc w:val="left"/>
      <w:pPr>
        <w:ind w:left="2024" w:hanging="180"/>
      </w:pPr>
      <w:rPr>
        <w:rFonts w:hint="default"/>
      </w:rPr>
    </w:lvl>
    <w:lvl w:ilvl="3" w:tplc="DF5ED414">
      <w:numFmt w:val="bullet"/>
      <w:lvlText w:val="•"/>
      <w:lvlJc w:val="left"/>
      <w:pPr>
        <w:ind w:left="3028" w:hanging="180"/>
      </w:pPr>
      <w:rPr>
        <w:rFonts w:hint="default"/>
      </w:rPr>
    </w:lvl>
    <w:lvl w:ilvl="4" w:tplc="A816CD32">
      <w:numFmt w:val="bullet"/>
      <w:lvlText w:val="•"/>
      <w:lvlJc w:val="left"/>
      <w:pPr>
        <w:ind w:left="4033" w:hanging="180"/>
      </w:pPr>
      <w:rPr>
        <w:rFonts w:hint="default"/>
      </w:rPr>
    </w:lvl>
    <w:lvl w:ilvl="5" w:tplc="A3FEDCBE">
      <w:numFmt w:val="bullet"/>
      <w:lvlText w:val="•"/>
      <w:lvlJc w:val="left"/>
      <w:pPr>
        <w:ind w:left="5037" w:hanging="180"/>
      </w:pPr>
      <w:rPr>
        <w:rFonts w:hint="default"/>
      </w:rPr>
    </w:lvl>
    <w:lvl w:ilvl="6" w:tplc="0F7A0FC6">
      <w:numFmt w:val="bullet"/>
      <w:lvlText w:val="•"/>
      <w:lvlJc w:val="left"/>
      <w:pPr>
        <w:ind w:left="6042" w:hanging="180"/>
      </w:pPr>
      <w:rPr>
        <w:rFonts w:hint="default"/>
      </w:rPr>
    </w:lvl>
    <w:lvl w:ilvl="7" w:tplc="762E28C8">
      <w:numFmt w:val="bullet"/>
      <w:lvlText w:val="•"/>
      <w:lvlJc w:val="left"/>
      <w:pPr>
        <w:ind w:left="7046" w:hanging="180"/>
      </w:pPr>
      <w:rPr>
        <w:rFonts w:hint="default"/>
      </w:rPr>
    </w:lvl>
    <w:lvl w:ilvl="8" w:tplc="044AD4BC">
      <w:numFmt w:val="bullet"/>
      <w:lvlText w:val="•"/>
      <w:lvlJc w:val="left"/>
      <w:pPr>
        <w:ind w:left="8051" w:hanging="180"/>
      </w:pPr>
      <w:rPr>
        <w:rFonts w:hint="default"/>
      </w:rPr>
    </w:lvl>
  </w:abstractNum>
  <w:abstractNum w:abstractNumId="1" w15:restartNumberingAfterBreak="0">
    <w:nsid w:val="502C5F9C"/>
    <w:multiLevelType w:val="hybridMultilevel"/>
    <w:tmpl w:val="7FB6012A"/>
    <w:lvl w:ilvl="0" w:tplc="E15075E2">
      <w:start w:val="1"/>
      <w:numFmt w:val="upperLetter"/>
      <w:lvlText w:val="%1."/>
      <w:lvlJc w:val="left"/>
      <w:pPr>
        <w:ind w:left="1120" w:hanging="361"/>
        <w:jc w:val="left"/>
      </w:pPr>
      <w:rPr>
        <w:rFonts w:hint="default"/>
        <w:b/>
        <w:bCs/>
        <w:i/>
        <w:w w:val="99"/>
        <w:lang w:val="en-US" w:eastAsia="en-US" w:bidi="en-US"/>
      </w:rPr>
    </w:lvl>
    <w:lvl w:ilvl="1" w:tplc="D2D82284">
      <w:numFmt w:val="bullet"/>
      <w:lvlText w:val="•"/>
      <w:lvlJc w:val="left"/>
      <w:pPr>
        <w:ind w:left="2102" w:hanging="361"/>
      </w:pPr>
      <w:rPr>
        <w:rFonts w:hint="default"/>
        <w:lang w:val="en-US" w:eastAsia="en-US" w:bidi="en-US"/>
      </w:rPr>
    </w:lvl>
    <w:lvl w:ilvl="2" w:tplc="A3547B8A">
      <w:numFmt w:val="bullet"/>
      <w:lvlText w:val="•"/>
      <w:lvlJc w:val="left"/>
      <w:pPr>
        <w:ind w:left="3084" w:hanging="361"/>
      </w:pPr>
      <w:rPr>
        <w:rFonts w:hint="default"/>
        <w:lang w:val="en-US" w:eastAsia="en-US" w:bidi="en-US"/>
      </w:rPr>
    </w:lvl>
    <w:lvl w:ilvl="3" w:tplc="C8F2A860">
      <w:numFmt w:val="bullet"/>
      <w:lvlText w:val="•"/>
      <w:lvlJc w:val="left"/>
      <w:pPr>
        <w:ind w:left="4066" w:hanging="361"/>
      </w:pPr>
      <w:rPr>
        <w:rFonts w:hint="default"/>
        <w:lang w:val="en-US" w:eastAsia="en-US" w:bidi="en-US"/>
      </w:rPr>
    </w:lvl>
    <w:lvl w:ilvl="4" w:tplc="E3E8E96A">
      <w:numFmt w:val="bullet"/>
      <w:lvlText w:val="•"/>
      <w:lvlJc w:val="left"/>
      <w:pPr>
        <w:ind w:left="5048" w:hanging="361"/>
      </w:pPr>
      <w:rPr>
        <w:rFonts w:hint="default"/>
        <w:lang w:val="en-US" w:eastAsia="en-US" w:bidi="en-US"/>
      </w:rPr>
    </w:lvl>
    <w:lvl w:ilvl="5" w:tplc="3558D546">
      <w:numFmt w:val="bullet"/>
      <w:lvlText w:val="•"/>
      <w:lvlJc w:val="left"/>
      <w:pPr>
        <w:ind w:left="6030" w:hanging="361"/>
      </w:pPr>
      <w:rPr>
        <w:rFonts w:hint="default"/>
        <w:lang w:val="en-US" w:eastAsia="en-US" w:bidi="en-US"/>
      </w:rPr>
    </w:lvl>
    <w:lvl w:ilvl="6" w:tplc="5EE865B0">
      <w:numFmt w:val="bullet"/>
      <w:lvlText w:val="•"/>
      <w:lvlJc w:val="left"/>
      <w:pPr>
        <w:ind w:left="7012" w:hanging="361"/>
      </w:pPr>
      <w:rPr>
        <w:rFonts w:hint="default"/>
        <w:lang w:val="en-US" w:eastAsia="en-US" w:bidi="en-US"/>
      </w:rPr>
    </w:lvl>
    <w:lvl w:ilvl="7" w:tplc="7CFEB986">
      <w:numFmt w:val="bullet"/>
      <w:lvlText w:val="•"/>
      <w:lvlJc w:val="left"/>
      <w:pPr>
        <w:ind w:left="7994" w:hanging="361"/>
      </w:pPr>
      <w:rPr>
        <w:rFonts w:hint="default"/>
        <w:lang w:val="en-US" w:eastAsia="en-US" w:bidi="en-US"/>
      </w:rPr>
    </w:lvl>
    <w:lvl w:ilvl="8" w:tplc="EE8897FE">
      <w:numFmt w:val="bullet"/>
      <w:lvlText w:val="•"/>
      <w:lvlJc w:val="left"/>
      <w:pPr>
        <w:ind w:left="8976" w:hanging="361"/>
      </w:pPr>
      <w:rPr>
        <w:rFonts w:hint="default"/>
        <w:lang w:val="en-US" w:eastAsia="en-US" w:bidi="en-US"/>
      </w:rPr>
    </w:lvl>
  </w:abstractNum>
  <w:abstractNum w:abstractNumId="2" w15:restartNumberingAfterBreak="0">
    <w:nsid w:val="50C60869"/>
    <w:multiLevelType w:val="hybridMultilevel"/>
    <w:tmpl w:val="B3A663FC"/>
    <w:lvl w:ilvl="0" w:tplc="2D42A1B2">
      <w:start w:val="1"/>
      <w:numFmt w:val="upperLetter"/>
      <w:lvlText w:val="%1."/>
      <w:lvlJc w:val="left"/>
      <w:pPr>
        <w:ind w:left="927" w:hanging="360"/>
      </w:pPr>
      <w:rPr>
        <w:rFonts w:hint="default"/>
        <w:b/>
        <w:bCs/>
        <w:i/>
        <w:spacing w:val="0"/>
        <w:w w:val="99"/>
      </w:rPr>
    </w:lvl>
    <w:lvl w:ilvl="1" w:tplc="A62670A0">
      <w:numFmt w:val="bullet"/>
      <w:lvlText w:val="•"/>
      <w:lvlJc w:val="left"/>
      <w:pPr>
        <w:ind w:left="1762" w:hanging="360"/>
      </w:pPr>
      <w:rPr>
        <w:rFonts w:hint="default"/>
      </w:rPr>
    </w:lvl>
    <w:lvl w:ilvl="2" w:tplc="3A60D1A4">
      <w:numFmt w:val="bullet"/>
      <w:lvlText w:val="•"/>
      <w:lvlJc w:val="left"/>
      <w:pPr>
        <w:ind w:left="2684" w:hanging="360"/>
      </w:pPr>
      <w:rPr>
        <w:rFonts w:hint="default"/>
      </w:rPr>
    </w:lvl>
    <w:lvl w:ilvl="3" w:tplc="320A36F4">
      <w:numFmt w:val="bullet"/>
      <w:lvlText w:val="•"/>
      <w:lvlJc w:val="left"/>
      <w:pPr>
        <w:ind w:left="3606" w:hanging="360"/>
      </w:pPr>
      <w:rPr>
        <w:rFonts w:hint="default"/>
      </w:rPr>
    </w:lvl>
    <w:lvl w:ilvl="4" w:tplc="B60A0EFC">
      <w:numFmt w:val="bullet"/>
      <w:lvlText w:val="•"/>
      <w:lvlJc w:val="left"/>
      <w:pPr>
        <w:ind w:left="4528" w:hanging="360"/>
      </w:pPr>
      <w:rPr>
        <w:rFonts w:hint="default"/>
      </w:rPr>
    </w:lvl>
    <w:lvl w:ilvl="5" w:tplc="1ED099FE">
      <w:numFmt w:val="bullet"/>
      <w:lvlText w:val="•"/>
      <w:lvlJc w:val="left"/>
      <w:pPr>
        <w:ind w:left="5450" w:hanging="360"/>
      </w:pPr>
      <w:rPr>
        <w:rFonts w:hint="default"/>
      </w:rPr>
    </w:lvl>
    <w:lvl w:ilvl="6" w:tplc="26784394">
      <w:numFmt w:val="bullet"/>
      <w:lvlText w:val="•"/>
      <w:lvlJc w:val="left"/>
      <w:pPr>
        <w:ind w:left="6372" w:hanging="360"/>
      </w:pPr>
      <w:rPr>
        <w:rFonts w:hint="default"/>
      </w:rPr>
    </w:lvl>
    <w:lvl w:ilvl="7" w:tplc="0346CF30">
      <w:numFmt w:val="bullet"/>
      <w:lvlText w:val="•"/>
      <w:lvlJc w:val="left"/>
      <w:pPr>
        <w:ind w:left="7294" w:hanging="360"/>
      </w:pPr>
      <w:rPr>
        <w:rFonts w:hint="default"/>
      </w:rPr>
    </w:lvl>
    <w:lvl w:ilvl="8" w:tplc="DC648CC2">
      <w:numFmt w:val="bullet"/>
      <w:lvlText w:val="•"/>
      <w:lvlJc w:val="left"/>
      <w:pPr>
        <w:ind w:left="8216" w:hanging="360"/>
      </w:pPr>
      <w:rPr>
        <w:rFonts w:hint="default"/>
      </w:rPr>
    </w:lvl>
  </w:abstractNum>
  <w:abstractNum w:abstractNumId="3" w15:restartNumberingAfterBreak="0">
    <w:nsid w:val="5A2B7048"/>
    <w:multiLevelType w:val="hybridMultilevel"/>
    <w:tmpl w:val="8F66D7D8"/>
    <w:lvl w:ilvl="0" w:tplc="17EAC570">
      <w:start w:val="1"/>
      <w:numFmt w:val="decimal"/>
      <w:lvlText w:val="%1."/>
      <w:lvlJc w:val="left"/>
      <w:pPr>
        <w:ind w:left="471" w:hanging="181"/>
      </w:pPr>
      <w:rPr>
        <w:rFonts w:ascii="Constantia" w:eastAsia="Constantia" w:hAnsi="Constantia" w:cs="Constantia" w:hint="default"/>
        <w:spacing w:val="0"/>
        <w:w w:val="102"/>
        <w:sz w:val="21"/>
        <w:szCs w:val="21"/>
      </w:rPr>
    </w:lvl>
    <w:lvl w:ilvl="1" w:tplc="CD200372">
      <w:start w:val="1"/>
      <w:numFmt w:val="decimal"/>
      <w:lvlText w:val="%2."/>
      <w:lvlJc w:val="left"/>
      <w:pPr>
        <w:ind w:left="1191" w:hanging="360"/>
      </w:pPr>
      <w:rPr>
        <w:rFonts w:ascii="Constantia" w:eastAsia="Constantia" w:hAnsi="Constantia" w:cs="Constantia" w:hint="default"/>
        <w:spacing w:val="0"/>
        <w:w w:val="102"/>
        <w:sz w:val="21"/>
        <w:szCs w:val="21"/>
      </w:rPr>
    </w:lvl>
    <w:lvl w:ilvl="2" w:tplc="A57C2A7C">
      <w:numFmt w:val="bullet"/>
      <w:lvlText w:val="•"/>
      <w:lvlJc w:val="left"/>
      <w:pPr>
        <w:ind w:left="2184" w:hanging="360"/>
      </w:pPr>
      <w:rPr>
        <w:rFonts w:hint="default"/>
      </w:rPr>
    </w:lvl>
    <w:lvl w:ilvl="3" w:tplc="48847D26">
      <w:numFmt w:val="bullet"/>
      <w:lvlText w:val="•"/>
      <w:lvlJc w:val="left"/>
      <w:pPr>
        <w:ind w:left="3168" w:hanging="360"/>
      </w:pPr>
      <w:rPr>
        <w:rFonts w:hint="default"/>
      </w:rPr>
    </w:lvl>
    <w:lvl w:ilvl="4" w:tplc="A29E1DB2">
      <w:numFmt w:val="bullet"/>
      <w:lvlText w:val="•"/>
      <w:lvlJc w:val="left"/>
      <w:pPr>
        <w:ind w:left="4153" w:hanging="360"/>
      </w:pPr>
      <w:rPr>
        <w:rFonts w:hint="default"/>
      </w:rPr>
    </w:lvl>
    <w:lvl w:ilvl="5" w:tplc="80023106">
      <w:numFmt w:val="bullet"/>
      <w:lvlText w:val="•"/>
      <w:lvlJc w:val="left"/>
      <w:pPr>
        <w:ind w:left="5137" w:hanging="360"/>
      </w:pPr>
      <w:rPr>
        <w:rFonts w:hint="default"/>
      </w:rPr>
    </w:lvl>
    <w:lvl w:ilvl="6" w:tplc="FDF8CC88">
      <w:numFmt w:val="bullet"/>
      <w:lvlText w:val="•"/>
      <w:lvlJc w:val="left"/>
      <w:pPr>
        <w:ind w:left="6122" w:hanging="360"/>
      </w:pPr>
      <w:rPr>
        <w:rFonts w:hint="default"/>
      </w:rPr>
    </w:lvl>
    <w:lvl w:ilvl="7" w:tplc="37AAFBFE">
      <w:numFmt w:val="bullet"/>
      <w:lvlText w:val="•"/>
      <w:lvlJc w:val="left"/>
      <w:pPr>
        <w:ind w:left="7106" w:hanging="360"/>
      </w:pPr>
      <w:rPr>
        <w:rFonts w:hint="default"/>
      </w:rPr>
    </w:lvl>
    <w:lvl w:ilvl="8" w:tplc="C9D4568C">
      <w:numFmt w:val="bullet"/>
      <w:lvlText w:val="•"/>
      <w:lvlJc w:val="left"/>
      <w:pPr>
        <w:ind w:left="8091" w:hanging="36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302"/>
    <w:rsid w:val="000C07BB"/>
    <w:rsid w:val="00154DD1"/>
    <w:rsid w:val="002F3302"/>
    <w:rsid w:val="002F3BB2"/>
    <w:rsid w:val="00353635"/>
    <w:rsid w:val="00374ADF"/>
    <w:rsid w:val="0039485C"/>
    <w:rsid w:val="004153DB"/>
    <w:rsid w:val="005349CA"/>
    <w:rsid w:val="0066235A"/>
    <w:rsid w:val="00772889"/>
    <w:rsid w:val="008805DC"/>
    <w:rsid w:val="008C16D1"/>
    <w:rsid w:val="00997974"/>
    <w:rsid w:val="009D6540"/>
    <w:rsid w:val="00A17ED3"/>
    <w:rsid w:val="00AC24F2"/>
    <w:rsid w:val="00BF289C"/>
    <w:rsid w:val="00C85503"/>
    <w:rsid w:val="00CA4EEE"/>
    <w:rsid w:val="00DC6A0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0F17A"/>
  <w15:chartTrackingRefBased/>
  <w15:docId w15:val="{459147DC-14B4-7D43-B68F-22386B2B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302"/>
    <w:pPr>
      <w:spacing w:after="200" w:line="276" w:lineRule="auto"/>
    </w:pPr>
    <w:rPr>
      <w:rFonts w:eastAsiaTheme="minorEastAsia"/>
      <w:sz w:val="22"/>
      <w:szCs w:val="22"/>
      <w:lang w:val="en-GB" w:eastAsia="zh-CN"/>
    </w:rPr>
  </w:style>
  <w:style w:type="paragraph" w:styleId="Heading1">
    <w:name w:val="heading 1"/>
    <w:basedOn w:val="Normal"/>
    <w:next w:val="Normal"/>
    <w:link w:val="Heading1Char"/>
    <w:uiPriority w:val="1"/>
    <w:qFormat/>
    <w:rsid w:val="002F330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F3302"/>
    <w:rPr>
      <w:rFonts w:asciiTheme="majorHAnsi" w:eastAsiaTheme="majorEastAsia" w:hAnsiTheme="majorHAnsi" w:cstheme="majorBidi"/>
      <w:b/>
      <w:bCs/>
      <w:color w:val="2F5496" w:themeColor="accent1" w:themeShade="BF"/>
      <w:sz w:val="28"/>
      <w:szCs w:val="28"/>
      <w:lang w:val="en-GB" w:eastAsia="zh-CN"/>
    </w:rPr>
  </w:style>
  <w:style w:type="character" w:styleId="FootnoteReference">
    <w:name w:val="footnote reference"/>
    <w:basedOn w:val="DefaultParagraphFont"/>
    <w:uiPriority w:val="99"/>
    <w:semiHidden/>
    <w:unhideWhenUsed/>
    <w:rsid w:val="002F3302"/>
    <w:rPr>
      <w:vertAlign w:val="superscript"/>
    </w:rPr>
  </w:style>
  <w:style w:type="paragraph" w:styleId="FootnoteText">
    <w:name w:val="footnote text"/>
    <w:basedOn w:val="Normal"/>
    <w:link w:val="FootnoteTextChar"/>
    <w:uiPriority w:val="99"/>
    <w:semiHidden/>
    <w:unhideWhenUsed/>
    <w:rsid w:val="002F3302"/>
    <w:pPr>
      <w:widowControl w:val="0"/>
      <w:autoSpaceDE w:val="0"/>
      <w:autoSpaceDN w:val="0"/>
      <w:spacing w:after="0" w:line="240" w:lineRule="auto"/>
    </w:pPr>
    <w:rPr>
      <w:rFonts w:ascii="Constantia" w:eastAsia="Constantia" w:hAnsi="Constantia" w:cs="Constantia"/>
      <w:sz w:val="20"/>
      <w:szCs w:val="20"/>
      <w:lang w:val="en-US" w:eastAsia="en-US"/>
    </w:rPr>
  </w:style>
  <w:style w:type="character" w:customStyle="1" w:styleId="FootnoteTextChar">
    <w:name w:val="Footnote Text Char"/>
    <w:basedOn w:val="DefaultParagraphFont"/>
    <w:link w:val="FootnoteText"/>
    <w:uiPriority w:val="99"/>
    <w:semiHidden/>
    <w:rsid w:val="002F3302"/>
    <w:rPr>
      <w:rFonts w:ascii="Constantia" w:eastAsia="Constantia" w:hAnsi="Constantia" w:cs="Constantia"/>
      <w:sz w:val="20"/>
      <w:szCs w:val="20"/>
      <w:lang w:val="en-US"/>
    </w:rPr>
  </w:style>
  <w:style w:type="table" w:customStyle="1" w:styleId="TableNormal1">
    <w:name w:val="Table Normal1"/>
    <w:uiPriority w:val="2"/>
    <w:semiHidden/>
    <w:unhideWhenUsed/>
    <w:qFormat/>
    <w:rsid w:val="00BF289C"/>
    <w:pPr>
      <w:widowControl w:val="0"/>
      <w:autoSpaceDE w:val="0"/>
      <w:autoSpaceDN w:val="0"/>
    </w:pPr>
    <w:rPr>
      <w:sz w:val="22"/>
      <w:szCs w:val="22"/>
      <w:lang w:val="en-US"/>
    </w:rPr>
    <w:tblPr>
      <w:tblInd w:w="0" w:type="dxa"/>
      <w:tblCellMar>
        <w:top w:w="0" w:type="dxa"/>
        <w:left w:w="0" w:type="dxa"/>
        <w:bottom w:w="0" w:type="dxa"/>
        <w:right w:w="0" w:type="dxa"/>
      </w:tblCellMar>
    </w:tblPr>
  </w:style>
  <w:style w:type="character" w:styleId="Hyperlink">
    <w:name w:val="Hyperlink"/>
    <w:basedOn w:val="DefaultParagraphFont"/>
    <w:uiPriority w:val="99"/>
    <w:unhideWhenUsed/>
    <w:rsid w:val="00C85503"/>
    <w:rPr>
      <w:color w:val="0563C1" w:themeColor="hyperlink"/>
      <w:u w:val="single"/>
    </w:rPr>
  </w:style>
  <w:style w:type="character" w:styleId="UnresolvedMention">
    <w:name w:val="Unresolved Mention"/>
    <w:basedOn w:val="DefaultParagraphFont"/>
    <w:uiPriority w:val="99"/>
    <w:semiHidden/>
    <w:unhideWhenUsed/>
    <w:rsid w:val="00C855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74DDF-7DD4-A040-A445-B60016C09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7</Pages>
  <Words>4025</Words>
  <Characters>22944</Characters>
  <Application>Microsoft Office Word</Application>
  <DocSecurity>0</DocSecurity>
  <Lines>191</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Moretti Anfossi, Christian</dc:creator>
  <cp:keywords/>
  <dc:description/>
  <cp:lastModifiedBy>Moretti Anfossi, Christian</cp:lastModifiedBy>
  <cp:revision>11</cp:revision>
  <dcterms:created xsi:type="dcterms:W3CDTF">2020-05-15T10:36:00Z</dcterms:created>
  <dcterms:modified xsi:type="dcterms:W3CDTF">2021-04-21T13:19:00Z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426feee4-ccb7-3295-b9d1-b51970336540</vt:lpwstr>
  </property>
  <property fmtid="{D5CDD505-2E9C-101B-9397-08002B2CF9AE}" pid="24" name="Mendeley Citation Style_1">
    <vt:lpwstr>http://www.zotero.org/styles/vancouver</vt:lpwstr>
  </property>
</Properties>
</file>