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6864D" w14:textId="77777777" w:rsidR="00A7579D" w:rsidRPr="00F100E4" w:rsidRDefault="00A7579D" w:rsidP="00A7579D">
      <w:pPr>
        <w:spacing w:after="160" w:line="259" w:lineRule="auto"/>
        <w:jc w:val="center"/>
        <w:rPr>
          <w:rFonts w:asciiTheme="minorHAnsi" w:eastAsiaTheme="minorHAnsi" w:hAnsiTheme="minorHAnsi" w:cstheme="minorHAnsi"/>
          <w:b/>
          <w:sz w:val="22"/>
          <w:szCs w:val="22"/>
          <w:lang w:val="en-GB"/>
        </w:rPr>
      </w:pPr>
      <w:r w:rsidRPr="00F100E4">
        <w:rPr>
          <w:rFonts w:asciiTheme="minorHAnsi" w:eastAsiaTheme="minorHAnsi" w:hAnsiTheme="minorHAnsi" w:cstheme="minorHAnsi"/>
          <w:b/>
          <w:sz w:val="22"/>
          <w:szCs w:val="22"/>
          <w:lang w:val="en-GB"/>
        </w:rPr>
        <w:t>Supplementary Materials</w:t>
      </w:r>
    </w:p>
    <w:p w14:paraId="608B3720" w14:textId="77777777" w:rsidR="00A7579D" w:rsidRPr="00F100E4" w:rsidRDefault="00A7579D" w:rsidP="00A7579D">
      <w:pPr>
        <w:spacing w:after="160" w:line="259" w:lineRule="auto"/>
        <w:rPr>
          <w:rFonts w:asciiTheme="minorHAnsi" w:eastAsiaTheme="minorHAnsi" w:hAnsiTheme="minorHAnsi" w:cstheme="minorHAnsi"/>
          <w:b/>
          <w:sz w:val="22"/>
          <w:szCs w:val="22"/>
          <w:lang w:val="en-GB"/>
        </w:rPr>
      </w:pPr>
      <w:r w:rsidRPr="00F100E4">
        <w:rPr>
          <w:rFonts w:asciiTheme="minorHAnsi" w:eastAsiaTheme="minorHAnsi" w:hAnsiTheme="minorHAnsi" w:cstheme="minorHAnsi"/>
          <w:b/>
          <w:sz w:val="22"/>
          <w:szCs w:val="22"/>
          <w:lang w:val="en-GB"/>
        </w:rPr>
        <w:t>S1. Background I</w:t>
      </w:r>
      <w:r>
        <w:rPr>
          <w:rFonts w:asciiTheme="minorHAnsi" w:eastAsiaTheme="minorHAnsi" w:hAnsiTheme="minorHAnsi" w:cstheme="minorHAnsi"/>
          <w:b/>
          <w:sz w:val="22"/>
          <w:szCs w:val="22"/>
          <w:lang w:val="en-GB"/>
        </w:rPr>
        <w:t>tem Response Theory (IRT)</w:t>
      </w:r>
    </w:p>
    <w:p w14:paraId="57CEA9D4" w14:textId="77777777" w:rsidR="00A7579D" w:rsidRPr="00F100E4" w:rsidRDefault="00A7579D" w:rsidP="00A7579D">
      <w:pPr>
        <w:spacing w:after="160" w:line="259" w:lineRule="auto"/>
        <w:rPr>
          <w:rFonts w:asciiTheme="minorHAnsi" w:eastAsiaTheme="minorHAnsi" w:hAnsiTheme="minorHAnsi" w:cstheme="minorHAnsi"/>
          <w:sz w:val="22"/>
          <w:szCs w:val="22"/>
          <w:lang w:val="en-GB"/>
        </w:rPr>
      </w:pPr>
    </w:p>
    <w:p w14:paraId="2E5616BD" w14:textId="77777777" w:rsidR="00A7579D" w:rsidRPr="00F100E4" w:rsidRDefault="00A7579D" w:rsidP="00A7579D">
      <w:pPr>
        <w:spacing w:after="160"/>
        <w:jc w:val="both"/>
        <w:rPr>
          <w:rFonts w:asciiTheme="minorHAnsi" w:eastAsiaTheme="minorHAnsi" w:hAnsiTheme="minorHAnsi" w:cstheme="minorHAnsi"/>
          <w:sz w:val="22"/>
          <w:szCs w:val="22"/>
          <w:lang w:val="en-GB"/>
        </w:rPr>
      </w:pPr>
      <w:r w:rsidRPr="00F100E4">
        <w:rPr>
          <w:rFonts w:asciiTheme="minorHAnsi" w:eastAsiaTheme="minorHAnsi" w:hAnsiTheme="minorHAnsi" w:cstheme="minorHAnsi"/>
          <w:sz w:val="22"/>
          <w:szCs w:val="22"/>
          <w:lang w:val="en-GB"/>
        </w:rPr>
        <w:t>IRT models describe the relationship between the trait or ability measured and response to the item. Traditionally, responses to scales are either dichotomous (two categories, i.e., yes or no) or polytomous (multiple categories, i.e., Likert scale). For this analysis we recoded the SCCAI into a 9-item binary response scale and a 2</w:t>
      </w:r>
      <w:r>
        <w:rPr>
          <w:rFonts w:asciiTheme="minorHAnsi" w:eastAsiaTheme="minorHAnsi" w:hAnsiTheme="minorHAnsi" w:cstheme="minorHAnsi"/>
          <w:sz w:val="22"/>
          <w:szCs w:val="22"/>
          <w:lang w:val="en-GB"/>
        </w:rPr>
        <w:t>-</w:t>
      </w:r>
      <w:r w:rsidRPr="00F100E4">
        <w:rPr>
          <w:rFonts w:asciiTheme="minorHAnsi" w:eastAsiaTheme="minorHAnsi" w:hAnsiTheme="minorHAnsi" w:cstheme="minorHAnsi"/>
          <w:sz w:val="22"/>
          <w:szCs w:val="22"/>
          <w:lang w:val="en-GB"/>
        </w:rPr>
        <w:t xml:space="preserve">parameter logistic (2-PL) IRT model is appropriate: </w:t>
      </w:r>
    </w:p>
    <w:p w14:paraId="37B319A4" w14:textId="77777777" w:rsidR="00A7579D" w:rsidRPr="00F100E4" w:rsidRDefault="00A7579D" w:rsidP="00A7579D">
      <w:pPr>
        <w:spacing w:before="240" w:after="160" w:line="259" w:lineRule="auto"/>
        <w:rPr>
          <w:rFonts w:asciiTheme="minorHAnsi" w:eastAsiaTheme="minorHAnsi" w:hAnsiTheme="minorHAnsi" w:cstheme="minorHAnsi"/>
          <w:sz w:val="22"/>
          <w:szCs w:val="22"/>
          <w:lang w:val="en-GB"/>
        </w:rPr>
      </w:pPr>
    </w:p>
    <w:p w14:paraId="6CEB7F45" w14:textId="77777777" w:rsidR="00A7579D" w:rsidRPr="00F100E4" w:rsidRDefault="00A7579D" w:rsidP="00A7579D">
      <w:pPr>
        <w:spacing w:before="240" w:after="160" w:line="259" w:lineRule="auto"/>
        <w:rPr>
          <w:rFonts w:asciiTheme="minorHAnsi" w:eastAsiaTheme="minorHAnsi" w:hAnsiTheme="minorHAnsi" w:cstheme="minorHAnsi"/>
          <w:sz w:val="22"/>
          <w:szCs w:val="22"/>
          <w:lang w:val="en-GB"/>
        </w:rPr>
      </w:pPr>
      <m:oMathPara>
        <m:oMath>
          <m:r>
            <w:rPr>
              <w:rFonts w:ascii="Cambria Math" w:eastAsiaTheme="minorHAnsi" w:hAnsi="Cambria Math" w:cstheme="minorHAnsi"/>
              <w:sz w:val="22"/>
              <w:szCs w:val="22"/>
              <w:lang w:val="en-GB"/>
            </w:rPr>
            <m:t>P</m:t>
          </m:r>
          <m:d>
            <m:dPr>
              <m:ctrlPr>
                <w:rPr>
                  <w:rFonts w:ascii="Cambria Math" w:eastAsiaTheme="minorHAnsi" w:hAnsi="Cambria Math" w:cstheme="minorHAnsi"/>
                  <w:i/>
                  <w:sz w:val="22"/>
                  <w:szCs w:val="22"/>
                  <w:lang w:val="en-GB"/>
                </w:rPr>
              </m:ctrlPr>
            </m:dPr>
            <m:e>
              <m:sSub>
                <m:sSubPr>
                  <m:ctrlPr>
                    <w:rPr>
                      <w:rFonts w:ascii="Cambria Math" w:eastAsiaTheme="minorHAnsi" w:hAnsi="Cambria Math" w:cstheme="minorHAnsi"/>
                      <w:i/>
                      <w:sz w:val="22"/>
                      <w:szCs w:val="22"/>
                      <w:lang w:val="en-GB"/>
                    </w:rPr>
                  </m:ctrlPr>
                </m:sSubPr>
                <m:e>
                  <m:r>
                    <w:rPr>
                      <w:rFonts w:ascii="Cambria Math" w:eastAsiaTheme="minorHAnsi" w:hAnsi="Cambria Math" w:cstheme="minorHAnsi"/>
                      <w:sz w:val="22"/>
                      <w:szCs w:val="22"/>
                      <w:lang w:val="en-GB"/>
                    </w:rPr>
                    <m:t>X</m:t>
                  </m:r>
                </m:e>
                <m:sub>
                  <m:r>
                    <w:rPr>
                      <w:rFonts w:ascii="Cambria Math" w:eastAsiaTheme="minorHAnsi" w:hAnsi="Cambria Math" w:cstheme="minorHAnsi"/>
                      <w:sz w:val="22"/>
                      <w:szCs w:val="22"/>
                      <w:lang w:val="en-GB"/>
                    </w:rPr>
                    <m:t>i</m:t>
                  </m:r>
                </m:sub>
              </m:sSub>
              <m:r>
                <w:rPr>
                  <w:rFonts w:ascii="Cambria Math" w:eastAsiaTheme="minorHAnsi" w:hAnsi="Cambria Math" w:cstheme="minorHAnsi"/>
                  <w:sz w:val="22"/>
                  <w:szCs w:val="22"/>
                  <w:lang w:val="en-GB"/>
                </w:rPr>
                <m:t>=1</m:t>
              </m:r>
            </m:e>
            <m:e>
              <m:sSub>
                <m:sSubPr>
                  <m:ctrlPr>
                    <w:rPr>
                      <w:rFonts w:ascii="Cambria Math" w:eastAsiaTheme="minorHAnsi" w:hAnsi="Cambria Math" w:cstheme="minorHAnsi"/>
                      <w:i/>
                      <w:sz w:val="22"/>
                      <w:szCs w:val="22"/>
                      <w:lang w:val="en-GB"/>
                    </w:rPr>
                  </m:ctrlPr>
                </m:sSubPr>
                <m:e>
                  <m:r>
                    <w:rPr>
                      <w:rFonts w:ascii="Cambria Math" w:eastAsiaTheme="minorHAnsi" w:hAnsi="Cambria Math" w:cstheme="minorHAnsi"/>
                      <w:sz w:val="22"/>
                      <w:szCs w:val="22"/>
                      <w:lang w:val="en-GB"/>
                    </w:rPr>
                    <m:t>θ</m:t>
                  </m:r>
                </m:e>
                <m:sub>
                  <m:r>
                    <w:rPr>
                      <w:rFonts w:ascii="Cambria Math" w:eastAsiaTheme="minorHAnsi" w:hAnsi="Cambria Math" w:cstheme="minorHAnsi"/>
                      <w:sz w:val="22"/>
                      <w:szCs w:val="22"/>
                      <w:lang w:val="en-GB"/>
                    </w:rPr>
                    <m:t xml:space="preserve">,  </m:t>
                  </m:r>
                </m:sub>
              </m:sSub>
              <m:sSub>
                <m:sSubPr>
                  <m:ctrlPr>
                    <w:rPr>
                      <w:rFonts w:ascii="Cambria Math" w:eastAsiaTheme="minorHAnsi" w:hAnsi="Cambria Math" w:cstheme="minorHAnsi"/>
                      <w:i/>
                      <w:sz w:val="22"/>
                      <w:szCs w:val="22"/>
                      <w:lang w:val="en-GB"/>
                    </w:rPr>
                  </m:ctrlPr>
                </m:sSubPr>
                <m:e>
                  <m:r>
                    <w:rPr>
                      <w:rFonts w:ascii="Cambria Math" w:eastAsiaTheme="minorHAnsi" w:hAnsi="Cambria Math" w:cstheme="minorHAnsi"/>
                      <w:sz w:val="22"/>
                      <w:szCs w:val="22"/>
                      <w:lang w:val="en-GB"/>
                    </w:rPr>
                    <m:t xml:space="preserve"> β</m:t>
                  </m:r>
                </m:e>
                <m:sub>
                  <m:r>
                    <w:rPr>
                      <w:rFonts w:ascii="Cambria Math" w:eastAsiaTheme="minorHAnsi" w:hAnsi="Cambria Math" w:cstheme="minorHAnsi"/>
                      <w:sz w:val="22"/>
                      <w:szCs w:val="22"/>
                      <w:lang w:val="en-GB"/>
                    </w:rPr>
                    <m:t xml:space="preserve">i, </m:t>
                  </m:r>
                </m:sub>
              </m:sSub>
              <m:r>
                <w:rPr>
                  <w:rFonts w:ascii="Cambria Math" w:eastAsiaTheme="minorHAnsi" w:hAnsi="Cambria Math" w:cstheme="minorHAnsi"/>
                  <w:sz w:val="22"/>
                  <w:szCs w:val="22"/>
                  <w:lang w:val="en-GB"/>
                </w:rPr>
                <m:t xml:space="preserve"> </m:t>
              </m:r>
              <m:sSub>
                <m:sSubPr>
                  <m:ctrlPr>
                    <w:rPr>
                      <w:rFonts w:ascii="Cambria Math" w:eastAsiaTheme="minorHAnsi" w:hAnsi="Cambria Math" w:cstheme="minorHAnsi"/>
                      <w:i/>
                      <w:sz w:val="22"/>
                      <w:szCs w:val="22"/>
                      <w:lang w:val="en-GB"/>
                    </w:rPr>
                  </m:ctrlPr>
                </m:sSubPr>
                <m:e>
                  <m:r>
                    <w:rPr>
                      <w:rFonts w:ascii="Cambria Math" w:eastAsiaTheme="minorHAnsi" w:hAnsi="Cambria Math" w:cstheme="minorHAnsi"/>
                      <w:sz w:val="22"/>
                      <w:szCs w:val="22"/>
                      <w:lang w:val="en-GB"/>
                    </w:rPr>
                    <m:t>α</m:t>
                  </m:r>
                </m:e>
                <m:sub>
                  <m:r>
                    <w:rPr>
                      <w:rFonts w:ascii="Cambria Math" w:eastAsiaTheme="minorHAnsi" w:hAnsi="Cambria Math" w:cstheme="minorHAnsi"/>
                      <w:sz w:val="22"/>
                      <w:szCs w:val="22"/>
                      <w:lang w:val="en-GB"/>
                    </w:rPr>
                    <m:t>i</m:t>
                  </m:r>
                </m:sub>
              </m:sSub>
            </m:e>
          </m:d>
          <m:r>
            <w:rPr>
              <w:rFonts w:ascii="Cambria Math" w:eastAsiaTheme="minorHAnsi" w:hAnsi="Cambria Math" w:cstheme="minorHAnsi"/>
              <w:sz w:val="22"/>
              <w:szCs w:val="22"/>
              <w:lang w:val="en-GB"/>
            </w:rPr>
            <m:t xml:space="preserve">= </m:t>
          </m:r>
          <m:f>
            <m:fPr>
              <m:ctrlPr>
                <w:rPr>
                  <w:rFonts w:ascii="Cambria Math" w:eastAsiaTheme="minorHAnsi" w:hAnsi="Cambria Math" w:cstheme="minorHAnsi"/>
                  <w:i/>
                  <w:sz w:val="22"/>
                  <w:szCs w:val="22"/>
                  <w:lang w:val="en-GB"/>
                </w:rPr>
              </m:ctrlPr>
            </m:fPr>
            <m:num>
              <m:func>
                <m:funcPr>
                  <m:ctrlPr>
                    <w:rPr>
                      <w:rFonts w:ascii="Cambria Math" w:eastAsiaTheme="minorHAnsi" w:hAnsi="Cambria Math" w:cstheme="minorHAnsi"/>
                      <w:i/>
                      <w:sz w:val="22"/>
                      <w:szCs w:val="22"/>
                      <w:lang w:val="en-GB"/>
                    </w:rPr>
                  </m:ctrlPr>
                </m:funcPr>
                <m:fName>
                  <m:r>
                    <m:rPr>
                      <m:sty m:val="p"/>
                    </m:rPr>
                    <w:rPr>
                      <w:rFonts w:ascii="Cambria Math" w:eastAsiaTheme="minorHAnsi" w:hAnsi="Cambria Math" w:cstheme="minorHAnsi"/>
                      <w:sz w:val="22"/>
                      <w:szCs w:val="22"/>
                      <w:lang w:val="en-GB"/>
                    </w:rPr>
                    <m:t>exp</m:t>
                  </m:r>
                </m:fName>
                <m:e>
                  <m:r>
                    <w:rPr>
                      <w:rFonts w:ascii="Cambria Math" w:eastAsiaTheme="minorHAnsi" w:hAnsi="Cambria Math" w:cstheme="minorHAnsi"/>
                      <w:sz w:val="22"/>
                      <w:szCs w:val="22"/>
                      <w:lang w:val="en-GB"/>
                    </w:rPr>
                    <m:t>(</m:t>
                  </m:r>
                  <m:sSub>
                    <m:sSubPr>
                      <m:ctrlPr>
                        <w:rPr>
                          <w:rFonts w:ascii="Cambria Math" w:eastAsiaTheme="minorHAnsi" w:hAnsi="Cambria Math" w:cstheme="minorHAnsi"/>
                          <w:i/>
                          <w:sz w:val="22"/>
                          <w:szCs w:val="22"/>
                          <w:lang w:val="en-GB"/>
                        </w:rPr>
                      </m:ctrlPr>
                    </m:sSubPr>
                    <m:e>
                      <m:r>
                        <w:rPr>
                          <w:rFonts w:ascii="Cambria Math" w:eastAsiaTheme="minorHAnsi" w:hAnsi="Cambria Math" w:cstheme="minorHAnsi"/>
                          <w:sz w:val="22"/>
                          <w:szCs w:val="22"/>
                          <w:lang w:val="en-GB"/>
                        </w:rPr>
                        <m:t>α</m:t>
                      </m:r>
                    </m:e>
                    <m:sub>
                      <m:r>
                        <w:rPr>
                          <w:rFonts w:ascii="Cambria Math" w:eastAsiaTheme="minorHAnsi" w:hAnsi="Cambria Math" w:cstheme="minorHAnsi"/>
                          <w:sz w:val="22"/>
                          <w:szCs w:val="22"/>
                          <w:lang w:val="en-GB"/>
                        </w:rPr>
                        <m:t>i</m:t>
                      </m:r>
                    </m:sub>
                  </m:sSub>
                  <m:r>
                    <w:rPr>
                      <w:rFonts w:ascii="Cambria Math" w:eastAsiaTheme="minorHAnsi" w:hAnsi="Cambria Math" w:cstheme="minorHAnsi"/>
                      <w:sz w:val="22"/>
                      <w:szCs w:val="22"/>
                      <w:lang w:val="en-GB"/>
                    </w:rPr>
                    <m:t xml:space="preserve"> (θ</m:t>
                  </m:r>
                </m:e>
              </m:func>
              <m:r>
                <w:rPr>
                  <w:rFonts w:ascii="Cambria Math" w:eastAsiaTheme="minorHAnsi" w:hAnsi="Cambria Math" w:cstheme="minorHAnsi"/>
                  <w:sz w:val="22"/>
                  <w:szCs w:val="22"/>
                  <w:lang w:val="en-GB"/>
                </w:rPr>
                <m:t xml:space="preserve">- </m:t>
              </m:r>
              <m:sSub>
                <m:sSubPr>
                  <m:ctrlPr>
                    <w:rPr>
                      <w:rFonts w:ascii="Cambria Math" w:eastAsiaTheme="minorHAnsi" w:hAnsi="Cambria Math" w:cstheme="minorHAnsi"/>
                      <w:i/>
                      <w:sz w:val="22"/>
                      <w:szCs w:val="22"/>
                      <w:lang w:val="en-GB"/>
                    </w:rPr>
                  </m:ctrlPr>
                </m:sSubPr>
                <m:e>
                  <m:r>
                    <w:rPr>
                      <w:rFonts w:ascii="Cambria Math" w:eastAsiaTheme="minorHAnsi" w:hAnsi="Cambria Math" w:cstheme="minorHAnsi"/>
                      <w:sz w:val="22"/>
                      <w:szCs w:val="22"/>
                      <w:lang w:val="en-GB"/>
                    </w:rPr>
                    <m:t>β</m:t>
                  </m:r>
                </m:e>
                <m:sub>
                  <m:r>
                    <w:rPr>
                      <w:rFonts w:ascii="Cambria Math" w:eastAsiaTheme="minorHAnsi" w:hAnsi="Cambria Math" w:cstheme="minorHAnsi"/>
                      <w:sz w:val="22"/>
                      <w:szCs w:val="22"/>
                      <w:lang w:val="en-GB"/>
                    </w:rPr>
                    <m:t xml:space="preserve">i </m:t>
                  </m:r>
                </m:sub>
              </m:sSub>
              <m:r>
                <w:rPr>
                  <w:rFonts w:ascii="Cambria Math" w:eastAsiaTheme="minorHAnsi" w:hAnsi="Cambria Math" w:cstheme="minorHAnsi"/>
                  <w:sz w:val="22"/>
                  <w:szCs w:val="22"/>
                  <w:lang w:val="en-GB"/>
                </w:rPr>
                <m:t>))</m:t>
              </m:r>
            </m:num>
            <m:den>
              <m:r>
                <w:rPr>
                  <w:rFonts w:ascii="Cambria Math" w:eastAsiaTheme="minorHAnsi" w:hAnsi="Cambria Math" w:cstheme="minorHAnsi"/>
                  <w:sz w:val="22"/>
                  <w:szCs w:val="22"/>
                  <w:lang w:val="en-GB"/>
                </w:rPr>
                <m:t>1+</m:t>
              </m:r>
              <m:func>
                <m:funcPr>
                  <m:ctrlPr>
                    <w:rPr>
                      <w:rFonts w:ascii="Cambria Math" w:eastAsiaTheme="minorHAnsi" w:hAnsi="Cambria Math" w:cstheme="minorHAnsi"/>
                      <w:i/>
                      <w:sz w:val="22"/>
                      <w:szCs w:val="22"/>
                      <w:lang w:val="en-GB"/>
                    </w:rPr>
                  </m:ctrlPr>
                </m:funcPr>
                <m:fName>
                  <m:r>
                    <m:rPr>
                      <m:sty m:val="p"/>
                    </m:rPr>
                    <w:rPr>
                      <w:rFonts w:ascii="Cambria Math" w:eastAsiaTheme="minorHAnsi" w:hAnsi="Cambria Math" w:cstheme="minorHAnsi"/>
                      <w:sz w:val="22"/>
                      <w:szCs w:val="22"/>
                      <w:lang w:val="en-GB"/>
                    </w:rPr>
                    <m:t>exp</m:t>
                  </m:r>
                </m:fName>
                <m:e>
                  <m:r>
                    <w:rPr>
                      <w:rFonts w:ascii="Cambria Math" w:eastAsiaTheme="minorHAnsi" w:hAnsi="Cambria Math" w:cstheme="minorHAnsi"/>
                      <w:sz w:val="22"/>
                      <w:szCs w:val="22"/>
                      <w:lang w:val="en-GB"/>
                    </w:rPr>
                    <m:t>(</m:t>
                  </m:r>
                  <m:sSub>
                    <m:sSubPr>
                      <m:ctrlPr>
                        <w:rPr>
                          <w:rFonts w:ascii="Cambria Math" w:eastAsiaTheme="minorHAnsi" w:hAnsi="Cambria Math" w:cstheme="minorHAnsi"/>
                          <w:i/>
                          <w:sz w:val="22"/>
                          <w:szCs w:val="22"/>
                          <w:lang w:val="en-GB"/>
                        </w:rPr>
                      </m:ctrlPr>
                    </m:sSubPr>
                    <m:e>
                      <m:r>
                        <w:rPr>
                          <w:rFonts w:ascii="Cambria Math" w:eastAsiaTheme="minorHAnsi" w:hAnsi="Cambria Math" w:cstheme="minorHAnsi"/>
                          <w:sz w:val="22"/>
                          <w:szCs w:val="22"/>
                          <w:lang w:val="en-GB"/>
                        </w:rPr>
                        <m:t>α</m:t>
                      </m:r>
                    </m:e>
                    <m:sub>
                      <m:r>
                        <w:rPr>
                          <w:rFonts w:ascii="Cambria Math" w:eastAsiaTheme="minorHAnsi" w:hAnsi="Cambria Math" w:cstheme="minorHAnsi"/>
                          <w:sz w:val="22"/>
                          <w:szCs w:val="22"/>
                          <w:lang w:val="en-GB"/>
                        </w:rPr>
                        <m:t>i</m:t>
                      </m:r>
                    </m:sub>
                  </m:sSub>
                </m:e>
              </m:func>
              <m:r>
                <w:rPr>
                  <w:rFonts w:ascii="Cambria Math" w:eastAsiaTheme="minorHAnsi" w:hAnsi="Cambria Math" w:cstheme="minorHAnsi"/>
                  <w:sz w:val="22"/>
                  <w:szCs w:val="22"/>
                  <w:lang w:val="en-GB"/>
                </w:rPr>
                <m:t xml:space="preserve">(θ- </m:t>
              </m:r>
              <m:sSub>
                <m:sSubPr>
                  <m:ctrlPr>
                    <w:rPr>
                      <w:rFonts w:ascii="Cambria Math" w:eastAsiaTheme="minorHAnsi" w:hAnsi="Cambria Math" w:cstheme="minorHAnsi"/>
                      <w:i/>
                      <w:sz w:val="22"/>
                      <w:szCs w:val="22"/>
                      <w:lang w:val="en-GB"/>
                    </w:rPr>
                  </m:ctrlPr>
                </m:sSubPr>
                <m:e>
                  <m:r>
                    <w:rPr>
                      <w:rFonts w:ascii="Cambria Math" w:eastAsiaTheme="minorHAnsi" w:hAnsi="Cambria Math" w:cstheme="minorHAnsi"/>
                      <w:sz w:val="22"/>
                      <w:szCs w:val="22"/>
                      <w:lang w:val="en-GB"/>
                    </w:rPr>
                    <m:t>β</m:t>
                  </m:r>
                </m:e>
                <m:sub>
                  <m:r>
                    <w:rPr>
                      <w:rFonts w:ascii="Cambria Math" w:eastAsiaTheme="minorHAnsi" w:hAnsi="Cambria Math" w:cstheme="minorHAnsi"/>
                      <w:sz w:val="22"/>
                      <w:szCs w:val="22"/>
                      <w:lang w:val="en-GB"/>
                    </w:rPr>
                    <m:t xml:space="preserve">i </m:t>
                  </m:r>
                </m:sub>
              </m:sSub>
              <m:r>
                <w:rPr>
                  <w:rFonts w:ascii="Cambria Math" w:eastAsiaTheme="minorHAnsi" w:hAnsi="Cambria Math" w:cstheme="minorHAnsi"/>
                  <w:sz w:val="22"/>
                  <w:szCs w:val="22"/>
                  <w:lang w:val="en-GB"/>
                </w:rPr>
                <m:t>))</m:t>
              </m:r>
            </m:den>
          </m:f>
        </m:oMath>
      </m:oMathPara>
    </w:p>
    <w:p w14:paraId="217E59FA" w14:textId="77777777" w:rsidR="00A7579D" w:rsidRPr="00F100E4" w:rsidRDefault="00A7579D" w:rsidP="00A7579D">
      <w:pPr>
        <w:spacing w:before="240" w:after="160" w:line="259" w:lineRule="auto"/>
        <w:rPr>
          <w:rFonts w:asciiTheme="minorHAnsi" w:eastAsiaTheme="minorHAnsi" w:hAnsiTheme="minorHAnsi" w:cstheme="minorHAnsi"/>
          <w:sz w:val="22"/>
          <w:szCs w:val="22"/>
          <w:lang w:val="en-GB"/>
        </w:rPr>
      </w:pPr>
    </w:p>
    <w:p w14:paraId="074E927B" w14:textId="77777777" w:rsidR="00A7579D" w:rsidRPr="00F100E4" w:rsidRDefault="00A7579D" w:rsidP="00A7579D">
      <w:pPr>
        <w:spacing w:before="240" w:after="160"/>
        <w:jc w:val="both"/>
        <w:rPr>
          <w:rFonts w:asciiTheme="minorHAnsi" w:eastAsiaTheme="minorHAnsi" w:hAnsiTheme="minorHAnsi" w:cstheme="minorHAnsi"/>
          <w:sz w:val="22"/>
          <w:szCs w:val="22"/>
          <w:lang w:val="en-GB"/>
        </w:rPr>
      </w:pPr>
      <w:r w:rsidRPr="00F100E4">
        <w:rPr>
          <w:rFonts w:asciiTheme="minorHAnsi" w:eastAsiaTheme="minorHAnsi" w:hAnsiTheme="minorHAnsi" w:cstheme="minorHAnsi"/>
          <w:sz w:val="22"/>
          <w:szCs w:val="22"/>
          <w:lang w:val="en-GB"/>
        </w:rPr>
        <w:t>The dependent variable is the dichotomous response (yes/no) and independent variables are the person’s trait level (disease activity), theta (θ) and item difficulty (</w:t>
      </w:r>
      <m:oMath>
        <m:sSub>
          <m:sSubPr>
            <m:ctrlPr>
              <w:rPr>
                <w:rFonts w:ascii="Cambria Math" w:eastAsiaTheme="minorHAnsi" w:hAnsi="Cambria Math" w:cstheme="minorHAnsi"/>
                <w:i/>
                <w:sz w:val="22"/>
                <w:szCs w:val="22"/>
                <w:lang w:val="en-GB"/>
              </w:rPr>
            </m:ctrlPr>
          </m:sSubPr>
          <m:e>
            <m:r>
              <w:rPr>
                <w:rFonts w:ascii="Cambria Math" w:eastAsiaTheme="minorHAnsi" w:hAnsi="Cambria Math" w:cstheme="minorHAnsi"/>
                <w:sz w:val="22"/>
                <w:szCs w:val="22"/>
                <w:lang w:val="en-GB"/>
              </w:rPr>
              <m:t>β</m:t>
            </m:r>
          </m:e>
          <m:sub>
            <m:r>
              <w:rPr>
                <w:rFonts w:ascii="Cambria Math" w:eastAsiaTheme="minorHAnsi" w:hAnsi="Cambria Math" w:cstheme="minorHAnsi"/>
                <w:sz w:val="22"/>
                <w:szCs w:val="22"/>
                <w:lang w:val="en-GB"/>
              </w:rPr>
              <m:t xml:space="preserve">i </m:t>
            </m:r>
          </m:sub>
        </m:sSub>
        <m:r>
          <w:rPr>
            <w:rFonts w:ascii="Cambria Math" w:eastAsiaTheme="minorHAnsi" w:hAnsi="Cambria Math" w:cstheme="minorHAnsi"/>
            <w:sz w:val="22"/>
            <w:szCs w:val="22"/>
            <w:lang w:val="en-GB"/>
          </w:rPr>
          <m:t>)</m:t>
        </m:r>
      </m:oMath>
      <w:r w:rsidRPr="00F100E4">
        <w:rPr>
          <w:rFonts w:asciiTheme="minorHAnsi" w:eastAsiaTheme="minorHAnsi" w:hAnsiTheme="minorHAnsi" w:cstheme="minorHAnsi"/>
          <w:sz w:val="22"/>
          <w:szCs w:val="22"/>
          <w:lang w:val="en-GB"/>
        </w:rPr>
        <w:t xml:space="preserve">. Independent variable scores combine </w:t>
      </w:r>
      <w:proofErr w:type="gramStart"/>
      <w:r w:rsidRPr="00F100E4">
        <w:rPr>
          <w:rFonts w:asciiTheme="minorHAnsi" w:eastAsiaTheme="minorHAnsi" w:hAnsiTheme="minorHAnsi" w:cstheme="minorHAnsi"/>
          <w:sz w:val="22"/>
          <w:szCs w:val="22"/>
          <w:lang w:val="en-GB"/>
        </w:rPr>
        <w:t>cumulatively</w:t>
      </w:r>
      <w:proofErr w:type="gramEnd"/>
      <w:r w:rsidRPr="00F100E4">
        <w:rPr>
          <w:rFonts w:asciiTheme="minorHAnsi" w:eastAsiaTheme="minorHAnsi" w:hAnsiTheme="minorHAnsi" w:cstheme="minorHAnsi"/>
          <w:sz w:val="22"/>
          <w:szCs w:val="22"/>
          <w:lang w:val="en-GB"/>
        </w:rPr>
        <w:t xml:space="preserve"> and the item’s d</w:t>
      </w:r>
      <w:proofErr w:type="spellStart"/>
      <w:r w:rsidRPr="00F100E4">
        <w:rPr>
          <w:rFonts w:asciiTheme="minorHAnsi" w:eastAsiaTheme="minorHAnsi" w:hAnsiTheme="minorHAnsi" w:cstheme="minorHAnsi"/>
          <w:sz w:val="22"/>
          <w:szCs w:val="22"/>
          <w:lang w:val="en-GB"/>
        </w:rPr>
        <w:t>ifficulty</w:t>
      </w:r>
      <w:proofErr w:type="spellEnd"/>
      <w:r w:rsidRPr="00F100E4">
        <w:rPr>
          <w:rFonts w:asciiTheme="minorHAnsi" w:eastAsiaTheme="minorHAnsi" w:hAnsiTheme="minorHAnsi" w:cstheme="minorHAnsi"/>
          <w:sz w:val="22"/>
          <w:szCs w:val="22"/>
          <w:lang w:val="en-GB"/>
        </w:rPr>
        <w:t xml:space="preserve"> is subtracted from θ. That is, the ratio of the probability of success for a person on an item vs. probability of failure, where a logistic function provides the probability that  solving any item (</w:t>
      </w:r>
      <m:oMath>
        <m:r>
          <w:rPr>
            <w:rFonts w:ascii="Cambria Math" w:eastAsiaTheme="minorHAnsi" w:hAnsi="Cambria Math" w:cstheme="minorHAnsi"/>
            <w:sz w:val="22"/>
            <w:szCs w:val="22"/>
            <w:lang w:val="en-GB"/>
          </w:rPr>
          <m:t>i)</m:t>
        </m:r>
      </m:oMath>
      <w:r w:rsidRPr="00F100E4">
        <w:rPr>
          <w:rFonts w:asciiTheme="minorHAnsi" w:eastAsiaTheme="minorHAnsi" w:hAnsiTheme="minorHAnsi" w:cstheme="minorHAnsi"/>
          <w:sz w:val="22"/>
          <w:szCs w:val="22"/>
          <w:lang w:val="en-GB"/>
        </w:rPr>
        <w:t xml:space="preserve"> is independent from the outcome of any other item, controlling for person (θ) and item parameters (θ). The 2-PL model includes the two parameters representing item properties (difficulty and discrimination) in the exponential form of the logistic model.</w:t>
      </w:r>
    </w:p>
    <w:p w14:paraId="6C56372C" w14:textId="77777777" w:rsidR="00A7579D" w:rsidRPr="00F100E4" w:rsidRDefault="00A7579D" w:rsidP="00A7579D">
      <w:pPr>
        <w:spacing w:after="160"/>
        <w:jc w:val="both"/>
        <w:rPr>
          <w:rFonts w:asciiTheme="minorHAnsi" w:eastAsiaTheme="minorHAnsi" w:hAnsiTheme="minorHAnsi" w:cstheme="minorHAnsi"/>
          <w:sz w:val="22"/>
          <w:szCs w:val="22"/>
          <w:lang w:val="en-GB"/>
        </w:rPr>
      </w:pPr>
    </w:p>
    <w:p w14:paraId="428F7F8E" w14:textId="77777777" w:rsidR="00A7579D" w:rsidRPr="00F100E4" w:rsidRDefault="00A7579D" w:rsidP="00A7579D">
      <w:pPr>
        <w:spacing w:after="160" w:line="259" w:lineRule="auto"/>
        <w:rPr>
          <w:rFonts w:asciiTheme="minorHAnsi" w:eastAsiaTheme="minorHAnsi" w:hAnsiTheme="minorHAnsi" w:cstheme="minorHAnsi"/>
          <w:b/>
          <w:sz w:val="22"/>
          <w:szCs w:val="22"/>
          <w:lang w:val="en-GB"/>
        </w:rPr>
      </w:pPr>
      <w:r w:rsidRPr="00F100E4">
        <w:rPr>
          <w:rFonts w:asciiTheme="minorHAnsi" w:eastAsiaTheme="minorHAnsi" w:hAnsiTheme="minorHAnsi" w:cstheme="minorHAnsi"/>
          <w:b/>
          <w:sz w:val="22"/>
          <w:szCs w:val="22"/>
          <w:lang w:val="en-GB"/>
        </w:rPr>
        <w:t xml:space="preserve">S2. Background mathematical assumptions  </w:t>
      </w:r>
    </w:p>
    <w:p w14:paraId="161D4C12" w14:textId="77777777" w:rsidR="00A7579D" w:rsidRPr="00F100E4" w:rsidRDefault="00A7579D" w:rsidP="00A7579D">
      <w:pPr>
        <w:spacing w:after="160" w:line="259" w:lineRule="auto"/>
        <w:rPr>
          <w:rFonts w:asciiTheme="minorHAnsi" w:eastAsiaTheme="minorHAnsi" w:hAnsiTheme="minorHAnsi" w:cstheme="minorHAnsi"/>
          <w:b/>
          <w:sz w:val="22"/>
          <w:szCs w:val="22"/>
          <w:lang w:val="en-GB"/>
        </w:rPr>
      </w:pPr>
    </w:p>
    <w:p w14:paraId="7CFC0E13" w14:textId="77777777" w:rsidR="00A7579D" w:rsidRPr="00F100E4" w:rsidRDefault="00A7579D" w:rsidP="00A7579D">
      <w:pPr>
        <w:spacing w:after="160"/>
        <w:jc w:val="both"/>
        <w:rPr>
          <w:rFonts w:asciiTheme="minorHAnsi" w:eastAsiaTheme="minorHAnsi" w:hAnsiTheme="minorHAnsi" w:cstheme="minorHAnsi"/>
          <w:sz w:val="22"/>
          <w:szCs w:val="22"/>
          <w:lang w:val="en-GB"/>
        </w:rPr>
      </w:pPr>
      <w:r w:rsidRPr="00F100E4">
        <w:rPr>
          <w:rFonts w:asciiTheme="minorHAnsi" w:eastAsiaTheme="minorHAnsi" w:hAnsiTheme="minorHAnsi" w:cstheme="minorHAnsi"/>
          <w:sz w:val="22"/>
          <w:szCs w:val="22"/>
          <w:lang w:val="en-GB"/>
        </w:rPr>
        <w:t xml:space="preserve">Two major statistical assumptions are required for IRT parameter estimation, </w:t>
      </w:r>
      <w:proofErr w:type="spellStart"/>
      <w:r w:rsidRPr="00F100E4">
        <w:rPr>
          <w:rFonts w:asciiTheme="minorHAnsi" w:eastAsiaTheme="minorHAnsi" w:hAnsiTheme="minorHAnsi" w:cstheme="minorHAnsi"/>
          <w:sz w:val="22"/>
          <w:szCs w:val="22"/>
          <w:lang w:val="en-GB"/>
        </w:rPr>
        <w:t>unidimensionality</w:t>
      </w:r>
      <w:proofErr w:type="spellEnd"/>
      <w:r w:rsidRPr="00F100E4">
        <w:rPr>
          <w:rFonts w:asciiTheme="minorHAnsi" w:eastAsiaTheme="minorHAnsi" w:hAnsiTheme="minorHAnsi" w:cstheme="minorHAnsi"/>
          <w:sz w:val="22"/>
          <w:szCs w:val="22"/>
          <w:lang w:val="en-GB"/>
        </w:rPr>
        <w:t xml:space="preserve"> (all items measure a single trait construct) and item independence (items independently measure a single trait but are correlated to a limited extent) (</w:t>
      </w:r>
      <w:proofErr w:type="spellStart"/>
      <w:r w:rsidRPr="00F100E4">
        <w:rPr>
          <w:rFonts w:asciiTheme="minorHAnsi" w:eastAsiaTheme="minorHAnsi" w:hAnsiTheme="minorHAnsi" w:cstheme="minorHAnsi"/>
          <w:sz w:val="22"/>
          <w:szCs w:val="22"/>
          <w:lang w:val="en-GB"/>
        </w:rPr>
        <w:t>DeMars</w:t>
      </w:r>
      <w:proofErr w:type="spellEnd"/>
      <w:r w:rsidRPr="00F100E4">
        <w:rPr>
          <w:rFonts w:asciiTheme="minorHAnsi" w:eastAsiaTheme="minorHAnsi" w:hAnsiTheme="minorHAnsi" w:cstheme="minorHAnsi"/>
          <w:sz w:val="22"/>
          <w:szCs w:val="22"/>
          <w:lang w:val="en-GB"/>
        </w:rPr>
        <w:t>, 2010). There</w:t>
      </w:r>
      <w:r>
        <w:rPr>
          <w:rFonts w:asciiTheme="minorHAnsi" w:eastAsiaTheme="minorHAnsi" w:hAnsiTheme="minorHAnsi" w:cstheme="minorHAnsi"/>
          <w:sz w:val="22"/>
          <w:szCs w:val="22"/>
          <w:lang w:val="en-GB"/>
        </w:rPr>
        <w:t xml:space="preserve"> </w:t>
      </w:r>
      <w:r w:rsidRPr="00F100E4">
        <w:rPr>
          <w:rFonts w:asciiTheme="minorHAnsi" w:eastAsiaTheme="minorHAnsi" w:hAnsiTheme="minorHAnsi" w:cstheme="minorHAnsi"/>
          <w:sz w:val="22"/>
          <w:szCs w:val="22"/>
          <w:lang w:val="en-GB"/>
        </w:rPr>
        <w:t xml:space="preserve">is a selection of statistical tests which assess these assumptions and they are presented here in the context of this paper. Importantly, not all assumptions will be met adequately by the statistical tests and discretion is needed to assess the compliance to </w:t>
      </w:r>
      <w:proofErr w:type="spellStart"/>
      <w:r w:rsidRPr="00F100E4">
        <w:rPr>
          <w:rFonts w:asciiTheme="minorHAnsi" w:eastAsiaTheme="minorHAnsi" w:hAnsiTheme="minorHAnsi" w:cstheme="minorHAnsi"/>
          <w:sz w:val="22"/>
          <w:szCs w:val="22"/>
          <w:lang w:val="en-GB"/>
        </w:rPr>
        <w:t>unidimensionality</w:t>
      </w:r>
      <w:proofErr w:type="spellEnd"/>
      <w:r w:rsidRPr="00F100E4">
        <w:rPr>
          <w:rFonts w:asciiTheme="minorHAnsi" w:eastAsiaTheme="minorHAnsi" w:hAnsiTheme="minorHAnsi" w:cstheme="minorHAnsi"/>
          <w:sz w:val="22"/>
          <w:szCs w:val="22"/>
          <w:lang w:val="en-GB"/>
        </w:rPr>
        <w:t xml:space="preserve"> and item independence.</w:t>
      </w:r>
    </w:p>
    <w:p w14:paraId="6CB4F04D" w14:textId="77777777" w:rsidR="00A7579D" w:rsidRPr="00281DC5" w:rsidRDefault="00A7579D" w:rsidP="00A7579D">
      <w:pPr>
        <w:numPr>
          <w:ilvl w:val="0"/>
          <w:numId w:val="1"/>
        </w:numPr>
        <w:spacing w:after="160" w:line="259" w:lineRule="auto"/>
        <w:contextualSpacing/>
        <w:jc w:val="both"/>
        <w:rPr>
          <w:rFonts w:asciiTheme="minorHAnsi" w:eastAsiaTheme="minorHAnsi" w:hAnsiTheme="minorHAnsi" w:cstheme="minorHAnsi"/>
          <w:b/>
          <w:sz w:val="22"/>
          <w:szCs w:val="22"/>
          <w:lang w:val="en-GB"/>
        </w:rPr>
      </w:pPr>
      <w:proofErr w:type="spellStart"/>
      <w:r w:rsidRPr="00281DC5">
        <w:rPr>
          <w:rFonts w:asciiTheme="minorHAnsi" w:eastAsiaTheme="minorHAnsi" w:hAnsiTheme="minorHAnsi" w:cstheme="minorHAnsi"/>
          <w:b/>
          <w:sz w:val="22"/>
          <w:szCs w:val="22"/>
          <w:lang w:val="en-GB"/>
        </w:rPr>
        <w:t>Unidimensionality</w:t>
      </w:r>
      <w:proofErr w:type="spellEnd"/>
    </w:p>
    <w:p w14:paraId="7473AE7C" w14:textId="77777777" w:rsidR="00A7579D" w:rsidRPr="00F100E4" w:rsidRDefault="00A7579D" w:rsidP="00A7579D">
      <w:pPr>
        <w:spacing w:after="160" w:line="259" w:lineRule="auto"/>
        <w:ind w:left="720"/>
        <w:contextualSpacing/>
        <w:jc w:val="both"/>
        <w:rPr>
          <w:rFonts w:asciiTheme="minorHAnsi" w:eastAsiaTheme="minorHAnsi" w:hAnsiTheme="minorHAnsi" w:cstheme="minorHAnsi"/>
          <w:sz w:val="22"/>
          <w:szCs w:val="22"/>
          <w:lang w:val="en-GB"/>
        </w:rPr>
      </w:pPr>
    </w:p>
    <w:p w14:paraId="14F9B646" w14:textId="77777777" w:rsidR="00A7579D" w:rsidRPr="00F100E4" w:rsidRDefault="00A7579D" w:rsidP="00A7579D">
      <w:pPr>
        <w:spacing w:after="160"/>
        <w:jc w:val="both"/>
        <w:rPr>
          <w:rFonts w:asciiTheme="minorHAnsi" w:eastAsiaTheme="minorHAnsi" w:hAnsiTheme="minorHAnsi" w:cstheme="minorHAnsi"/>
          <w:sz w:val="22"/>
          <w:szCs w:val="22"/>
          <w:lang w:val="en-GB"/>
        </w:rPr>
      </w:pPr>
      <w:r w:rsidRPr="00F100E4">
        <w:rPr>
          <w:rFonts w:asciiTheme="minorHAnsi" w:eastAsiaTheme="minorHAnsi" w:hAnsiTheme="minorHAnsi" w:cstheme="minorHAnsi"/>
          <w:sz w:val="22"/>
          <w:szCs w:val="22"/>
          <w:lang w:val="en-GB"/>
        </w:rPr>
        <w:t xml:space="preserve">A fundamental assumption of an IRT model is that the response to an item is either a direct endorsement or non-endorsement of the trait (disease activity) measured and not a response to other factors. In other words, an individual’s response to a question is directly related to the level of the </w:t>
      </w:r>
      <w:r w:rsidRPr="00F100E4">
        <w:rPr>
          <w:rFonts w:asciiTheme="minorHAnsi" w:eastAsiaTheme="minorHAnsi" w:hAnsiTheme="minorHAnsi" w:cstheme="minorHAnsi"/>
          <w:sz w:val="22"/>
          <w:szCs w:val="22"/>
          <w:lang w:val="en-GB"/>
        </w:rPr>
        <w:lastRenderedPageBreak/>
        <w:t xml:space="preserve">trait that they possess, suggesting a trait-specific </w:t>
      </w:r>
      <w:proofErr w:type="spellStart"/>
      <w:r w:rsidRPr="00F100E4">
        <w:rPr>
          <w:rFonts w:asciiTheme="minorHAnsi" w:eastAsiaTheme="minorHAnsi" w:hAnsiTheme="minorHAnsi" w:cstheme="minorHAnsi"/>
          <w:sz w:val="22"/>
          <w:szCs w:val="22"/>
          <w:lang w:val="en-GB"/>
        </w:rPr>
        <w:t>unidimensionality</w:t>
      </w:r>
      <w:proofErr w:type="spellEnd"/>
      <w:r w:rsidRPr="00F100E4">
        <w:rPr>
          <w:rFonts w:asciiTheme="minorHAnsi" w:eastAsiaTheme="minorHAnsi" w:hAnsiTheme="minorHAnsi" w:cstheme="minorHAnsi"/>
          <w:sz w:val="22"/>
          <w:szCs w:val="22"/>
          <w:lang w:val="en-GB"/>
        </w:rPr>
        <w:t xml:space="preserve"> (single dimension - in this case, disease activity) to the scale.  Therefore, a scale or test that is unidimensional is expected to possess items which measure established components of a defined trait.  No scale or test will have absolute </w:t>
      </w:r>
      <w:proofErr w:type="spellStart"/>
      <w:r w:rsidRPr="00F100E4">
        <w:rPr>
          <w:rFonts w:asciiTheme="minorHAnsi" w:eastAsiaTheme="minorHAnsi" w:hAnsiTheme="minorHAnsi" w:cstheme="minorHAnsi"/>
          <w:sz w:val="22"/>
          <w:szCs w:val="22"/>
          <w:lang w:val="en-GB"/>
        </w:rPr>
        <w:t>unidimensionality</w:t>
      </w:r>
      <w:proofErr w:type="spellEnd"/>
      <w:r w:rsidRPr="00F100E4">
        <w:rPr>
          <w:rFonts w:asciiTheme="minorHAnsi" w:eastAsiaTheme="minorHAnsi" w:hAnsiTheme="minorHAnsi" w:cstheme="minorHAnsi"/>
          <w:sz w:val="22"/>
          <w:szCs w:val="22"/>
          <w:lang w:val="en-GB"/>
        </w:rPr>
        <w:t xml:space="preserve">, however, evidence that a main overall trait or factor is being measured can be computed through statistical procedures.  A selection of these procedures is presented here to measure the assumption of </w:t>
      </w:r>
      <w:proofErr w:type="spellStart"/>
      <w:r w:rsidRPr="00F100E4">
        <w:rPr>
          <w:rFonts w:asciiTheme="minorHAnsi" w:eastAsiaTheme="minorHAnsi" w:hAnsiTheme="minorHAnsi" w:cstheme="minorHAnsi"/>
          <w:sz w:val="22"/>
          <w:szCs w:val="22"/>
          <w:lang w:val="en-GB"/>
        </w:rPr>
        <w:t>unidimensionality</w:t>
      </w:r>
      <w:proofErr w:type="spellEnd"/>
      <w:r w:rsidRPr="00F100E4">
        <w:rPr>
          <w:rFonts w:asciiTheme="minorHAnsi" w:eastAsiaTheme="minorHAnsi" w:hAnsiTheme="minorHAnsi" w:cstheme="minorHAnsi"/>
          <w:sz w:val="22"/>
          <w:szCs w:val="22"/>
          <w:lang w:val="en-GB"/>
        </w:rPr>
        <w:t>.</w:t>
      </w:r>
    </w:p>
    <w:p w14:paraId="5ED4437D" w14:textId="77777777" w:rsidR="00F8310D" w:rsidRDefault="00F8310D" w:rsidP="00A7579D">
      <w:pPr>
        <w:spacing w:after="160"/>
        <w:jc w:val="both"/>
        <w:rPr>
          <w:rFonts w:asciiTheme="minorHAnsi" w:eastAsiaTheme="minorHAnsi" w:hAnsiTheme="minorHAnsi" w:cstheme="minorHAnsi"/>
          <w:sz w:val="22"/>
          <w:szCs w:val="22"/>
          <w:lang w:val="en-GB"/>
        </w:rPr>
      </w:pPr>
    </w:p>
    <w:p w14:paraId="4AD24C35" w14:textId="7DDE93AD" w:rsidR="00A7579D" w:rsidRPr="00F100E4" w:rsidRDefault="00A7579D" w:rsidP="00A7579D">
      <w:pPr>
        <w:spacing w:after="160"/>
        <w:jc w:val="both"/>
        <w:rPr>
          <w:rFonts w:asciiTheme="minorHAnsi" w:eastAsiaTheme="minorHAnsi" w:hAnsiTheme="minorHAnsi" w:cstheme="minorHAnsi"/>
          <w:i/>
          <w:sz w:val="22"/>
          <w:szCs w:val="22"/>
          <w:lang w:val="en-GB"/>
        </w:rPr>
      </w:pPr>
      <w:r>
        <w:rPr>
          <w:rFonts w:asciiTheme="minorHAnsi" w:eastAsiaTheme="minorHAnsi" w:hAnsiTheme="minorHAnsi" w:cstheme="minorHAnsi"/>
          <w:sz w:val="22"/>
          <w:szCs w:val="22"/>
          <w:lang w:val="en-GB"/>
        </w:rPr>
        <w:t>Factor</w:t>
      </w:r>
      <w:r w:rsidRPr="00F100E4">
        <w:rPr>
          <w:rFonts w:asciiTheme="minorHAnsi" w:eastAsiaTheme="minorHAnsi" w:hAnsiTheme="minorHAnsi" w:cstheme="minorHAnsi"/>
          <w:i/>
          <w:sz w:val="22"/>
          <w:szCs w:val="22"/>
          <w:lang w:val="en-GB"/>
        </w:rPr>
        <w:t xml:space="preserve"> analysis</w:t>
      </w:r>
    </w:p>
    <w:p w14:paraId="00C2709D" w14:textId="77777777" w:rsidR="00A7579D" w:rsidRPr="00F100E4" w:rsidRDefault="00A7579D" w:rsidP="00A7579D">
      <w:pPr>
        <w:spacing w:after="160"/>
        <w:jc w:val="both"/>
        <w:rPr>
          <w:rFonts w:asciiTheme="minorHAnsi" w:eastAsiaTheme="minorHAnsi" w:hAnsiTheme="minorHAnsi" w:cstheme="minorHAnsi"/>
          <w:sz w:val="22"/>
          <w:szCs w:val="22"/>
          <w:lang w:val="en-GB"/>
        </w:rPr>
      </w:pPr>
      <w:r w:rsidRPr="00F100E4">
        <w:rPr>
          <w:rFonts w:asciiTheme="minorHAnsi" w:eastAsiaTheme="minorHAnsi" w:hAnsiTheme="minorHAnsi" w:cstheme="minorHAnsi"/>
          <w:sz w:val="22"/>
          <w:szCs w:val="22"/>
          <w:lang w:val="en-GB"/>
        </w:rPr>
        <w:t xml:space="preserve">The first method is an inspection of the eigenvalues produced by a </w:t>
      </w:r>
      <w:r>
        <w:rPr>
          <w:rFonts w:asciiTheme="minorHAnsi" w:eastAsiaTheme="minorHAnsi" w:hAnsiTheme="minorHAnsi" w:cstheme="minorHAnsi"/>
          <w:sz w:val="22"/>
          <w:szCs w:val="22"/>
          <w:lang w:val="en-GB"/>
        </w:rPr>
        <w:t>factor analysis to investigate the presence of a single major factor (</w:t>
      </w:r>
      <w:proofErr w:type="spellStart"/>
      <w:r>
        <w:rPr>
          <w:rFonts w:asciiTheme="minorHAnsi" w:eastAsiaTheme="minorHAnsi" w:hAnsiTheme="minorHAnsi" w:cstheme="minorHAnsi"/>
          <w:sz w:val="22"/>
          <w:szCs w:val="22"/>
          <w:lang w:val="en-GB"/>
        </w:rPr>
        <w:t>unidimensionality</w:t>
      </w:r>
      <w:proofErr w:type="spellEnd"/>
      <w:r>
        <w:rPr>
          <w:rFonts w:asciiTheme="minorHAnsi" w:eastAsiaTheme="minorHAnsi" w:hAnsiTheme="minorHAnsi" w:cstheme="minorHAnsi"/>
          <w:sz w:val="22"/>
          <w:szCs w:val="22"/>
          <w:lang w:val="en-GB"/>
        </w:rPr>
        <w:t xml:space="preserve">). </w:t>
      </w:r>
      <w:r w:rsidRPr="00F100E4">
        <w:rPr>
          <w:rFonts w:asciiTheme="minorHAnsi" w:eastAsiaTheme="minorHAnsi" w:hAnsiTheme="minorHAnsi" w:cstheme="minorHAnsi"/>
          <w:sz w:val="22"/>
          <w:szCs w:val="22"/>
          <w:lang w:val="en-GB"/>
        </w:rPr>
        <w:t xml:space="preserve"> </w:t>
      </w:r>
      <w:r>
        <w:rPr>
          <w:rFonts w:asciiTheme="minorHAnsi" w:eastAsiaTheme="minorHAnsi" w:hAnsiTheme="minorHAnsi" w:cstheme="minorHAnsi"/>
          <w:sz w:val="22"/>
          <w:szCs w:val="22"/>
          <w:lang w:val="en-GB"/>
        </w:rPr>
        <w:t xml:space="preserve">A </w:t>
      </w:r>
      <w:proofErr w:type="spellStart"/>
      <w:r>
        <w:rPr>
          <w:rFonts w:asciiTheme="minorHAnsi" w:eastAsiaTheme="minorHAnsi" w:hAnsiTheme="minorHAnsi" w:cstheme="minorHAnsi"/>
          <w:sz w:val="22"/>
          <w:szCs w:val="22"/>
          <w:lang w:val="en-GB"/>
        </w:rPr>
        <w:t>promax</w:t>
      </w:r>
      <w:proofErr w:type="spellEnd"/>
      <w:r>
        <w:rPr>
          <w:rFonts w:asciiTheme="minorHAnsi" w:eastAsiaTheme="minorHAnsi" w:hAnsiTheme="minorHAnsi" w:cstheme="minorHAnsi"/>
          <w:sz w:val="22"/>
          <w:szCs w:val="22"/>
          <w:lang w:val="en-GB"/>
        </w:rPr>
        <w:t xml:space="preserve"> rotation is applied, allowing factors to be correlated and aiding interpretation </w:t>
      </w:r>
      <w:r>
        <w:rPr>
          <w:rFonts w:asciiTheme="minorHAnsi" w:eastAsiaTheme="minorHAnsi" w:hAnsiTheme="minorHAnsi" w:cstheme="minorHAnsi"/>
          <w:sz w:val="22"/>
          <w:szCs w:val="22"/>
          <w:lang w:val="en-GB"/>
        </w:rPr>
        <w:fldChar w:fldCharType="begin"/>
      </w:r>
      <w:r>
        <w:rPr>
          <w:rFonts w:asciiTheme="minorHAnsi" w:eastAsiaTheme="minorHAnsi" w:hAnsiTheme="minorHAnsi" w:cstheme="minorHAnsi"/>
          <w:sz w:val="22"/>
          <w:szCs w:val="22"/>
          <w:lang w:val="en-GB"/>
        </w:rPr>
        <w:instrText xml:space="preserve"> ADDIN EN.CITE &lt;EndNote&gt;&lt;Cite&gt;&lt;Author&gt;Acock&lt;/Author&gt;&lt;Year&gt;2016&lt;/Year&gt;&lt;RecNum&gt;1&lt;/RecNum&gt;&lt;DisplayText&gt;&lt;style face="superscript"&gt;20&lt;/style&gt;&lt;/DisplayText&gt;&lt;record&gt;&lt;rec-number&gt;1&lt;/rec-number&gt;&lt;foreign-keys&gt;&lt;key app="EN" db-id="ptdtz2wsq59rxrewxpcvrx5mp02strwxaddd" timestamp="1587720557"&gt;1&lt;/key&gt;&lt;/foreign-keys&gt;&lt;ref-type name="Book"&gt;6&lt;/ref-type&gt;&lt;contributors&gt;&lt;authors&gt;&lt;author&gt;Acock, A.C.&lt;/author&gt;&lt;/authors&gt;&lt;/contributors&gt;&lt;titles&gt;&lt;title&gt;A Gentle Introduction to Stata&lt;/title&gt;&lt;/titles&gt;&lt;edition&gt;5th&lt;/edition&gt;&lt;section&gt;546&lt;/section&gt;&lt;dates&gt;&lt;year&gt;2016&lt;/year&gt;&lt;/dates&gt;&lt;pub-location&gt;Texax, USA&lt;/pub-location&gt;&lt;publisher&gt;A Stata Press Publication&lt;/publisher&gt;&lt;urls&gt;&lt;/urls&gt;&lt;/record&gt;&lt;/Cite&gt;&lt;/EndNote&gt;</w:instrText>
      </w:r>
      <w:r>
        <w:rPr>
          <w:rFonts w:asciiTheme="minorHAnsi" w:eastAsiaTheme="minorHAnsi" w:hAnsiTheme="minorHAnsi" w:cstheme="minorHAnsi"/>
          <w:sz w:val="22"/>
          <w:szCs w:val="22"/>
          <w:lang w:val="en-GB"/>
        </w:rPr>
        <w:fldChar w:fldCharType="separate"/>
      </w:r>
      <w:r w:rsidRPr="004927F3">
        <w:rPr>
          <w:rFonts w:asciiTheme="minorHAnsi" w:eastAsiaTheme="minorHAnsi" w:hAnsiTheme="minorHAnsi" w:cstheme="minorHAnsi"/>
          <w:noProof/>
          <w:sz w:val="22"/>
          <w:szCs w:val="22"/>
          <w:vertAlign w:val="superscript"/>
          <w:lang w:val="en-GB"/>
        </w:rPr>
        <w:t>20</w:t>
      </w:r>
      <w:r>
        <w:rPr>
          <w:rFonts w:asciiTheme="minorHAnsi" w:eastAsiaTheme="minorHAnsi" w:hAnsiTheme="minorHAnsi" w:cstheme="minorHAnsi"/>
          <w:sz w:val="22"/>
          <w:szCs w:val="22"/>
          <w:lang w:val="en-GB"/>
        </w:rPr>
        <w:fldChar w:fldCharType="end"/>
      </w:r>
      <w:r>
        <w:rPr>
          <w:rFonts w:asciiTheme="minorHAnsi" w:eastAsiaTheme="minorHAnsi" w:hAnsiTheme="minorHAnsi" w:cstheme="minorHAnsi"/>
          <w:sz w:val="22"/>
          <w:szCs w:val="22"/>
          <w:lang w:val="en-GB"/>
        </w:rPr>
        <w:t>.</w:t>
      </w:r>
      <w:r w:rsidRPr="00F100E4">
        <w:rPr>
          <w:rFonts w:asciiTheme="minorHAnsi" w:eastAsiaTheme="minorHAnsi" w:hAnsiTheme="minorHAnsi" w:cstheme="minorHAnsi"/>
          <w:sz w:val="22"/>
          <w:szCs w:val="22"/>
          <w:lang w:val="en-GB"/>
        </w:rPr>
        <w:t xml:space="preserve"> </w:t>
      </w:r>
      <w:r>
        <w:rPr>
          <w:rFonts w:asciiTheme="minorHAnsi" w:eastAsiaTheme="minorHAnsi" w:hAnsiTheme="minorHAnsi" w:cstheme="minorHAnsi"/>
          <w:sz w:val="22"/>
          <w:szCs w:val="22"/>
          <w:lang w:val="en-GB"/>
        </w:rPr>
        <w:t xml:space="preserve">The output </w:t>
      </w:r>
      <w:r w:rsidRPr="00F100E4">
        <w:rPr>
          <w:rFonts w:asciiTheme="minorHAnsi" w:eastAsiaTheme="minorHAnsi" w:hAnsiTheme="minorHAnsi" w:cstheme="minorHAnsi"/>
          <w:sz w:val="22"/>
          <w:szCs w:val="22"/>
          <w:lang w:val="en-GB"/>
        </w:rPr>
        <w:t xml:space="preserve">can also be graphed and easily visualised using </w:t>
      </w:r>
      <w:proofErr w:type="spellStart"/>
      <w:r w:rsidRPr="00F100E4">
        <w:rPr>
          <w:rFonts w:asciiTheme="minorHAnsi" w:eastAsiaTheme="minorHAnsi" w:hAnsiTheme="minorHAnsi" w:cstheme="minorHAnsi"/>
          <w:sz w:val="22"/>
          <w:szCs w:val="22"/>
          <w:lang w:val="en-GB"/>
        </w:rPr>
        <w:t>screeplot</w:t>
      </w:r>
      <w:proofErr w:type="spellEnd"/>
      <w:r w:rsidRPr="00F100E4">
        <w:rPr>
          <w:rFonts w:asciiTheme="minorHAnsi" w:eastAsiaTheme="minorHAnsi" w:hAnsiTheme="minorHAnsi" w:cstheme="minorHAnsi"/>
          <w:sz w:val="22"/>
          <w:szCs w:val="22"/>
          <w:lang w:val="en-GB"/>
        </w:rPr>
        <w:t xml:space="preserve">. </w:t>
      </w:r>
    </w:p>
    <w:p w14:paraId="3E66E4F7" w14:textId="77777777" w:rsidR="00A7579D" w:rsidRPr="00F100E4" w:rsidRDefault="00A7579D" w:rsidP="00A7579D">
      <w:pPr>
        <w:spacing w:after="160"/>
        <w:ind w:left="720"/>
        <w:contextualSpacing/>
        <w:jc w:val="both"/>
        <w:rPr>
          <w:rFonts w:asciiTheme="minorHAnsi" w:eastAsiaTheme="minorHAnsi" w:hAnsiTheme="minorHAnsi" w:cstheme="minorHAnsi"/>
          <w:sz w:val="22"/>
          <w:szCs w:val="22"/>
          <w:lang w:val="en-GB"/>
        </w:rPr>
      </w:pPr>
    </w:p>
    <w:p w14:paraId="0C6ABED6" w14:textId="77777777" w:rsidR="00A7579D" w:rsidRPr="00F100E4" w:rsidRDefault="00A7579D" w:rsidP="00A7579D">
      <w:pPr>
        <w:spacing w:after="160"/>
        <w:jc w:val="both"/>
        <w:rPr>
          <w:rFonts w:asciiTheme="minorHAnsi" w:eastAsiaTheme="minorHAnsi" w:hAnsiTheme="minorHAnsi" w:cstheme="minorHAnsi"/>
          <w:i/>
          <w:sz w:val="22"/>
          <w:szCs w:val="22"/>
          <w:lang w:val="en-GB"/>
        </w:rPr>
      </w:pPr>
      <w:proofErr w:type="spellStart"/>
      <w:r w:rsidRPr="00F100E4">
        <w:rPr>
          <w:rFonts w:asciiTheme="minorHAnsi" w:eastAsiaTheme="minorHAnsi" w:hAnsiTheme="minorHAnsi" w:cstheme="minorHAnsi"/>
          <w:i/>
          <w:sz w:val="22"/>
          <w:szCs w:val="22"/>
          <w:lang w:val="en-GB"/>
        </w:rPr>
        <w:t>Mokken</w:t>
      </w:r>
      <w:proofErr w:type="spellEnd"/>
      <w:r w:rsidRPr="00F100E4">
        <w:rPr>
          <w:rFonts w:asciiTheme="minorHAnsi" w:eastAsiaTheme="minorHAnsi" w:hAnsiTheme="minorHAnsi" w:cstheme="minorHAnsi"/>
          <w:i/>
          <w:sz w:val="22"/>
          <w:szCs w:val="22"/>
          <w:lang w:val="en-GB"/>
        </w:rPr>
        <w:t xml:space="preserve"> analysis</w:t>
      </w:r>
    </w:p>
    <w:p w14:paraId="7627D448" w14:textId="77777777" w:rsidR="00A7579D" w:rsidRPr="00F100E4" w:rsidRDefault="00A7579D" w:rsidP="00A7579D">
      <w:pPr>
        <w:spacing w:after="160"/>
        <w:jc w:val="both"/>
        <w:rPr>
          <w:rFonts w:asciiTheme="minorHAnsi" w:eastAsiaTheme="minorHAnsi" w:hAnsiTheme="minorHAnsi" w:cstheme="minorHAnsi"/>
          <w:sz w:val="22"/>
          <w:szCs w:val="22"/>
          <w:lang w:val="en-GB"/>
        </w:rPr>
      </w:pPr>
      <w:r w:rsidRPr="00F100E4">
        <w:rPr>
          <w:rFonts w:asciiTheme="minorHAnsi" w:eastAsiaTheme="minorHAnsi" w:hAnsiTheme="minorHAnsi" w:cstheme="minorHAnsi"/>
          <w:sz w:val="22"/>
          <w:szCs w:val="22"/>
          <w:lang w:val="en-GB"/>
        </w:rPr>
        <w:t xml:space="preserve">A further </w:t>
      </w:r>
      <w:proofErr w:type="spellStart"/>
      <w:r w:rsidRPr="00F100E4">
        <w:rPr>
          <w:rFonts w:asciiTheme="minorHAnsi" w:eastAsiaTheme="minorHAnsi" w:hAnsiTheme="minorHAnsi" w:cstheme="minorHAnsi"/>
          <w:sz w:val="22"/>
          <w:szCs w:val="22"/>
          <w:lang w:val="en-GB"/>
        </w:rPr>
        <w:t>unidimensionality</w:t>
      </w:r>
      <w:proofErr w:type="spellEnd"/>
      <w:r w:rsidRPr="00F100E4">
        <w:rPr>
          <w:rFonts w:asciiTheme="minorHAnsi" w:eastAsiaTheme="minorHAnsi" w:hAnsiTheme="minorHAnsi" w:cstheme="minorHAnsi"/>
          <w:sz w:val="22"/>
          <w:szCs w:val="22"/>
          <w:lang w:val="en-GB"/>
        </w:rPr>
        <w:t xml:space="preserve"> assumption of a scale is to assess the monotonicity of the scale. This assumption assesses the probability of a person endorsing an item measuring the trait means they are exhibiting or possessing characteristics of the trait. In other words, someone who has been defined as having ‘disease activity’ should be endorsing those items which reflect symptoms of the disease, i.e., ‘urgency’.  The items therefore have to measure the underlying trait to an acceptable level. One method for assessing monotonicity is through a </w:t>
      </w:r>
      <w:proofErr w:type="spellStart"/>
      <w:r w:rsidRPr="00F100E4">
        <w:rPr>
          <w:rFonts w:asciiTheme="minorHAnsi" w:eastAsiaTheme="minorHAnsi" w:hAnsiTheme="minorHAnsi" w:cstheme="minorHAnsi"/>
          <w:sz w:val="22"/>
          <w:szCs w:val="22"/>
          <w:lang w:val="en-GB"/>
        </w:rPr>
        <w:t>Mokken</w:t>
      </w:r>
      <w:proofErr w:type="spellEnd"/>
      <w:r w:rsidRPr="00F100E4">
        <w:rPr>
          <w:rFonts w:asciiTheme="minorHAnsi" w:eastAsiaTheme="minorHAnsi" w:hAnsiTheme="minorHAnsi" w:cstheme="minorHAnsi"/>
          <w:sz w:val="22"/>
          <w:szCs w:val="22"/>
          <w:lang w:val="en-GB"/>
        </w:rPr>
        <w:t xml:space="preserve"> analysis wherein the </w:t>
      </w:r>
      <w:proofErr w:type="spellStart"/>
      <w:r w:rsidRPr="00F100E4">
        <w:rPr>
          <w:rFonts w:asciiTheme="minorHAnsi" w:eastAsiaTheme="minorHAnsi" w:hAnsiTheme="minorHAnsi" w:cstheme="minorHAnsi"/>
          <w:sz w:val="22"/>
          <w:szCs w:val="22"/>
          <w:lang w:val="en-GB"/>
        </w:rPr>
        <w:t>Loevinger</w:t>
      </w:r>
      <w:proofErr w:type="spellEnd"/>
      <w:r w:rsidRPr="00F100E4">
        <w:rPr>
          <w:rFonts w:asciiTheme="minorHAnsi" w:eastAsiaTheme="minorHAnsi" w:hAnsiTheme="minorHAnsi" w:cstheme="minorHAnsi"/>
          <w:sz w:val="22"/>
          <w:szCs w:val="22"/>
          <w:lang w:val="en-GB"/>
        </w:rPr>
        <w:t xml:space="preserve"> H coefficient is computed</w:t>
      </w:r>
      <w:r>
        <w:rPr>
          <w:rFonts w:asciiTheme="minorHAnsi" w:eastAsiaTheme="minorHAnsi" w:hAnsiTheme="minorHAnsi" w:cstheme="minorHAnsi"/>
          <w:sz w:val="22"/>
          <w:szCs w:val="22"/>
          <w:lang w:val="en-GB"/>
        </w:rPr>
        <w:t xml:space="preserve"> </w:t>
      </w:r>
      <w:r>
        <w:rPr>
          <w:rFonts w:asciiTheme="minorHAnsi" w:eastAsiaTheme="minorHAnsi" w:hAnsiTheme="minorHAnsi" w:cstheme="minorHAnsi"/>
          <w:sz w:val="22"/>
          <w:szCs w:val="22"/>
          <w:lang w:val="en-GB"/>
        </w:rPr>
        <w:fldChar w:fldCharType="begin"/>
      </w:r>
      <w:r>
        <w:rPr>
          <w:rFonts w:asciiTheme="minorHAnsi" w:eastAsiaTheme="minorHAnsi" w:hAnsiTheme="minorHAnsi" w:cstheme="minorHAnsi"/>
          <w:sz w:val="22"/>
          <w:szCs w:val="22"/>
          <w:lang w:val="en-GB"/>
        </w:rPr>
        <w:instrText xml:space="preserve"> ADDIN EN.CITE &lt;EndNote&gt;&lt;Cite&gt;&lt;Author&gt;Sijtsma&lt;/Author&gt;&lt;Year&gt;2002&lt;/Year&gt;&lt;RecNum&gt;47&lt;/RecNum&gt;&lt;DisplayText&gt;&lt;style face="superscript"&gt;29&lt;/style&gt;&lt;/DisplayText&gt;&lt;record&gt;&lt;rec-number&gt;47&lt;/rec-number&gt;&lt;foreign-keys&gt;&lt;key app="EN" db-id="5vaaszff2vfs2jer2r45axsft0ese9xdtwzp" timestamp="1557585573"&gt;47&lt;/key&gt;&lt;/foreign-keys&gt;&lt;ref-type name="Book"&gt;6&lt;/ref-type&gt;&lt;contributors&gt;&lt;authors&gt;&lt;author&gt;Sijtsma, Klaas&lt;/author&gt;&lt;author&gt;Molenaar, Ivo W&lt;/author&gt;&lt;/authors&gt;&lt;/contributors&gt;&lt;titles&gt;&lt;title&gt;Introduction to nonparametric item response theory&lt;/title&gt;&lt;/titles&gt;&lt;volume&gt;5&lt;/volume&gt;&lt;dates&gt;&lt;year&gt;2002&lt;/year&gt;&lt;/dates&gt;&lt;publisher&gt;Sage&lt;/publisher&gt;&lt;isbn&gt;0761908137&lt;/isbn&gt;&lt;urls&gt;&lt;/urls&gt;&lt;/record&gt;&lt;/Cite&gt;&lt;/EndNote&gt;</w:instrText>
      </w:r>
      <w:r>
        <w:rPr>
          <w:rFonts w:asciiTheme="minorHAnsi" w:eastAsiaTheme="minorHAnsi" w:hAnsiTheme="minorHAnsi" w:cstheme="minorHAnsi"/>
          <w:sz w:val="22"/>
          <w:szCs w:val="22"/>
          <w:lang w:val="en-GB"/>
        </w:rPr>
        <w:fldChar w:fldCharType="separate"/>
      </w:r>
      <w:r w:rsidRPr="004927F3">
        <w:rPr>
          <w:rFonts w:asciiTheme="minorHAnsi" w:eastAsiaTheme="minorHAnsi" w:hAnsiTheme="minorHAnsi" w:cstheme="minorHAnsi"/>
          <w:noProof/>
          <w:sz w:val="22"/>
          <w:szCs w:val="22"/>
          <w:vertAlign w:val="superscript"/>
          <w:lang w:val="en-GB"/>
        </w:rPr>
        <w:t>29</w:t>
      </w:r>
      <w:r>
        <w:rPr>
          <w:rFonts w:asciiTheme="minorHAnsi" w:eastAsiaTheme="minorHAnsi" w:hAnsiTheme="minorHAnsi" w:cstheme="minorHAnsi"/>
          <w:sz w:val="22"/>
          <w:szCs w:val="22"/>
          <w:lang w:val="en-GB"/>
        </w:rPr>
        <w:fldChar w:fldCharType="end"/>
      </w:r>
      <w:r w:rsidRPr="00F100E4">
        <w:rPr>
          <w:rFonts w:asciiTheme="minorHAnsi" w:eastAsiaTheme="minorHAnsi" w:hAnsiTheme="minorHAnsi" w:cstheme="minorHAnsi"/>
          <w:sz w:val="22"/>
          <w:szCs w:val="22"/>
          <w:lang w:val="en-GB"/>
        </w:rPr>
        <w:t xml:space="preserve">.  This coefficient is a measure of the quality of a pair of items and can be expressed as a probability measure in which the ordering of the response probabilities of the items is independent of a respondent’s trait position (θ). </w:t>
      </w:r>
      <w:r w:rsidRPr="00F100E4">
        <w:rPr>
          <w:rFonts w:asciiTheme="minorHAnsi" w:eastAsiaTheme="minorEastAsia" w:hAnsiTheme="minorHAnsi" w:cstheme="minorHAnsi"/>
          <w:sz w:val="22"/>
          <w:szCs w:val="22"/>
          <w:lang w:val="en-GB"/>
        </w:rPr>
        <w:t xml:space="preserve">For item pairs, </w:t>
      </w:r>
      <w:proofErr w:type="spellStart"/>
      <w:r w:rsidRPr="00F100E4">
        <w:rPr>
          <w:rFonts w:asciiTheme="minorHAnsi" w:eastAsiaTheme="minorEastAsia" w:hAnsiTheme="minorHAnsi" w:cstheme="minorHAnsi"/>
          <w:i/>
          <w:sz w:val="22"/>
          <w:szCs w:val="22"/>
          <w:lang w:val="en-GB"/>
        </w:rPr>
        <w:t>i</w:t>
      </w:r>
      <w:proofErr w:type="spellEnd"/>
      <w:r w:rsidRPr="00F100E4">
        <w:rPr>
          <w:rFonts w:asciiTheme="minorHAnsi" w:eastAsiaTheme="minorEastAsia" w:hAnsiTheme="minorHAnsi" w:cstheme="minorHAnsi"/>
          <w:sz w:val="22"/>
          <w:szCs w:val="22"/>
          <w:lang w:val="en-GB"/>
        </w:rPr>
        <w:t xml:space="preserve"> and </w:t>
      </w:r>
      <w:r w:rsidRPr="00F100E4">
        <w:rPr>
          <w:rFonts w:asciiTheme="minorHAnsi" w:eastAsiaTheme="minorEastAsia" w:hAnsiTheme="minorHAnsi" w:cstheme="minorHAnsi"/>
          <w:i/>
          <w:sz w:val="22"/>
          <w:szCs w:val="22"/>
          <w:lang w:val="en-GB"/>
        </w:rPr>
        <w:t>j</w:t>
      </w:r>
      <w:r w:rsidRPr="00F100E4">
        <w:rPr>
          <w:rFonts w:asciiTheme="minorHAnsi" w:eastAsiaTheme="minorEastAsia" w:hAnsiTheme="minorHAnsi" w:cstheme="minorHAnsi"/>
          <w:sz w:val="22"/>
          <w:szCs w:val="22"/>
          <w:lang w:val="en-GB"/>
        </w:rPr>
        <w:t xml:space="preserve">, </w:t>
      </w:r>
      <w:proofErr w:type="spellStart"/>
      <w:r w:rsidRPr="00F100E4">
        <w:rPr>
          <w:rFonts w:asciiTheme="minorHAnsi" w:eastAsiaTheme="minorEastAsia" w:hAnsiTheme="minorHAnsi" w:cstheme="minorHAnsi"/>
          <w:i/>
          <w:sz w:val="22"/>
          <w:szCs w:val="22"/>
          <w:lang w:val="en-GB"/>
        </w:rPr>
        <w:t>H</w:t>
      </w:r>
      <w:r w:rsidRPr="00F100E4">
        <w:rPr>
          <w:rFonts w:asciiTheme="minorHAnsi" w:eastAsiaTheme="minorEastAsia" w:hAnsiTheme="minorHAnsi" w:cstheme="minorHAnsi"/>
          <w:i/>
          <w:sz w:val="22"/>
          <w:szCs w:val="22"/>
          <w:vertAlign w:val="subscript"/>
          <w:lang w:val="en-GB"/>
        </w:rPr>
        <w:t>ij</w:t>
      </w:r>
      <w:proofErr w:type="spellEnd"/>
      <w:r w:rsidRPr="00F100E4">
        <w:rPr>
          <w:rFonts w:asciiTheme="minorHAnsi" w:eastAsiaTheme="minorEastAsia" w:hAnsiTheme="minorHAnsi" w:cstheme="minorHAnsi"/>
          <w:sz w:val="22"/>
          <w:szCs w:val="22"/>
          <w:lang w:val="en-GB"/>
        </w:rPr>
        <w:t xml:space="preserve"> is defined as:</w:t>
      </w:r>
    </w:p>
    <w:p w14:paraId="7107C55D" w14:textId="77777777" w:rsidR="00A7579D" w:rsidRPr="00F100E4" w:rsidRDefault="00A7579D" w:rsidP="00A7579D">
      <w:pPr>
        <w:spacing w:after="160" w:line="259" w:lineRule="auto"/>
        <w:jc w:val="both"/>
        <w:rPr>
          <w:rFonts w:asciiTheme="minorHAnsi" w:eastAsiaTheme="minorHAnsi" w:hAnsiTheme="minorHAnsi" w:cstheme="minorHAnsi"/>
          <w:sz w:val="22"/>
          <w:szCs w:val="22"/>
          <w:lang w:val="en-GB"/>
        </w:rPr>
      </w:pPr>
    </w:p>
    <w:p w14:paraId="522B80B0" w14:textId="77777777" w:rsidR="00A7579D" w:rsidRPr="00F100E4" w:rsidRDefault="00FB709C" w:rsidP="00A7579D">
      <w:pPr>
        <w:spacing w:after="160" w:line="259" w:lineRule="auto"/>
        <w:jc w:val="both"/>
        <w:rPr>
          <w:rFonts w:asciiTheme="minorHAnsi" w:eastAsiaTheme="minorEastAsia" w:hAnsiTheme="minorHAnsi" w:cstheme="minorHAnsi"/>
          <w:sz w:val="22"/>
          <w:szCs w:val="22"/>
          <w:lang w:val="en-GB"/>
        </w:rPr>
      </w:pPr>
      <m:oMathPara>
        <m:oMath>
          <m:sSub>
            <m:sSubPr>
              <m:ctrlPr>
                <w:rPr>
                  <w:rFonts w:ascii="Cambria Math" w:eastAsiaTheme="minorEastAsia" w:hAnsi="Cambria Math" w:cstheme="minorHAnsi"/>
                  <w:i/>
                  <w:sz w:val="22"/>
                  <w:szCs w:val="22"/>
                  <w:lang w:val="en-GB"/>
                </w:rPr>
              </m:ctrlPr>
            </m:sSubPr>
            <m:e>
              <m:r>
                <w:rPr>
                  <w:rFonts w:ascii="Cambria Math" w:eastAsiaTheme="minorEastAsia" w:hAnsi="Cambria Math" w:cstheme="minorHAnsi"/>
                  <w:sz w:val="22"/>
                  <w:szCs w:val="22"/>
                  <w:lang w:val="en-GB"/>
                </w:rPr>
                <m:t>H</m:t>
              </m:r>
            </m:e>
            <m:sub>
              <m:r>
                <w:rPr>
                  <w:rFonts w:ascii="Cambria Math" w:eastAsiaTheme="minorEastAsia" w:hAnsi="Cambria Math" w:cstheme="minorHAnsi"/>
                  <w:sz w:val="22"/>
                  <w:szCs w:val="22"/>
                  <w:lang w:val="en-GB"/>
                </w:rPr>
                <m:t>ij</m:t>
              </m:r>
            </m:sub>
          </m:sSub>
          <m:r>
            <w:rPr>
              <w:rFonts w:ascii="Cambria Math" w:eastAsiaTheme="minorEastAsia" w:hAnsi="Cambria Math" w:cstheme="minorHAnsi"/>
              <w:sz w:val="22"/>
              <w:szCs w:val="22"/>
              <w:lang w:val="en-GB"/>
            </w:rPr>
            <m:t>=</m:t>
          </m:r>
          <m:f>
            <m:fPr>
              <m:ctrlPr>
                <w:rPr>
                  <w:rFonts w:ascii="Cambria Math" w:eastAsiaTheme="minorEastAsia" w:hAnsi="Cambria Math" w:cstheme="minorHAnsi"/>
                  <w:i/>
                  <w:sz w:val="22"/>
                  <w:szCs w:val="22"/>
                  <w:lang w:val="en-GB"/>
                </w:rPr>
              </m:ctrlPr>
            </m:fPr>
            <m:num>
              <m:sSub>
                <m:sSubPr>
                  <m:ctrlPr>
                    <w:rPr>
                      <w:rFonts w:ascii="Cambria Math" w:eastAsiaTheme="minorEastAsia" w:hAnsi="Cambria Math" w:cstheme="minorHAnsi"/>
                      <w:i/>
                      <w:sz w:val="22"/>
                      <w:szCs w:val="22"/>
                      <w:lang w:val="en-GB"/>
                    </w:rPr>
                  </m:ctrlPr>
                </m:sSubPr>
                <m:e>
                  <m:r>
                    <w:rPr>
                      <w:rFonts w:ascii="Cambria Math" w:eastAsiaTheme="minorEastAsia" w:hAnsi="Cambria Math" w:cstheme="minorHAnsi"/>
                      <w:sz w:val="22"/>
                      <w:szCs w:val="22"/>
                      <w:lang w:val="en-GB"/>
                    </w:rPr>
                    <m:t>P</m:t>
                  </m:r>
                </m:e>
                <m:sub>
                  <m:r>
                    <w:rPr>
                      <w:rFonts w:ascii="Cambria Math" w:eastAsiaTheme="minorEastAsia" w:hAnsi="Cambria Math" w:cstheme="minorHAnsi"/>
                      <w:sz w:val="22"/>
                      <w:szCs w:val="22"/>
                      <w:lang w:val="en-GB"/>
                    </w:rPr>
                    <m:t>ij</m:t>
                  </m:r>
                </m:sub>
              </m:sSub>
              <m:r>
                <w:rPr>
                  <w:rFonts w:ascii="Cambria Math" w:eastAsiaTheme="minorEastAsia" w:hAnsi="Cambria Math" w:cstheme="minorHAnsi"/>
                  <w:sz w:val="22"/>
                  <w:szCs w:val="22"/>
                  <w:lang w:val="en-GB"/>
                </w:rPr>
                <m:t xml:space="preserve">- </m:t>
              </m:r>
              <m:sSub>
                <m:sSubPr>
                  <m:ctrlPr>
                    <w:rPr>
                      <w:rFonts w:ascii="Cambria Math" w:eastAsiaTheme="minorEastAsia" w:hAnsi="Cambria Math" w:cstheme="minorHAnsi"/>
                      <w:i/>
                      <w:sz w:val="22"/>
                      <w:szCs w:val="22"/>
                      <w:lang w:val="en-GB"/>
                    </w:rPr>
                  </m:ctrlPr>
                </m:sSubPr>
                <m:e>
                  <m:r>
                    <w:rPr>
                      <w:rFonts w:ascii="Cambria Math" w:eastAsiaTheme="minorEastAsia" w:hAnsi="Cambria Math" w:cstheme="minorHAnsi"/>
                      <w:sz w:val="22"/>
                      <w:szCs w:val="22"/>
                      <w:lang w:val="en-GB"/>
                    </w:rPr>
                    <m:t>P</m:t>
                  </m:r>
                </m:e>
                <m:sub>
                  <m:r>
                    <w:rPr>
                      <w:rFonts w:ascii="Cambria Math" w:eastAsiaTheme="minorEastAsia" w:hAnsi="Cambria Math" w:cstheme="minorHAnsi"/>
                      <w:sz w:val="22"/>
                      <w:szCs w:val="22"/>
                      <w:lang w:val="en-GB"/>
                    </w:rPr>
                    <m:t>i</m:t>
                  </m:r>
                </m:sub>
              </m:sSub>
              <m:sSub>
                <m:sSubPr>
                  <m:ctrlPr>
                    <w:rPr>
                      <w:rFonts w:ascii="Cambria Math" w:eastAsiaTheme="minorEastAsia" w:hAnsi="Cambria Math" w:cstheme="minorHAnsi"/>
                      <w:i/>
                      <w:sz w:val="22"/>
                      <w:szCs w:val="22"/>
                      <w:lang w:val="en-GB"/>
                    </w:rPr>
                  </m:ctrlPr>
                </m:sSubPr>
                <m:e>
                  <m:r>
                    <w:rPr>
                      <w:rFonts w:ascii="Cambria Math" w:eastAsiaTheme="minorEastAsia" w:hAnsi="Cambria Math" w:cstheme="minorHAnsi"/>
                      <w:sz w:val="22"/>
                      <w:szCs w:val="22"/>
                      <w:lang w:val="en-GB"/>
                    </w:rPr>
                    <m:t>P</m:t>
                  </m:r>
                </m:e>
                <m:sub>
                  <m:r>
                    <w:rPr>
                      <w:rFonts w:ascii="Cambria Math" w:eastAsiaTheme="minorEastAsia" w:hAnsi="Cambria Math" w:cstheme="minorHAnsi"/>
                      <w:sz w:val="22"/>
                      <w:szCs w:val="22"/>
                      <w:lang w:val="en-GB"/>
                    </w:rPr>
                    <m:t>j</m:t>
                  </m:r>
                </m:sub>
              </m:sSub>
            </m:num>
            <m:den>
              <m:r>
                <w:rPr>
                  <w:rFonts w:ascii="Cambria Math" w:eastAsiaTheme="minorEastAsia" w:hAnsi="Cambria Math" w:cstheme="minorHAnsi"/>
                  <w:sz w:val="22"/>
                  <w:szCs w:val="22"/>
                  <w:lang w:val="en-GB"/>
                </w:rPr>
                <m:t xml:space="preserve"> </m:t>
              </m:r>
              <m:sSub>
                <m:sSubPr>
                  <m:ctrlPr>
                    <w:rPr>
                      <w:rFonts w:ascii="Cambria Math" w:eastAsiaTheme="minorEastAsia" w:hAnsi="Cambria Math" w:cstheme="minorHAnsi"/>
                      <w:i/>
                      <w:sz w:val="22"/>
                      <w:szCs w:val="22"/>
                      <w:lang w:val="en-GB"/>
                    </w:rPr>
                  </m:ctrlPr>
                </m:sSubPr>
                <m:e>
                  <m:r>
                    <w:rPr>
                      <w:rFonts w:ascii="Cambria Math" w:eastAsiaTheme="minorEastAsia" w:hAnsi="Cambria Math" w:cstheme="minorHAnsi"/>
                      <w:sz w:val="22"/>
                      <w:szCs w:val="22"/>
                      <w:lang w:val="en-GB"/>
                    </w:rPr>
                    <m:t>P</m:t>
                  </m:r>
                </m:e>
                <m:sub>
                  <m:r>
                    <w:rPr>
                      <w:rFonts w:ascii="Cambria Math" w:eastAsiaTheme="minorEastAsia" w:hAnsi="Cambria Math" w:cstheme="minorHAnsi"/>
                      <w:sz w:val="22"/>
                      <w:szCs w:val="22"/>
                      <w:lang w:val="en-GB"/>
                    </w:rPr>
                    <m:t>i</m:t>
                  </m:r>
                </m:sub>
              </m:sSub>
              <m:r>
                <w:rPr>
                  <w:rFonts w:ascii="Cambria Math" w:eastAsiaTheme="minorEastAsia" w:hAnsi="Cambria Math" w:cstheme="minorHAnsi"/>
                  <w:sz w:val="22"/>
                  <w:szCs w:val="22"/>
                  <w:lang w:val="en-GB"/>
                </w:rPr>
                <m:t xml:space="preserve"> (1- </m:t>
              </m:r>
              <m:sSub>
                <m:sSubPr>
                  <m:ctrlPr>
                    <w:rPr>
                      <w:rFonts w:ascii="Cambria Math" w:eastAsiaTheme="minorEastAsia" w:hAnsi="Cambria Math" w:cstheme="minorHAnsi"/>
                      <w:i/>
                      <w:sz w:val="22"/>
                      <w:szCs w:val="22"/>
                      <w:lang w:val="en-GB"/>
                    </w:rPr>
                  </m:ctrlPr>
                </m:sSubPr>
                <m:e>
                  <m:r>
                    <w:rPr>
                      <w:rFonts w:ascii="Cambria Math" w:eastAsiaTheme="minorEastAsia" w:hAnsi="Cambria Math" w:cstheme="minorHAnsi"/>
                      <w:sz w:val="22"/>
                      <w:szCs w:val="22"/>
                      <w:lang w:val="en-GB"/>
                    </w:rPr>
                    <m:t>P</m:t>
                  </m:r>
                </m:e>
                <m:sub>
                  <m:r>
                    <w:rPr>
                      <w:rFonts w:ascii="Cambria Math" w:eastAsiaTheme="minorEastAsia" w:hAnsi="Cambria Math" w:cstheme="minorHAnsi"/>
                      <w:sz w:val="22"/>
                      <w:szCs w:val="22"/>
                      <w:lang w:val="en-GB"/>
                    </w:rPr>
                    <m:t>j</m:t>
                  </m:r>
                </m:sub>
              </m:sSub>
              <m:r>
                <w:rPr>
                  <w:rFonts w:ascii="Cambria Math" w:eastAsiaTheme="minorEastAsia" w:hAnsi="Cambria Math" w:cstheme="minorHAnsi"/>
                  <w:sz w:val="22"/>
                  <w:szCs w:val="22"/>
                  <w:lang w:val="en-GB"/>
                </w:rPr>
                <m:t>)</m:t>
              </m:r>
            </m:den>
          </m:f>
          <m:r>
            <w:rPr>
              <w:rFonts w:ascii="Cambria Math" w:eastAsiaTheme="minorEastAsia" w:hAnsi="Cambria Math" w:cstheme="minorHAnsi"/>
              <w:sz w:val="22"/>
              <w:szCs w:val="22"/>
              <w:lang w:val="en-GB"/>
            </w:rPr>
            <m:t xml:space="preserve">        </m:t>
          </m:r>
          <m:d>
            <m:dPr>
              <m:ctrlPr>
                <w:rPr>
                  <w:rFonts w:ascii="Cambria Math" w:eastAsiaTheme="minorEastAsia" w:hAnsi="Cambria Math" w:cstheme="minorHAnsi"/>
                  <w:i/>
                  <w:sz w:val="22"/>
                  <w:szCs w:val="22"/>
                  <w:lang w:val="en-GB"/>
                </w:rPr>
              </m:ctrlPr>
            </m:dPr>
            <m:e>
              <m:sSub>
                <m:sSubPr>
                  <m:ctrlPr>
                    <w:rPr>
                      <w:rFonts w:ascii="Cambria Math" w:eastAsiaTheme="minorEastAsia" w:hAnsi="Cambria Math" w:cstheme="minorHAnsi"/>
                      <w:i/>
                      <w:sz w:val="22"/>
                      <w:szCs w:val="22"/>
                      <w:lang w:val="en-GB"/>
                    </w:rPr>
                  </m:ctrlPr>
                </m:sSubPr>
                <m:e>
                  <m:r>
                    <w:rPr>
                      <w:rFonts w:ascii="Cambria Math" w:eastAsiaTheme="minorEastAsia" w:hAnsi="Cambria Math" w:cstheme="minorHAnsi"/>
                      <w:sz w:val="22"/>
                      <w:szCs w:val="22"/>
                      <w:lang w:val="en-GB"/>
                    </w:rPr>
                    <m:t>P</m:t>
                  </m:r>
                </m:e>
                <m:sub>
                  <m:r>
                    <w:rPr>
                      <w:rFonts w:ascii="Cambria Math" w:eastAsiaTheme="minorEastAsia" w:hAnsi="Cambria Math" w:cstheme="minorHAnsi"/>
                      <w:sz w:val="22"/>
                      <w:szCs w:val="22"/>
                      <w:lang w:val="en-GB"/>
                    </w:rPr>
                    <m:t>i</m:t>
                  </m:r>
                </m:sub>
              </m:sSub>
              <m:r>
                <w:rPr>
                  <w:rFonts w:ascii="Cambria Math" w:eastAsiaTheme="minorEastAsia" w:hAnsi="Cambria Math" w:cstheme="minorHAnsi"/>
                  <w:sz w:val="22"/>
                  <w:szCs w:val="22"/>
                  <w:lang w:val="en-GB"/>
                </w:rPr>
                <m:t>&lt;</m:t>
              </m:r>
              <m:sSub>
                <m:sSubPr>
                  <m:ctrlPr>
                    <w:rPr>
                      <w:rFonts w:ascii="Cambria Math" w:eastAsiaTheme="minorEastAsia" w:hAnsi="Cambria Math" w:cstheme="minorHAnsi"/>
                      <w:i/>
                      <w:sz w:val="22"/>
                      <w:szCs w:val="22"/>
                      <w:lang w:val="en-GB"/>
                    </w:rPr>
                  </m:ctrlPr>
                </m:sSubPr>
                <m:e>
                  <m:r>
                    <w:rPr>
                      <w:rFonts w:ascii="Cambria Math" w:eastAsiaTheme="minorEastAsia" w:hAnsi="Cambria Math" w:cstheme="minorHAnsi"/>
                      <w:sz w:val="22"/>
                      <w:szCs w:val="22"/>
                      <w:lang w:val="en-GB"/>
                    </w:rPr>
                    <m:t>P</m:t>
                  </m:r>
                </m:e>
                <m:sub>
                  <m:r>
                    <w:rPr>
                      <w:rFonts w:ascii="Cambria Math" w:eastAsiaTheme="minorEastAsia" w:hAnsi="Cambria Math" w:cstheme="minorHAnsi"/>
                      <w:sz w:val="22"/>
                      <w:szCs w:val="22"/>
                      <w:lang w:val="en-GB"/>
                    </w:rPr>
                    <m:t>j</m:t>
                  </m:r>
                </m:sub>
              </m:sSub>
            </m:e>
          </m:d>
          <m:r>
            <w:rPr>
              <w:rFonts w:ascii="Cambria Math" w:eastAsiaTheme="minorEastAsia" w:hAnsi="Cambria Math" w:cstheme="minorHAnsi"/>
              <w:sz w:val="22"/>
              <w:szCs w:val="22"/>
              <w:lang w:val="en-GB"/>
            </w:rPr>
            <m:t xml:space="preserve">    </m:t>
          </m:r>
        </m:oMath>
      </m:oMathPara>
    </w:p>
    <w:p w14:paraId="69F4BC2C" w14:textId="77777777" w:rsidR="00A7579D" w:rsidRPr="00F100E4" w:rsidRDefault="00A7579D" w:rsidP="00A7579D">
      <w:pPr>
        <w:spacing w:after="160" w:line="259" w:lineRule="auto"/>
        <w:jc w:val="both"/>
        <w:rPr>
          <w:rFonts w:asciiTheme="minorHAnsi" w:eastAsiaTheme="minorEastAsia" w:hAnsiTheme="minorHAnsi" w:cstheme="minorHAnsi"/>
          <w:sz w:val="22"/>
          <w:szCs w:val="22"/>
          <w:lang w:val="en-GB"/>
        </w:rPr>
      </w:pPr>
    </w:p>
    <w:p w14:paraId="6CE3D4D3" w14:textId="77777777" w:rsidR="00A7579D" w:rsidRPr="00F100E4" w:rsidRDefault="00A7579D" w:rsidP="00A7579D">
      <w:pPr>
        <w:spacing w:after="160"/>
        <w:jc w:val="both"/>
        <w:rPr>
          <w:rFonts w:asciiTheme="minorHAnsi" w:eastAsiaTheme="minorEastAsia" w:hAnsiTheme="minorHAnsi" w:cstheme="minorHAnsi"/>
          <w:sz w:val="22"/>
          <w:szCs w:val="22"/>
          <w:lang w:val="en-GB"/>
        </w:rPr>
      </w:pPr>
      <w:r w:rsidRPr="00F100E4">
        <w:rPr>
          <w:rFonts w:asciiTheme="minorHAnsi" w:eastAsiaTheme="minorEastAsia" w:hAnsiTheme="minorHAnsi" w:cstheme="minorHAnsi"/>
          <w:sz w:val="22"/>
          <w:szCs w:val="22"/>
          <w:lang w:val="en-GB"/>
        </w:rPr>
        <w:t xml:space="preserve">Where </w:t>
      </w:r>
      <w:r w:rsidRPr="00F100E4">
        <w:rPr>
          <w:rFonts w:asciiTheme="minorHAnsi" w:eastAsiaTheme="minorEastAsia" w:hAnsiTheme="minorHAnsi" w:cstheme="minorHAnsi"/>
          <w:i/>
          <w:sz w:val="22"/>
          <w:szCs w:val="22"/>
          <w:lang w:val="en-GB"/>
        </w:rPr>
        <w:t>P</w:t>
      </w:r>
      <w:r w:rsidRPr="00F100E4">
        <w:rPr>
          <w:rFonts w:asciiTheme="minorHAnsi" w:eastAsiaTheme="minorEastAsia" w:hAnsiTheme="minorHAnsi" w:cstheme="minorHAnsi"/>
          <w:i/>
          <w:sz w:val="22"/>
          <w:szCs w:val="22"/>
          <w:vertAlign w:val="subscript"/>
          <w:lang w:val="en-GB"/>
        </w:rPr>
        <w:t>i</w:t>
      </w:r>
      <w:r w:rsidRPr="00F100E4">
        <w:rPr>
          <w:rFonts w:asciiTheme="minorHAnsi" w:eastAsiaTheme="minorEastAsia" w:hAnsiTheme="minorHAnsi" w:cstheme="minorHAnsi"/>
          <w:sz w:val="22"/>
          <w:szCs w:val="22"/>
          <w:lang w:val="en-GB"/>
        </w:rPr>
        <w:t xml:space="preserve"> is in reference to the number of respondents who endorsed item </w:t>
      </w:r>
      <w:proofErr w:type="spellStart"/>
      <w:r w:rsidRPr="00F100E4">
        <w:rPr>
          <w:rFonts w:asciiTheme="minorHAnsi" w:eastAsiaTheme="minorEastAsia" w:hAnsiTheme="minorHAnsi" w:cstheme="minorHAnsi"/>
          <w:i/>
          <w:sz w:val="22"/>
          <w:szCs w:val="22"/>
          <w:lang w:val="en-GB"/>
        </w:rPr>
        <w:t>i</w:t>
      </w:r>
      <w:proofErr w:type="spellEnd"/>
      <w:r w:rsidRPr="00F100E4">
        <w:rPr>
          <w:rFonts w:asciiTheme="minorHAnsi" w:eastAsiaTheme="minorEastAsia" w:hAnsiTheme="minorHAnsi" w:cstheme="minorHAnsi"/>
          <w:i/>
          <w:sz w:val="22"/>
          <w:szCs w:val="22"/>
          <w:lang w:val="en-GB"/>
        </w:rPr>
        <w:t xml:space="preserve"> </w:t>
      </w:r>
      <w:r w:rsidRPr="00F100E4">
        <w:rPr>
          <w:rFonts w:asciiTheme="minorHAnsi" w:eastAsiaTheme="minorEastAsia" w:hAnsiTheme="minorHAnsi" w:cstheme="minorHAnsi"/>
          <w:sz w:val="22"/>
          <w:szCs w:val="22"/>
          <w:lang w:val="en-GB"/>
        </w:rPr>
        <w:t xml:space="preserve">and </w:t>
      </w:r>
      <w:proofErr w:type="spellStart"/>
      <w:r w:rsidRPr="00F100E4">
        <w:rPr>
          <w:rFonts w:asciiTheme="minorHAnsi" w:eastAsiaTheme="minorEastAsia" w:hAnsiTheme="minorHAnsi" w:cstheme="minorHAnsi"/>
          <w:i/>
          <w:sz w:val="22"/>
          <w:szCs w:val="22"/>
          <w:lang w:val="en-GB"/>
        </w:rPr>
        <w:t>P</w:t>
      </w:r>
      <w:r w:rsidRPr="00F100E4">
        <w:rPr>
          <w:rFonts w:asciiTheme="minorHAnsi" w:eastAsiaTheme="minorEastAsia" w:hAnsiTheme="minorHAnsi" w:cstheme="minorHAnsi"/>
          <w:i/>
          <w:sz w:val="22"/>
          <w:szCs w:val="22"/>
          <w:vertAlign w:val="subscript"/>
          <w:lang w:val="en-GB"/>
        </w:rPr>
        <w:t>ij</w:t>
      </w:r>
      <w:proofErr w:type="spellEnd"/>
      <w:r w:rsidRPr="00F100E4">
        <w:rPr>
          <w:rFonts w:asciiTheme="minorHAnsi" w:eastAsiaTheme="minorEastAsia" w:hAnsiTheme="minorHAnsi" w:cstheme="minorHAnsi"/>
          <w:i/>
          <w:sz w:val="22"/>
          <w:szCs w:val="22"/>
          <w:vertAlign w:val="subscript"/>
          <w:lang w:val="en-GB"/>
        </w:rPr>
        <w:t xml:space="preserve"> </w:t>
      </w:r>
      <w:r w:rsidRPr="00F100E4">
        <w:rPr>
          <w:rFonts w:asciiTheme="minorHAnsi" w:eastAsiaTheme="minorEastAsia" w:hAnsiTheme="minorHAnsi" w:cstheme="minorHAnsi"/>
          <w:sz w:val="22"/>
          <w:szCs w:val="22"/>
          <w:lang w:val="en-GB"/>
        </w:rPr>
        <w:t xml:space="preserve">refers to the number of respondents who endorsed both items </w:t>
      </w:r>
      <w:proofErr w:type="spellStart"/>
      <w:r w:rsidRPr="00F100E4">
        <w:rPr>
          <w:rFonts w:asciiTheme="minorHAnsi" w:eastAsiaTheme="minorEastAsia" w:hAnsiTheme="minorHAnsi" w:cstheme="minorHAnsi"/>
          <w:i/>
          <w:sz w:val="22"/>
          <w:szCs w:val="22"/>
          <w:lang w:val="en-GB"/>
        </w:rPr>
        <w:t>i</w:t>
      </w:r>
      <w:proofErr w:type="spellEnd"/>
      <w:r w:rsidRPr="00F100E4">
        <w:rPr>
          <w:rFonts w:asciiTheme="minorHAnsi" w:eastAsiaTheme="minorEastAsia" w:hAnsiTheme="minorHAnsi" w:cstheme="minorHAnsi"/>
          <w:i/>
          <w:sz w:val="22"/>
          <w:szCs w:val="22"/>
          <w:lang w:val="en-GB"/>
        </w:rPr>
        <w:t xml:space="preserve"> </w:t>
      </w:r>
      <w:r w:rsidRPr="00F100E4">
        <w:rPr>
          <w:rFonts w:asciiTheme="minorHAnsi" w:eastAsiaTheme="minorEastAsia" w:hAnsiTheme="minorHAnsi" w:cstheme="minorHAnsi"/>
          <w:sz w:val="22"/>
          <w:szCs w:val="22"/>
          <w:lang w:val="en-GB"/>
        </w:rPr>
        <w:t xml:space="preserve">and </w:t>
      </w:r>
      <w:r w:rsidRPr="00F100E4">
        <w:rPr>
          <w:rFonts w:asciiTheme="minorHAnsi" w:eastAsiaTheme="minorEastAsia" w:hAnsiTheme="minorHAnsi" w:cstheme="minorHAnsi"/>
          <w:i/>
          <w:sz w:val="22"/>
          <w:szCs w:val="22"/>
          <w:lang w:val="en-GB"/>
        </w:rPr>
        <w:t>j</w:t>
      </w:r>
      <w:r w:rsidRPr="00F100E4">
        <w:rPr>
          <w:rFonts w:asciiTheme="minorHAnsi" w:eastAsiaTheme="minorEastAsia" w:hAnsiTheme="minorHAnsi" w:cstheme="minorHAnsi"/>
          <w:sz w:val="22"/>
          <w:szCs w:val="22"/>
          <w:lang w:val="en-GB"/>
        </w:rPr>
        <w:t xml:space="preserve">. The </w:t>
      </w:r>
      <w:r w:rsidRPr="00F100E4">
        <w:rPr>
          <w:rFonts w:asciiTheme="minorHAnsi" w:eastAsiaTheme="minorEastAsia" w:hAnsiTheme="minorHAnsi" w:cstheme="minorHAnsi"/>
          <w:i/>
          <w:sz w:val="22"/>
          <w:szCs w:val="22"/>
          <w:lang w:val="en-GB"/>
        </w:rPr>
        <w:t>H</w:t>
      </w:r>
      <w:r w:rsidRPr="00F100E4">
        <w:rPr>
          <w:rFonts w:asciiTheme="minorHAnsi" w:eastAsiaTheme="minorEastAsia" w:hAnsiTheme="minorHAnsi" w:cstheme="minorHAnsi"/>
          <w:sz w:val="22"/>
          <w:szCs w:val="22"/>
          <w:lang w:val="en-GB"/>
        </w:rPr>
        <w:t xml:space="preserve"> values produced by this analysis should ideally always be above .30 with a higher value suggesting a higher scalability (0.00 – 0.29 = none; 0.30 - 0.39 = weak; 0.40 – 0.49 = medium; 0.50+ = strong) </w:t>
      </w:r>
      <w:r>
        <w:rPr>
          <w:rFonts w:asciiTheme="minorHAnsi" w:eastAsiaTheme="minorEastAsia" w:hAnsiTheme="minorHAnsi" w:cstheme="minorHAnsi"/>
          <w:sz w:val="22"/>
          <w:szCs w:val="22"/>
          <w:lang w:val="en-GB"/>
        </w:rPr>
        <w:fldChar w:fldCharType="begin"/>
      </w:r>
      <w:r>
        <w:rPr>
          <w:rFonts w:asciiTheme="minorHAnsi" w:eastAsiaTheme="minorEastAsia" w:hAnsiTheme="minorHAnsi" w:cstheme="minorHAnsi"/>
          <w:sz w:val="22"/>
          <w:szCs w:val="22"/>
          <w:lang w:val="en-GB"/>
        </w:rPr>
        <w:instrText xml:space="preserve"> ADDIN EN.CITE &lt;EndNote&gt;&lt;Cite&gt;&lt;Author&gt;Stochl&lt;/Author&gt;&lt;Year&gt;2012&lt;/Year&gt;&lt;RecNum&gt;191&lt;/RecNum&gt;&lt;DisplayText&gt;&lt;style face="superscript"&gt;30&lt;/style&gt;&lt;/DisplayText&gt;&lt;record&gt;&lt;rec-number&gt;191&lt;/rec-number&gt;&lt;foreign-keys&gt;&lt;key app="EN" db-id="5vaaszff2vfs2jer2r45axsft0ese9xdtwzp" timestamp="1588657610"&gt;191&lt;/key&gt;&lt;/foreign-keys&gt;&lt;ref-type name="Journal Article"&gt;17&lt;/ref-type&gt;&lt;contributors&gt;&lt;authors&gt;&lt;author&gt;Stochl, Jan&lt;/author&gt;&lt;author&gt;Jones, Peter B.&lt;/author&gt;&lt;author&gt;Croudace, Tim J.&lt;/author&gt;&lt;/authors&gt;&lt;/contributors&gt;&lt;titles&gt;&lt;title&gt;Mokken scale analysis of mental health and well-being questionnaire item responses: a non-parametric IRT method in empirical research for applied health researchers&lt;/title&gt;&lt;secondary-title&gt;BMC Medical Research Methodology&lt;/secondary-title&gt;&lt;/titles&gt;&lt;periodical&gt;&lt;full-title&gt;BMC Medical Research Methodology&lt;/full-title&gt;&lt;/periodical&gt;&lt;pages&gt;74&lt;/pages&gt;&lt;volume&gt;12&lt;/volume&gt;&lt;number&gt;1&lt;/number&gt;&lt;dates&gt;&lt;year&gt;2012&lt;/year&gt;&lt;pub-dates&gt;&lt;date&gt;2012/06/11&lt;/date&gt;&lt;/pub-dates&gt;&lt;/dates&gt;&lt;isbn&gt;1471-2288&lt;/isbn&gt;&lt;urls&gt;&lt;related-urls&gt;&lt;url&gt;https://doi.org/10.1186/1471-2288-12-74&lt;/url&gt;&lt;/related-urls&gt;&lt;/urls&gt;&lt;electronic-resource-num&gt;10.1186/1471-2288-12-74&lt;/electronic-resource-num&gt;&lt;/record&gt;&lt;/Cite&gt;&lt;/EndNote&gt;</w:instrText>
      </w:r>
      <w:r>
        <w:rPr>
          <w:rFonts w:asciiTheme="minorHAnsi" w:eastAsiaTheme="minorEastAsia" w:hAnsiTheme="minorHAnsi" w:cstheme="minorHAnsi"/>
          <w:sz w:val="22"/>
          <w:szCs w:val="22"/>
          <w:lang w:val="en-GB"/>
        </w:rPr>
        <w:fldChar w:fldCharType="separate"/>
      </w:r>
      <w:r w:rsidRPr="004927F3">
        <w:rPr>
          <w:rFonts w:asciiTheme="minorHAnsi" w:eastAsiaTheme="minorEastAsia" w:hAnsiTheme="minorHAnsi" w:cstheme="minorHAnsi"/>
          <w:noProof/>
          <w:sz w:val="22"/>
          <w:szCs w:val="22"/>
          <w:vertAlign w:val="superscript"/>
          <w:lang w:val="en-GB"/>
        </w:rPr>
        <w:t>30</w:t>
      </w:r>
      <w:r>
        <w:rPr>
          <w:rFonts w:asciiTheme="minorHAnsi" w:eastAsiaTheme="minorEastAsia" w:hAnsiTheme="minorHAnsi" w:cstheme="minorHAnsi"/>
          <w:sz w:val="22"/>
          <w:szCs w:val="22"/>
          <w:lang w:val="en-GB"/>
        </w:rPr>
        <w:fldChar w:fldCharType="end"/>
      </w:r>
      <w:r w:rsidRPr="00F100E4">
        <w:rPr>
          <w:rFonts w:asciiTheme="minorHAnsi" w:eastAsiaTheme="minorHAnsi" w:hAnsiTheme="minorHAnsi" w:cstheme="minorHAnsi"/>
          <w:sz w:val="22"/>
          <w:szCs w:val="22"/>
          <w:lang w:val="en-GB"/>
        </w:rPr>
        <w:t xml:space="preserve"> </w:t>
      </w:r>
    </w:p>
    <w:p w14:paraId="7B68919E" w14:textId="77777777" w:rsidR="00A7579D" w:rsidRPr="00F100E4" w:rsidRDefault="00A7579D" w:rsidP="00A7579D">
      <w:pPr>
        <w:spacing w:after="160" w:line="259" w:lineRule="auto"/>
        <w:jc w:val="both"/>
        <w:rPr>
          <w:rFonts w:asciiTheme="minorHAnsi" w:eastAsiaTheme="minorHAnsi" w:hAnsiTheme="minorHAnsi" w:cstheme="minorHAnsi"/>
          <w:sz w:val="22"/>
          <w:szCs w:val="22"/>
          <w:lang w:val="en-GB"/>
        </w:rPr>
      </w:pPr>
    </w:p>
    <w:p w14:paraId="75A75B0C" w14:textId="77777777" w:rsidR="00A7579D" w:rsidRPr="00281DC5" w:rsidRDefault="00A7579D" w:rsidP="00A7579D">
      <w:pPr>
        <w:numPr>
          <w:ilvl w:val="0"/>
          <w:numId w:val="1"/>
        </w:numPr>
        <w:spacing w:after="160" w:line="480" w:lineRule="auto"/>
        <w:contextualSpacing/>
        <w:jc w:val="both"/>
        <w:rPr>
          <w:rFonts w:asciiTheme="minorHAnsi" w:eastAsiaTheme="minorHAnsi" w:hAnsiTheme="minorHAnsi" w:cstheme="minorHAnsi"/>
          <w:b/>
          <w:sz w:val="22"/>
          <w:szCs w:val="22"/>
          <w:lang w:val="en-GB"/>
        </w:rPr>
      </w:pPr>
      <w:r w:rsidRPr="00281DC5">
        <w:rPr>
          <w:rFonts w:asciiTheme="minorHAnsi" w:eastAsiaTheme="minorHAnsi" w:hAnsiTheme="minorHAnsi" w:cstheme="minorHAnsi"/>
          <w:b/>
          <w:sz w:val="22"/>
          <w:szCs w:val="22"/>
          <w:lang w:val="en-GB"/>
        </w:rPr>
        <w:lastRenderedPageBreak/>
        <w:t>Item independence</w:t>
      </w:r>
    </w:p>
    <w:p w14:paraId="305CD6EB" w14:textId="77777777" w:rsidR="00A7579D" w:rsidRPr="00F100E4" w:rsidRDefault="00A7579D" w:rsidP="00A7579D">
      <w:pPr>
        <w:spacing w:after="160"/>
        <w:jc w:val="both"/>
        <w:rPr>
          <w:rFonts w:asciiTheme="minorHAnsi" w:eastAsiaTheme="minorHAnsi" w:hAnsiTheme="minorHAnsi" w:cstheme="minorHAnsi"/>
          <w:sz w:val="22"/>
          <w:szCs w:val="22"/>
          <w:lang w:val="en-GB"/>
        </w:rPr>
      </w:pPr>
      <w:r w:rsidRPr="00F100E4">
        <w:rPr>
          <w:rFonts w:asciiTheme="minorHAnsi" w:eastAsiaTheme="minorHAnsi" w:hAnsiTheme="minorHAnsi" w:cstheme="minorHAnsi"/>
          <w:sz w:val="22"/>
          <w:szCs w:val="22"/>
          <w:lang w:val="en-GB"/>
        </w:rPr>
        <w:t xml:space="preserve">In addition to the assumption of </w:t>
      </w:r>
      <w:proofErr w:type="spellStart"/>
      <w:r w:rsidRPr="00F100E4">
        <w:rPr>
          <w:rFonts w:asciiTheme="minorHAnsi" w:eastAsiaTheme="minorHAnsi" w:hAnsiTheme="minorHAnsi" w:cstheme="minorHAnsi"/>
          <w:sz w:val="22"/>
          <w:szCs w:val="22"/>
          <w:lang w:val="en-GB"/>
        </w:rPr>
        <w:t>unidimensionality</w:t>
      </w:r>
      <w:proofErr w:type="spellEnd"/>
      <w:r w:rsidRPr="00F100E4">
        <w:rPr>
          <w:rFonts w:asciiTheme="minorHAnsi" w:eastAsiaTheme="minorHAnsi" w:hAnsiTheme="minorHAnsi" w:cstheme="minorHAnsi"/>
          <w:sz w:val="22"/>
          <w:szCs w:val="22"/>
          <w:lang w:val="en-GB"/>
        </w:rPr>
        <w:t xml:space="preserve">, it is a recommended that the items of the scale maintain local independence from each other and are not simply just rewordings of questions or duplications. A selection of procedures for assessing </w:t>
      </w:r>
      <w:proofErr w:type="spellStart"/>
      <w:r w:rsidRPr="00F100E4">
        <w:rPr>
          <w:rFonts w:asciiTheme="minorHAnsi" w:eastAsiaTheme="minorHAnsi" w:hAnsiTheme="minorHAnsi" w:cstheme="minorHAnsi"/>
          <w:sz w:val="22"/>
          <w:szCs w:val="22"/>
          <w:lang w:val="en-GB"/>
        </w:rPr>
        <w:t>unidimensionality</w:t>
      </w:r>
      <w:proofErr w:type="spellEnd"/>
      <w:r w:rsidRPr="00F100E4">
        <w:rPr>
          <w:rFonts w:asciiTheme="minorHAnsi" w:eastAsiaTheme="minorHAnsi" w:hAnsiTheme="minorHAnsi" w:cstheme="minorHAnsi"/>
          <w:sz w:val="22"/>
          <w:szCs w:val="22"/>
          <w:lang w:val="en-GB"/>
        </w:rPr>
        <w:t xml:space="preserve"> are presented here. </w:t>
      </w:r>
    </w:p>
    <w:p w14:paraId="74ADBD13" w14:textId="77777777" w:rsidR="00A7579D" w:rsidRPr="00F100E4" w:rsidRDefault="00A7579D" w:rsidP="00A7579D">
      <w:pPr>
        <w:spacing w:after="160"/>
        <w:jc w:val="both"/>
        <w:rPr>
          <w:rFonts w:asciiTheme="minorHAnsi" w:eastAsiaTheme="minorHAnsi" w:hAnsiTheme="minorHAnsi" w:cstheme="minorHAnsi"/>
          <w:sz w:val="22"/>
          <w:szCs w:val="22"/>
          <w:lang w:val="en-GB"/>
        </w:rPr>
      </w:pPr>
    </w:p>
    <w:p w14:paraId="483B7B96" w14:textId="77777777" w:rsidR="00A7579D" w:rsidRPr="00F100E4" w:rsidRDefault="00A7579D" w:rsidP="00A7579D">
      <w:pPr>
        <w:spacing w:after="160"/>
        <w:jc w:val="both"/>
        <w:rPr>
          <w:rFonts w:asciiTheme="minorHAnsi" w:eastAsiaTheme="minorHAnsi" w:hAnsiTheme="minorHAnsi" w:cstheme="minorHAnsi"/>
          <w:i/>
          <w:sz w:val="22"/>
          <w:szCs w:val="22"/>
          <w:lang w:val="en-GB"/>
        </w:rPr>
      </w:pPr>
      <w:r w:rsidRPr="00F100E4">
        <w:rPr>
          <w:rFonts w:asciiTheme="minorHAnsi" w:eastAsiaTheme="minorHAnsi" w:hAnsiTheme="minorHAnsi" w:cstheme="minorHAnsi"/>
          <w:i/>
          <w:sz w:val="22"/>
          <w:szCs w:val="22"/>
          <w:lang w:val="en-GB"/>
        </w:rPr>
        <w:t>Correlation analysis</w:t>
      </w:r>
    </w:p>
    <w:p w14:paraId="2D0102BC" w14:textId="77777777" w:rsidR="00A7579D" w:rsidRPr="00F100E4" w:rsidRDefault="00A7579D" w:rsidP="00A7579D">
      <w:pPr>
        <w:spacing w:after="160"/>
        <w:jc w:val="both"/>
        <w:rPr>
          <w:rFonts w:asciiTheme="minorHAnsi" w:eastAsiaTheme="minorHAnsi" w:hAnsiTheme="minorHAnsi" w:cstheme="minorHAnsi"/>
          <w:sz w:val="22"/>
          <w:szCs w:val="22"/>
          <w:lang w:val="en-GB"/>
        </w:rPr>
      </w:pPr>
      <w:r w:rsidRPr="00F100E4">
        <w:rPr>
          <w:rFonts w:asciiTheme="minorHAnsi" w:eastAsiaTheme="minorHAnsi" w:hAnsiTheme="minorHAnsi" w:cstheme="minorHAnsi"/>
          <w:sz w:val="22"/>
          <w:szCs w:val="22"/>
          <w:lang w:val="en-GB"/>
        </w:rPr>
        <w:t>It is important that the items within a scale are correlated with each other but not ‘too highly’ (</w:t>
      </w:r>
      <w:r w:rsidRPr="00F100E4">
        <w:rPr>
          <w:rFonts w:asciiTheme="minorHAnsi" w:eastAsiaTheme="minorHAnsi" w:hAnsiTheme="minorHAnsi" w:cstheme="minorHAnsi"/>
          <w:i/>
          <w:sz w:val="22"/>
          <w:szCs w:val="22"/>
          <w:lang w:val="en-GB"/>
        </w:rPr>
        <w:t xml:space="preserve">r   </w:t>
      </w:r>
      <w:r w:rsidRPr="00F100E4">
        <w:rPr>
          <w:rFonts w:asciiTheme="minorHAnsi" w:eastAsiaTheme="minorHAnsi" w:hAnsiTheme="minorHAnsi" w:cstheme="minorHAnsi"/>
          <w:sz w:val="22"/>
          <w:szCs w:val="22"/>
          <w:lang w:val="en-GB"/>
        </w:rPr>
        <w:t xml:space="preserve">&lt; .50) suggesting </w:t>
      </w:r>
      <w:r>
        <w:rPr>
          <w:rFonts w:asciiTheme="minorHAnsi" w:eastAsiaTheme="minorHAnsi" w:hAnsiTheme="minorHAnsi" w:cstheme="minorHAnsi"/>
          <w:sz w:val="22"/>
          <w:szCs w:val="22"/>
          <w:lang w:val="en-GB"/>
        </w:rPr>
        <w:t>basic</w:t>
      </w:r>
      <w:r w:rsidRPr="00F100E4">
        <w:rPr>
          <w:rFonts w:asciiTheme="minorHAnsi" w:eastAsiaTheme="minorHAnsi" w:hAnsiTheme="minorHAnsi" w:cstheme="minorHAnsi"/>
          <w:sz w:val="22"/>
          <w:szCs w:val="22"/>
          <w:lang w:val="en-GB"/>
        </w:rPr>
        <w:t xml:space="preserve"> item independence</w:t>
      </w:r>
      <w:r>
        <w:rPr>
          <w:rFonts w:asciiTheme="minorHAnsi" w:eastAsiaTheme="minorHAnsi" w:hAnsiTheme="minorHAnsi" w:cstheme="minorHAnsi"/>
          <w:sz w:val="22"/>
          <w:szCs w:val="22"/>
          <w:lang w:val="en-GB"/>
        </w:rPr>
        <w:t xml:space="preserve"> </w:t>
      </w:r>
      <w:r w:rsidRPr="00F8310D">
        <w:rPr>
          <w:rFonts w:asciiTheme="minorHAnsi" w:eastAsiaTheme="minorHAnsi" w:hAnsiTheme="minorHAnsi" w:cstheme="minorHAnsi"/>
          <w:sz w:val="22"/>
          <w:szCs w:val="22"/>
          <w:lang w:val="en-GB"/>
        </w:rPr>
        <w:fldChar w:fldCharType="begin"/>
      </w:r>
      <w:r w:rsidRPr="00F8310D">
        <w:rPr>
          <w:rFonts w:asciiTheme="minorHAnsi" w:eastAsiaTheme="minorHAnsi" w:hAnsiTheme="minorHAnsi" w:cstheme="minorHAnsi"/>
          <w:sz w:val="22"/>
          <w:szCs w:val="22"/>
          <w:lang w:val="en-GB"/>
        </w:rPr>
        <w:instrText xml:space="preserve"> ADDIN EN.CITE &lt;EndNote&gt;&lt;Cite&gt;&lt;Author&gt;Acock&lt;/Author&gt;&lt;Year&gt;2016&lt;/Year&gt;&lt;RecNum&gt;1&lt;/RecNum&gt;&lt;DisplayText&gt;&lt;style face="superscript"&gt;20&lt;/style&gt;&lt;/DisplayText&gt;&lt;record&gt;&lt;rec-number&gt;1&lt;/rec-number&gt;&lt;foreign-keys&gt;&lt;key app="EN" db-id="ptdtz2wsq59rxrewxpcvrx5mp02strwxaddd" timestamp="1587720557"&gt;1&lt;/key&gt;&lt;/foreign-keys&gt;&lt;ref-type name="Book"&gt;6&lt;/ref-type&gt;&lt;contributors&gt;&lt;authors&gt;&lt;author&gt;Acock, A.C.&lt;/author&gt;&lt;/authors&gt;&lt;/contributors&gt;&lt;titles&gt;&lt;title&gt;A Gentle Introduction to Stata&lt;/title&gt;&lt;/titles&gt;&lt;edition&gt;5th&lt;/edition&gt;&lt;section&gt;546&lt;/section&gt;&lt;dates&gt;&lt;year&gt;2016&lt;/year&gt;&lt;/dates&gt;&lt;pub-location&gt;Texax, USA&lt;/pub-location&gt;&lt;publisher&gt;A Stata Press Publication&lt;/publisher&gt;&lt;urls&gt;&lt;/urls&gt;&lt;/record&gt;&lt;/Cite&gt;&lt;/EndNote&gt;</w:instrText>
      </w:r>
      <w:r w:rsidRPr="00F8310D">
        <w:rPr>
          <w:rFonts w:asciiTheme="minorHAnsi" w:eastAsiaTheme="minorHAnsi" w:hAnsiTheme="minorHAnsi" w:cstheme="minorHAnsi"/>
          <w:sz w:val="22"/>
          <w:szCs w:val="22"/>
          <w:lang w:val="en-GB"/>
        </w:rPr>
        <w:fldChar w:fldCharType="separate"/>
      </w:r>
      <w:r w:rsidRPr="00F8310D">
        <w:rPr>
          <w:rFonts w:asciiTheme="minorHAnsi" w:eastAsiaTheme="minorHAnsi" w:hAnsiTheme="minorHAnsi" w:cstheme="minorHAnsi"/>
          <w:noProof/>
          <w:sz w:val="22"/>
          <w:szCs w:val="22"/>
          <w:vertAlign w:val="superscript"/>
          <w:lang w:val="en-GB"/>
        </w:rPr>
        <w:t>20</w:t>
      </w:r>
      <w:r w:rsidRPr="00F8310D">
        <w:rPr>
          <w:rFonts w:asciiTheme="minorHAnsi" w:eastAsiaTheme="minorHAnsi" w:hAnsiTheme="minorHAnsi" w:cstheme="minorHAnsi"/>
          <w:sz w:val="22"/>
          <w:szCs w:val="22"/>
          <w:lang w:val="en-GB"/>
        </w:rPr>
        <w:fldChar w:fldCharType="end"/>
      </w:r>
      <w:r w:rsidRPr="00F8310D">
        <w:rPr>
          <w:rFonts w:asciiTheme="minorHAnsi" w:eastAsiaTheme="minorHAnsi" w:hAnsiTheme="minorHAnsi" w:cstheme="minorHAnsi"/>
          <w:sz w:val="22"/>
          <w:szCs w:val="22"/>
          <w:lang w:val="en-GB"/>
        </w:rPr>
        <w:t xml:space="preserve">. </w:t>
      </w:r>
      <w:r w:rsidRPr="00F100E4">
        <w:rPr>
          <w:rFonts w:asciiTheme="minorHAnsi" w:eastAsiaTheme="minorHAnsi" w:hAnsiTheme="minorHAnsi" w:cstheme="minorHAnsi"/>
          <w:sz w:val="22"/>
          <w:szCs w:val="22"/>
          <w:lang w:val="en-GB"/>
        </w:rPr>
        <w:t xml:space="preserve"> </w:t>
      </w:r>
    </w:p>
    <w:p w14:paraId="1AD2A697" w14:textId="77777777" w:rsidR="00A7579D" w:rsidRPr="00F100E4" w:rsidRDefault="00A7579D" w:rsidP="00A7579D">
      <w:pPr>
        <w:spacing w:after="160"/>
        <w:jc w:val="both"/>
        <w:rPr>
          <w:rFonts w:asciiTheme="minorHAnsi" w:eastAsiaTheme="minorHAnsi" w:hAnsiTheme="minorHAnsi" w:cstheme="minorHAnsi"/>
          <w:sz w:val="22"/>
          <w:szCs w:val="22"/>
          <w:lang w:val="en-GB"/>
        </w:rPr>
      </w:pPr>
    </w:p>
    <w:p w14:paraId="1E4D9C7D" w14:textId="77777777" w:rsidR="00A7579D" w:rsidRPr="00F100E4" w:rsidRDefault="00A7579D" w:rsidP="00A7579D">
      <w:pPr>
        <w:spacing w:after="160"/>
        <w:jc w:val="both"/>
        <w:rPr>
          <w:rFonts w:asciiTheme="minorHAnsi" w:eastAsiaTheme="minorHAnsi" w:hAnsiTheme="minorHAnsi" w:cstheme="minorHAnsi"/>
          <w:i/>
          <w:sz w:val="22"/>
          <w:szCs w:val="22"/>
          <w:lang w:val="en-GB"/>
        </w:rPr>
      </w:pPr>
      <w:r w:rsidRPr="00F100E4">
        <w:rPr>
          <w:rFonts w:asciiTheme="minorHAnsi" w:eastAsiaTheme="minorHAnsi" w:hAnsiTheme="minorHAnsi" w:cstheme="minorHAnsi"/>
          <w:i/>
          <w:sz w:val="22"/>
          <w:szCs w:val="22"/>
          <w:lang w:val="en-GB"/>
        </w:rPr>
        <w:t>Covariance residual coefficient correlation analysis</w:t>
      </w:r>
    </w:p>
    <w:p w14:paraId="227932A4" w14:textId="77777777" w:rsidR="00A7579D" w:rsidRPr="00F100E4" w:rsidRDefault="00A7579D" w:rsidP="00A7579D">
      <w:pPr>
        <w:spacing w:after="160"/>
        <w:jc w:val="both"/>
        <w:rPr>
          <w:rFonts w:asciiTheme="minorHAnsi" w:eastAsiaTheme="minorHAnsi" w:hAnsiTheme="minorHAnsi" w:cstheme="minorHAnsi"/>
          <w:sz w:val="22"/>
          <w:szCs w:val="22"/>
          <w:lang w:val="en-GB"/>
        </w:rPr>
      </w:pPr>
      <w:r w:rsidRPr="00F100E4">
        <w:rPr>
          <w:rFonts w:asciiTheme="minorHAnsi" w:eastAsiaTheme="minorHAnsi" w:hAnsiTheme="minorHAnsi" w:cstheme="minorHAnsi"/>
          <w:sz w:val="22"/>
          <w:szCs w:val="22"/>
          <w:lang w:val="en-GB"/>
        </w:rPr>
        <w:t>A further measure of local independence measures is the assumption that once the dominant trait is controlled for (taking into account), the other items will no longer have high significant associations between each other. One method of assessing this is to examine the covariance residual correlation matrix produced after estimation of a single factor confirmatory factor analysis (CFA). High correlations (</w:t>
      </w:r>
      <w:r w:rsidRPr="00F100E4">
        <w:rPr>
          <w:rFonts w:asciiTheme="minorHAnsi" w:eastAsiaTheme="minorHAnsi" w:hAnsiTheme="minorHAnsi" w:cstheme="minorHAnsi"/>
          <w:i/>
          <w:sz w:val="22"/>
          <w:szCs w:val="22"/>
          <w:lang w:val="en-GB"/>
        </w:rPr>
        <w:t xml:space="preserve">r </w:t>
      </w:r>
      <w:r w:rsidRPr="00F100E4">
        <w:rPr>
          <w:rFonts w:asciiTheme="minorHAnsi" w:eastAsiaTheme="minorHAnsi" w:hAnsiTheme="minorHAnsi" w:cstheme="minorHAnsi"/>
          <w:sz w:val="22"/>
          <w:szCs w:val="22"/>
          <w:lang w:val="en-GB"/>
        </w:rPr>
        <w:t xml:space="preserve">  &gt; 0.20) would indicate a local dependency between items </w:t>
      </w:r>
      <w:r w:rsidRPr="00F100E4">
        <w:rPr>
          <w:rFonts w:asciiTheme="minorHAnsi" w:eastAsiaTheme="minorHAnsi" w:hAnsiTheme="minorHAnsi" w:cstheme="minorHAnsi"/>
          <w:sz w:val="22"/>
          <w:szCs w:val="22"/>
          <w:lang w:val="en-GB"/>
        </w:rPr>
        <w:fldChar w:fldCharType="begin"/>
      </w:r>
      <w:r>
        <w:rPr>
          <w:rFonts w:asciiTheme="minorHAnsi" w:eastAsiaTheme="minorHAnsi" w:hAnsiTheme="minorHAnsi" w:cstheme="minorHAnsi"/>
          <w:sz w:val="22"/>
          <w:szCs w:val="22"/>
          <w:lang w:val="en-GB"/>
        </w:rPr>
        <w:instrText xml:space="preserve"> ADDIN EN.CITE &lt;EndNote&gt;&lt;Cite&gt;&lt;Author&gt;Yen&lt;/Author&gt;&lt;Year&gt;1993&lt;/Year&gt;&lt;RecNum&gt;195&lt;/RecNum&gt;&lt;DisplayText&gt;&lt;style face="superscript"&gt;31&lt;/style&gt;&lt;/DisplayText&gt;&lt;record&gt;&lt;rec-number&gt;195&lt;/rec-number&gt;&lt;foreign-keys&gt;&lt;key app="EN" db-id="seewpazaht5froepp55x9d23dtf9v5ewwes2" timestamp="1478272276"&gt;195&lt;/key&gt;&lt;/foreign-keys&gt;&lt;ref-type name="Journal Article"&gt;17&lt;/ref-type&gt;&lt;contributors&gt;&lt;authors&gt;&lt;author&gt;Yen, W.M.&lt;/author&gt;&lt;/authors&gt;&lt;/contributors&gt;&lt;titles&gt;&lt;title&gt;Scaling performance assessments: Strategies for managing local item dependence&lt;/title&gt;&lt;secondary-title&gt;Journal of Educational Measurement&lt;/secondary-title&gt;&lt;/titles&gt;&lt;periodical&gt;&lt;full-title&gt;Journal of Educational Measurement&lt;/full-title&gt;&lt;/periodical&gt;&lt;pages&gt;187-213&lt;/pages&gt;&lt;volume&gt;30&lt;/volume&gt;&lt;section&gt;187&lt;/section&gt;&lt;dates&gt;&lt;year&gt;1993&lt;/year&gt;&lt;/dates&gt;&lt;urls&gt;&lt;/urls&gt;&lt;/record&gt;&lt;/Cite&gt;&lt;/EndNote&gt;</w:instrText>
      </w:r>
      <w:r w:rsidRPr="00F100E4">
        <w:rPr>
          <w:rFonts w:asciiTheme="minorHAnsi" w:eastAsiaTheme="minorHAnsi" w:hAnsiTheme="minorHAnsi" w:cstheme="minorHAnsi"/>
          <w:sz w:val="22"/>
          <w:szCs w:val="22"/>
          <w:lang w:val="en-GB"/>
        </w:rPr>
        <w:fldChar w:fldCharType="separate"/>
      </w:r>
      <w:r w:rsidRPr="004927F3">
        <w:rPr>
          <w:rFonts w:asciiTheme="minorHAnsi" w:eastAsiaTheme="minorHAnsi" w:hAnsiTheme="minorHAnsi" w:cstheme="minorHAnsi"/>
          <w:noProof/>
          <w:sz w:val="22"/>
          <w:szCs w:val="22"/>
          <w:vertAlign w:val="superscript"/>
          <w:lang w:val="en-GB"/>
        </w:rPr>
        <w:t>31</w:t>
      </w:r>
      <w:r w:rsidRPr="00F100E4">
        <w:rPr>
          <w:rFonts w:asciiTheme="minorHAnsi" w:eastAsiaTheme="minorHAnsi" w:hAnsiTheme="minorHAnsi" w:cstheme="minorHAnsi"/>
          <w:sz w:val="22"/>
          <w:szCs w:val="22"/>
          <w:lang w:val="en-GB"/>
        </w:rPr>
        <w:fldChar w:fldCharType="end"/>
      </w:r>
      <w:r w:rsidRPr="00F100E4">
        <w:rPr>
          <w:rFonts w:asciiTheme="minorHAnsi" w:eastAsiaTheme="minorHAnsi" w:hAnsiTheme="minorHAnsi" w:cstheme="minorHAnsi"/>
          <w:sz w:val="22"/>
          <w:szCs w:val="22"/>
          <w:lang w:val="en-GB"/>
        </w:rPr>
        <w:t xml:space="preserve">. In other words, it would suggest that two items are measuring a similar characteristic of a trait and one of the items may be redundant or not adding any additional value to the scale in its existing format. </w:t>
      </w:r>
    </w:p>
    <w:p w14:paraId="1E987F25" w14:textId="77777777" w:rsidR="00A7579D" w:rsidRPr="00F100E4" w:rsidRDefault="00A7579D" w:rsidP="00A7579D">
      <w:pPr>
        <w:spacing w:after="160" w:line="259" w:lineRule="auto"/>
        <w:jc w:val="both"/>
        <w:rPr>
          <w:rFonts w:asciiTheme="minorHAnsi" w:eastAsiaTheme="minorHAnsi" w:hAnsiTheme="minorHAnsi" w:cstheme="minorHAnsi"/>
          <w:b/>
          <w:sz w:val="22"/>
          <w:szCs w:val="22"/>
          <w:lang w:val="en-GB"/>
        </w:rPr>
      </w:pPr>
    </w:p>
    <w:p w14:paraId="5B525F71" w14:textId="77777777" w:rsidR="00A7579D" w:rsidRPr="00F100E4" w:rsidRDefault="00A7579D" w:rsidP="00A7579D">
      <w:pPr>
        <w:spacing w:after="160" w:line="259" w:lineRule="auto"/>
        <w:rPr>
          <w:rFonts w:asciiTheme="minorHAnsi" w:eastAsiaTheme="minorHAnsi" w:hAnsiTheme="minorHAnsi" w:cstheme="minorHAnsi"/>
          <w:b/>
          <w:sz w:val="22"/>
          <w:szCs w:val="22"/>
          <w:lang w:val="en-GB"/>
        </w:rPr>
      </w:pPr>
      <w:r w:rsidRPr="00F100E4">
        <w:rPr>
          <w:rFonts w:asciiTheme="minorHAnsi" w:eastAsiaTheme="minorHAnsi" w:hAnsiTheme="minorHAnsi" w:cstheme="minorHAnsi"/>
          <w:b/>
          <w:sz w:val="22"/>
          <w:szCs w:val="22"/>
          <w:lang w:val="en-GB"/>
        </w:rPr>
        <w:t>S3. Mathematical assumptions 7-item model</w:t>
      </w:r>
    </w:p>
    <w:p w14:paraId="02246A51" w14:textId="77777777" w:rsidR="00A7579D" w:rsidRPr="00F100E4" w:rsidRDefault="00A7579D" w:rsidP="00A7579D">
      <w:pPr>
        <w:spacing w:after="160" w:line="259" w:lineRule="auto"/>
        <w:jc w:val="both"/>
        <w:rPr>
          <w:rFonts w:asciiTheme="minorHAnsi" w:eastAsiaTheme="minorHAnsi" w:hAnsiTheme="minorHAnsi" w:cstheme="minorHAnsi"/>
          <w:b/>
          <w:sz w:val="22"/>
          <w:szCs w:val="22"/>
          <w:lang w:val="en-GB"/>
        </w:rPr>
      </w:pPr>
    </w:p>
    <w:p w14:paraId="4A0F46FE" w14:textId="77777777" w:rsidR="00A7579D" w:rsidRPr="00F100E4" w:rsidRDefault="00A7579D" w:rsidP="00A7579D">
      <w:pPr>
        <w:spacing w:after="160"/>
        <w:jc w:val="both"/>
        <w:rPr>
          <w:rFonts w:asciiTheme="minorHAnsi" w:eastAsiaTheme="minorHAnsi" w:hAnsiTheme="minorHAnsi" w:cstheme="minorHAnsi"/>
          <w:b/>
          <w:i/>
          <w:sz w:val="22"/>
          <w:szCs w:val="22"/>
          <w:lang w:val="en-GB"/>
        </w:rPr>
      </w:pPr>
      <w:r>
        <w:rPr>
          <w:rFonts w:asciiTheme="minorHAnsi" w:eastAsiaTheme="minorHAnsi" w:hAnsiTheme="minorHAnsi" w:cstheme="minorHAnsi"/>
          <w:i/>
          <w:sz w:val="22"/>
          <w:szCs w:val="22"/>
          <w:lang w:val="en-GB"/>
        </w:rPr>
        <w:t>Factor</w:t>
      </w:r>
      <w:r w:rsidRPr="00F100E4">
        <w:rPr>
          <w:rFonts w:asciiTheme="minorHAnsi" w:eastAsiaTheme="minorHAnsi" w:hAnsiTheme="minorHAnsi" w:cstheme="minorHAnsi"/>
          <w:i/>
          <w:sz w:val="22"/>
          <w:szCs w:val="22"/>
          <w:lang w:val="en-GB"/>
        </w:rPr>
        <w:t xml:space="preserve"> analysis</w:t>
      </w:r>
    </w:p>
    <w:p w14:paraId="47236680" w14:textId="77777777" w:rsidR="00A7579D" w:rsidRPr="00F100E4" w:rsidRDefault="00A7579D" w:rsidP="00A7579D">
      <w:pPr>
        <w:spacing w:after="160"/>
        <w:jc w:val="both"/>
        <w:rPr>
          <w:rFonts w:asciiTheme="minorHAnsi" w:eastAsiaTheme="minorHAnsi" w:hAnsiTheme="minorHAnsi" w:cstheme="minorHAnsi"/>
          <w:sz w:val="22"/>
          <w:szCs w:val="22"/>
          <w:lang w:val="en-GB"/>
        </w:rPr>
      </w:pPr>
      <w:r w:rsidRPr="00F100E4">
        <w:rPr>
          <w:rFonts w:asciiTheme="minorHAnsi" w:eastAsiaTheme="minorHAnsi" w:hAnsiTheme="minorHAnsi" w:cstheme="minorHAnsi"/>
          <w:sz w:val="22"/>
          <w:szCs w:val="22"/>
          <w:lang w:val="en-GB"/>
        </w:rPr>
        <w:t xml:space="preserve">A </w:t>
      </w:r>
      <w:r>
        <w:rPr>
          <w:rFonts w:asciiTheme="minorHAnsi" w:eastAsiaTheme="minorHAnsi" w:hAnsiTheme="minorHAnsi" w:cstheme="minorHAnsi"/>
          <w:sz w:val="22"/>
          <w:szCs w:val="22"/>
          <w:lang w:val="en-GB"/>
        </w:rPr>
        <w:t>factor</w:t>
      </w:r>
      <w:r w:rsidRPr="00F100E4">
        <w:rPr>
          <w:rFonts w:asciiTheme="minorHAnsi" w:eastAsiaTheme="minorHAnsi" w:hAnsiTheme="minorHAnsi" w:cstheme="minorHAnsi"/>
          <w:sz w:val="22"/>
          <w:szCs w:val="22"/>
          <w:lang w:val="en-GB"/>
        </w:rPr>
        <w:t xml:space="preserve"> analysis was </w:t>
      </w:r>
      <w:proofErr w:type="gramStart"/>
      <w:r w:rsidRPr="00F100E4">
        <w:rPr>
          <w:rFonts w:asciiTheme="minorHAnsi" w:eastAsiaTheme="minorHAnsi" w:hAnsiTheme="minorHAnsi" w:cstheme="minorHAnsi"/>
          <w:sz w:val="22"/>
          <w:szCs w:val="22"/>
          <w:lang w:val="en-GB"/>
        </w:rPr>
        <w:t>conducted</w:t>
      </w:r>
      <w:proofErr w:type="gramEnd"/>
      <w:r w:rsidRPr="00F100E4">
        <w:rPr>
          <w:rFonts w:asciiTheme="minorHAnsi" w:eastAsiaTheme="minorHAnsi" w:hAnsiTheme="minorHAnsi" w:cstheme="minorHAnsi"/>
          <w:sz w:val="22"/>
          <w:szCs w:val="22"/>
          <w:lang w:val="en-GB"/>
        </w:rPr>
        <w:t xml:space="preserve"> and the outcome suggested that </w:t>
      </w:r>
      <w:proofErr w:type="spellStart"/>
      <w:r>
        <w:rPr>
          <w:rFonts w:asciiTheme="minorHAnsi" w:eastAsiaTheme="minorHAnsi" w:hAnsiTheme="minorHAnsi" w:cstheme="minorHAnsi"/>
          <w:sz w:val="22"/>
          <w:szCs w:val="22"/>
          <w:lang w:val="en-GB"/>
        </w:rPr>
        <w:t>thre</w:t>
      </w:r>
      <w:proofErr w:type="spellEnd"/>
      <w:r>
        <w:rPr>
          <w:rFonts w:asciiTheme="minorHAnsi" w:eastAsiaTheme="minorHAnsi" w:hAnsiTheme="minorHAnsi" w:cstheme="minorHAnsi"/>
          <w:sz w:val="22"/>
          <w:szCs w:val="22"/>
          <w:lang w:val="en-GB"/>
        </w:rPr>
        <w:t xml:space="preserve"> was a single major factor responsible for the majority of variance for items 1-4 but not 5-7. T</w:t>
      </w:r>
      <w:r w:rsidRPr="00F100E4">
        <w:rPr>
          <w:rFonts w:asciiTheme="minorHAnsi" w:eastAsiaTheme="minorHAnsi" w:hAnsiTheme="minorHAnsi" w:cstheme="minorHAnsi"/>
          <w:sz w:val="22"/>
          <w:szCs w:val="22"/>
          <w:lang w:val="en-GB"/>
        </w:rPr>
        <w:t xml:space="preserve">A </w:t>
      </w:r>
      <w:proofErr w:type="spellStart"/>
      <w:r w:rsidRPr="00F100E4">
        <w:rPr>
          <w:rFonts w:asciiTheme="minorHAnsi" w:eastAsiaTheme="minorHAnsi" w:hAnsiTheme="minorHAnsi" w:cstheme="minorHAnsi"/>
          <w:sz w:val="22"/>
          <w:szCs w:val="22"/>
          <w:lang w:val="en-GB"/>
        </w:rPr>
        <w:t>screeplot</w:t>
      </w:r>
      <w:proofErr w:type="spellEnd"/>
      <w:r w:rsidRPr="00F100E4">
        <w:rPr>
          <w:rFonts w:asciiTheme="minorHAnsi" w:eastAsiaTheme="minorHAnsi" w:hAnsiTheme="minorHAnsi" w:cstheme="minorHAnsi"/>
          <w:sz w:val="22"/>
          <w:szCs w:val="22"/>
          <w:lang w:val="en-GB"/>
        </w:rPr>
        <w:t xml:space="preserve"> </w:t>
      </w:r>
      <w:r>
        <w:rPr>
          <w:rFonts w:asciiTheme="minorHAnsi" w:eastAsiaTheme="minorHAnsi" w:hAnsiTheme="minorHAnsi" w:cstheme="minorHAnsi"/>
          <w:sz w:val="22"/>
          <w:szCs w:val="22"/>
          <w:lang w:val="en-GB"/>
        </w:rPr>
        <w:t xml:space="preserve">output </w:t>
      </w:r>
      <w:r w:rsidRPr="00F100E4">
        <w:rPr>
          <w:rFonts w:asciiTheme="minorHAnsi" w:eastAsiaTheme="minorHAnsi" w:hAnsiTheme="minorHAnsi" w:cstheme="minorHAnsi"/>
          <w:sz w:val="22"/>
          <w:szCs w:val="22"/>
          <w:lang w:val="en-GB"/>
        </w:rPr>
        <w:t>is presented in Figure S1</w:t>
      </w:r>
      <w:r>
        <w:rPr>
          <w:rFonts w:asciiTheme="minorHAnsi" w:eastAsiaTheme="minorHAnsi" w:hAnsiTheme="minorHAnsi" w:cstheme="minorHAnsi"/>
          <w:sz w:val="22"/>
          <w:szCs w:val="22"/>
          <w:lang w:val="en-GB"/>
        </w:rPr>
        <w:t>.</w:t>
      </w:r>
    </w:p>
    <w:p w14:paraId="34202061" w14:textId="77777777" w:rsidR="00A7579D" w:rsidRPr="00F100E4" w:rsidRDefault="00A7579D" w:rsidP="00A7579D">
      <w:pPr>
        <w:spacing w:after="160"/>
        <w:jc w:val="both"/>
        <w:rPr>
          <w:rFonts w:asciiTheme="minorHAnsi" w:eastAsiaTheme="minorHAnsi" w:hAnsiTheme="minorHAnsi" w:cstheme="minorHAnsi"/>
          <w:sz w:val="22"/>
          <w:szCs w:val="22"/>
          <w:lang w:val="en-GB"/>
        </w:rPr>
      </w:pPr>
      <w:r w:rsidRPr="00F100E4">
        <w:rPr>
          <w:rFonts w:asciiTheme="minorHAnsi" w:eastAsiaTheme="minorHAnsi" w:hAnsiTheme="minorHAnsi" w:cstheme="minorHAnsi"/>
          <w:sz w:val="22"/>
          <w:szCs w:val="22"/>
          <w:lang w:val="en-GB"/>
        </w:rPr>
        <w:t xml:space="preserve"> </w:t>
      </w:r>
    </w:p>
    <w:p w14:paraId="4F8707F2" w14:textId="77777777" w:rsidR="00A7579D" w:rsidRPr="00F100E4" w:rsidRDefault="00A7579D" w:rsidP="00A7579D">
      <w:pPr>
        <w:spacing w:after="160"/>
        <w:jc w:val="both"/>
        <w:rPr>
          <w:rFonts w:asciiTheme="minorHAnsi" w:eastAsiaTheme="minorHAnsi" w:hAnsiTheme="minorHAnsi" w:cstheme="minorHAnsi"/>
          <w:sz w:val="22"/>
          <w:szCs w:val="22"/>
          <w:lang w:val="en-GB"/>
        </w:rPr>
      </w:pPr>
      <w:r w:rsidRPr="00F100E4">
        <w:rPr>
          <w:rFonts w:asciiTheme="minorHAnsi" w:eastAsiaTheme="minorHAnsi" w:hAnsiTheme="minorHAnsi" w:cstheme="minorHAnsi"/>
          <w:sz w:val="22"/>
          <w:szCs w:val="22"/>
          <w:lang w:val="en-GB"/>
        </w:rPr>
        <w:t xml:space="preserve"> </w:t>
      </w:r>
    </w:p>
    <w:p w14:paraId="0A48BF89" w14:textId="77777777" w:rsidR="00A7579D" w:rsidRDefault="00A7579D" w:rsidP="00A7579D">
      <w:pPr>
        <w:spacing w:after="160"/>
        <w:jc w:val="center"/>
        <w:rPr>
          <w:rFonts w:asciiTheme="minorHAnsi" w:eastAsiaTheme="minorHAnsi" w:hAnsiTheme="minorHAnsi" w:cstheme="minorHAnsi"/>
          <w:b/>
          <w:sz w:val="22"/>
          <w:szCs w:val="22"/>
          <w:lang w:val="en-GB"/>
        </w:rPr>
      </w:pPr>
    </w:p>
    <w:p w14:paraId="23E89E79" w14:textId="77777777" w:rsidR="00A7579D" w:rsidRDefault="00A7579D" w:rsidP="00A7579D">
      <w:pPr>
        <w:spacing w:after="160"/>
        <w:jc w:val="center"/>
        <w:rPr>
          <w:rFonts w:asciiTheme="minorHAnsi" w:eastAsiaTheme="minorHAnsi" w:hAnsiTheme="minorHAnsi" w:cstheme="minorHAnsi"/>
          <w:b/>
          <w:sz w:val="22"/>
          <w:szCs w:val="22"/>
          <w:lang w:val="en-GB"/>
        </w:rPr>
      </w:pPr>
    </w:p>
    <w:p w14:paraId="508779FC" w14:textId="77777777" w:rsidR="00F8310D" w:rsidRDefault="00F8310D" w:rsidP="00A7579D">
      <w:pPr>
        <w:spacing w:after="160"/>
        <w:jc w:val="center"/>
        <w:rPr>
          <w:rFonts w:asciiTheme="minorHAnsi" w:eastAsiaTheme="minorHAnsi" w:hAnsiTheme="minorHAnsi" w:cstheme="minorHAnsi"/>
          <w:b/>
          <w:sz w:val="22"/>
          <w:szCs w:val="22"/>
          <w:lang w:val="en-GB"/>
        </w:rPr>
      </w:pPr>
    </w:p>
    <w:p w14:paraId="2E14482C" w14:textId="075CDC2C" w:rsidR="00A7579D" w:rsidRPr="00281DC5" w:rsidRDefault="00A7579D" w:rsidP="00A7579D">
      <w:pPr>
        <w:spacing w:after="160"/>
        <w:jc w:val="center"/>
        <w:rPr>
          <w:rFonts w:asciiTheme="minorHAnsi" w:eastAsiaTheme="minorHAnsi" w:hAnsiTheme="minorHAnsi" w:cstheme="minorHAnsi"/>
          <w:b/>
          <w:sz w:val="22"/>
          <w:szCs w:val="22"/>
          <w:lang w:val="en-GB"/>
        </w:rPr>
      </w:pPr>
      <w:r w:rsidRPr="00281DC5">
        <w:rPr>
          <w:rFonts w:asciiTheme="minorHAnsi" w:eastAsiaTheme="minorHAnsi" w:hAnsiTheme="minorHAnsi" w:cstheme="minorHAnsi"/>
          <w:b/>
          <w:sz w:val="22"/>
          <w:szCs w:val="22"/>
          <w:lang w:val="en-GB"/>
        </w:rPr>
        <w:lastRenderedPageBreak/>
        <w:t xml:space="preserve">Figure S1. </w:t>
      </w:r>
      <w:proofErr w:type="spellStart"/>
      <w:r w:rsidRPr="00281DC5">
        <w:rPr>
          <w:rFonts w:asciiTheme="minorHAnsi" w:eastAsiaTheme="minorHAnsi" w:hAnsiTheme="minorHAnsi" w:cstheme="minorHAnsi"/>
          <w:b/>
          <w:sz w:val="22"/>
          <w:szCs w:val="22"/>
          <w:lang w:val="en-GB"/>
        </w:rPr>
        <w:t>Screeplot</w:t>
      </w:r>
      <w:proofErr w:type="spellEnd"/>
      <w:r w:rsidRPr="00281DC5">
        <w:rPr>
          <w:rFonts w:asciiTheme="minorHAnsi" w:eastAsiaTheme="minorHAnsi" w:hAnsiTheme="minorHAnsi" w:cstheme="minorHAnsi"/>
          <w:b/>
          <w:sz w:val="22"/>
          <w:szCs w:val="22"/>
          <w:lang w:val="en-GB"/>
        </w:rPr>
        <w:t xml:space="preserve"> of the 7-item scale following a </w:t>
      </w:r>
      <w:r>
        <w:rPr>
          <w:rFonts w:asciiTheme="minorHAnsi" w:eastAsiaTheme="minorHAnsi" w:hAnsiTheme="minorHAnsi" w:cstheme="minorHAnsi"/>
          <w:b/>
          <w:sz w:val="22"/>
          <w:szCs w:val="22"/>
          <w:lang w:val="en-GB"/>
        </w:rPr>
        <w:t>factor</w:t>
      </w:r>
      <w:r w:rsidRPr="00281DC5">
        <w:rPr>
          <w:rFonts w:asciiTheme="minorHAnsi" w:eastAsiaTheme="minorHAnsi" w:hAnsiTheme="minorHAnsi" w:cstheme="minorHAnsi"/>
          <w:b/>
          <w:sz w:val="22"/>
          <w:szCs w:val="22"/>
          <w:lang w:val="en-GB"/>
        </w:rPr>
        <w:t xml:space="preserve"> analysis</w:t>
      </w:r>
    </w:p>
    <w:p w14:paraId="5B218D02" w14:textId="77777777" w:rsidR="00A7579D" w:rsidRPr="00F100E4" w:rsidRDefault="00A7579D" w:rsidP="00A7579D">
      <w:pPr>
        <w:spacing w:after="160"/>
        <w:ind w:left="360"/>
        <w:jc w:val="both"/>
        <w:rPr>
          <w:rFonts w:asciiTheme="minorHAnsi" w:eastAsiaTheme="minorHAnsi" w:hAnsiTheme="minorHAnsi" w:cstheme="minorHAnsi"/>
          <w:sz w:val="22"/>
          <w:szCs w:val="22"/>
          <w:lang w:val="en-GB"/>
        </w:rPr>
      </w:pPr>
    </w:p>
    <w:p w14:paraId="312B7B71" w14:textId="77777777" w:rsidR="00A7579D" w:rsidRPr="00F100E4" w:rsidRDefault="00A7579D" w:rsidP="00A7579D">
      <w:pPr>
        <w:spacing w:after="160"/>
        <w:jc w:val="both"/>
        <w:rPr>
          <w:rFonts w:asciiTheme="minorHAnsi" w:eastAsiaTheme="minorHAnsi" w:hAnsiTheme="minorHAnsi" w:cstheme="minorHAnsi"/>
          <w:i/>
          <w:sz w:val="22"/>
          <w:szCs w:val="22"/>
          <w:lang w:val="en-GB"/>
        </w:rPr>
      </w:pPr>
    </w:p>
    <w:p w14:paraId="6C2B5F3C" w14:textId="77777777" w:rsidR="00A7579D" w:rsidRPr="00F100E4" w:rsidRDefault="00A7579D" w:rsidP="00A7579D">
      <w:pPr>
        <w:spacing w:after="160"/>
        <w:jc w:val="both"/>
        <w:rPr>
          <w:rFonts w:asciiTheme="minorHAnsi" w:eastAsiaTheme="minorHAnsi" w:hAnsiTheme="minorHAnsi" w:cstheme="minorHAnsi"/>
          <w:i/>
          <w:sz w:val="22"/>
          <w:szCs w:val="22"/>
          <w:lang w:val="en-GB"/>
        </w:rPr>
      </w:pPr>
      <w:r>
        <w:rPr>
          <w:rFonts w:asciiTheme="minorHAnsi" w:eastAsiaTheme="minorHAnsi" w:hAnsiTheme="minorHAnsi" w:cstheme="minorHAnsi"/>
          <w:i/>
          <w:noProof/>
          <w:sz w:val="22"/>
          <w:szCs w:val="22"/>
          <w:lang w:val="en-GB" w:eastAsia="en-GB"/>
        </w:rPr>
        <w:drawing>
          <wp:inline distT="0" distB="0" distL="0" distR="0" wp14:anchorId="77551536" wp14:editId="161BA245">
            <wp:extent cx="5731510" cy="4173855"/>
            <wp:effectExtent l="19050" t="19050" r="21590" b="17145"/>
            <wp:docPr id="7" name="Picture 7"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plot7.png"/>
                    <pic:cNvPicPr/>
                  </pic:nvPicPr>
                  <pic:blipFill>
                    <a:blip r:embed="rId7">
                      <a:extLst>
                        <a:ext uri="{28A0092B-C50C-407E-A947-70E740481C1C}">
                          <a14:useLocalDpi xmlns:a14="http://schemas.microsoft.com/office/drawing/2010/main" val="0"/>
                        </a:ext>
                      </a:extLst>
                    </a:blip>
                    <a:stretch>
                      <a:fillRect/>
                    </a:stretch>
                  </pic:blipFill>
                  <pic:spPr>
                    <a:xfrm>
                      <a:off x="0" y="0"/>
                      <a:ext cx="5731510" cy="4173855"/>
                    </a:xfrm>
                    <a:prstGeom prst="rect">
                      <a:avLst/>
                    </a:prstGeom>
                    <a:ln>
                      <a:solidFill>
                        <a:schemeClr val="tx1"/>
                      </a:solidFill>
                    </a:ln>
                  </pic:spPr>
                </pic:pic>
              </a:graphicData>
            </a:graphic>
          </wp:inline>
        </w:drawing>
      </w:r>
    </w:p>
    <w:p w14:paraId="56F1820C" w14:textId="77777777" w:rsidR="00A7579D" w:rsidRPr="00F100E4" w:rsidRDefault="00A7579D" w:rsidP="00A7579D">
      <w:pPr>
        <w:spacing w:after="160"/>
        <w:jc w:val="both"/>
        <w:rPr>
          <w:rFonts w:asciiTheme="minorHAnsi" w:eastAsiaTheme="minorHAnsi" w:hAnsiTheme="minorHAnsi" w:cstheme="minorHAnsi"/>
          <w:i/>
          <w:sz w:val="22"/>
          <w:szCs w:val="22"/>
          <w:lang w:val="en-GB"/>
        </w:rPr>
      </w:pPr>
    </w:p>
    <w:p w14:paraId="0A16ECF1" w14:textId="77777777" w:rsidR="00A7579D" w:rsidRPr="00F100E4" w:rsidRDefault="00A7579D" w:rsidP="00A7579D">
      <w:pPr>
        <w:spacing w:after="160"/>
        <w:jc w:val="both"/>
        <w:rPr>
          <w:rFonts w:asciiTheme="minorHAnsi" w:eastAsiaTheme="minorHAnsi" w:hAnsiTheme="minorHAnsi" w:cstheme="minorHAnsi"/>
          <w:i/>
          <w:sz w:val="22"/>
          <w:szCs w:val="22"/>
          <w:lang w:val="en-GB"/>
        </w:rPr>
      </w:pPr>
      <w:proofErr w:type="spellStart"/>
      <w:r w:rsidRPr="00F100E4">
        <w:rPr>
          <w:rFonts w:asciiTheme="minorHAnsi" w:eastAsiaTheme="minorHAnsi" w:hAnsiTheme="minorHAnsi" w:cstheme="minorHAnsi"/>
          <w:i/>
          <w:sz w:val="22"/>
          <w:szCs w:val="22"/>
          <w:lang w:val="en-GB"/>
        </w:rPr>
        <w:t>Mokken</w:t>
      </w:r>
      <w:proofErr w:type="spellEnd"/>
      <w:r w:rsidRPr="00F100E4">
        <w:rPr>
          <w:rFonts w:asciiTheme="minorHAnsi" w:eastAsiaTheme="minorHAnsi" w:hAnsiTheme="minorHAnsi" w:cstheme="minorHAnsi"/>
          <w:i/>
          <w:sz w:val="22"/>
          <w:szCs w:val="22"/>
          <w:lang w:val="en-GB"/>
        </w:rPr>
        <w:t xml:space="preserve"> analysis</w:t>
      </w:r>
    </w:p>
    <w:p w14:paraId="2C8C8037" w14:textId="77777777" w:rsidR="00A7579D" w:rsidRPr="00F100E4" w:rsidRDefault="00A7579D" w:rsidP="00A7579D">
      <w:pPr>
        <w:spacing w:after="160"/>
        <w:jc w:val="both"/>
        <w:rPr>
          <w:rFonts w:asciiTheme="minorHAnsi" w:eastAsiaTheme="minorHAnsi" w:hAnsiTheme="minorHAnsi" w:cstheme="minorHAnsi"/>
          <w:sz w:val="22"/>
          <w:szCs w:val="22"/>
          <w:lang w:val="en-GB"/>
        </w:rPr>
      </w:pPr>
      <w:r w:rsidRPr="00F100E4">
        <w:rPr>
          <w:rFonts w:asciiTheme="minorHAnsi" w:eastAsiaTheme="minorHAnsi" w:hAnsiTheme="minorHAnsi" w:cstheme="minorHAnsi"/>
          <w:sz w:val="22"/>
          <w:szCs w:val="22"/>
          <w:lang w:val="en-GB"/>
        </w:rPr>
        <w:t xml:space="preserve">The </w:t>
      </w:r>
      <w:proofErr w:type="spellStart"/>
      <w:r w:rsidRPr="00F100E4">
        <w:rPr>
          <w:rFonts w:asciiTheme="minorHAnsi" w:eastAsiaTheme="minorHAnsi" w:hAnsiTheme="minorHAnsi" w:cstheme="minorHAnsi"/>
          <w:sz w:val="22"/>
          <w:szCs w:val="22"/>
          <w:lang w:val="en-GB"/>
        </w:rPr>
        <w:t>Mokken</w:t>
      </w:r>
      <w:proofErr w:type="spellEnd"/>
      <w:r w:rsidRPr="00F100E4">
        <w:rPr>
          <w:rFonts w:asciiTheme="minorHAnsi" w:eastAsiaTheme="minorHAnsi" w:hAnsiTheme="minorHAnsi" w:cstheme="minorHAnsi"/>
          <w:sz w:val="22"/>
          <w:szCs w:val="22"/>
          <w:lang w:val="en-GB"/>
        </w:rPr>
        <w:t xml:space="preserve"> analysis for the 7-item scale in presented in Table S1. The output of this analysis shows that the </w:t>
      </w:r>
      <w:proofErr w:type="spellStart"/>
      <w:r w:rsidRPr="00F100E4">
        <w:rPr>
          <w:rFonts w:asciiTheme="minorHAnsi" w:eastAsiaTheme="minorHAnsi" w:hAnsiTheme="minorHAnsi" w:cstheme="minorHAnsi"/>
          <w:sz w:val="22"/>
          <w:szCs w:val="22"/>
          <w:lang w:val="en-GB"/>
        </w:rPr>
        <w:t>Loevinger</w:t>
      </w:r>
      <w:proofErr w:type="spellEnd"/>
      <w:r w:rsidRPr="00F100E4">
        <w:rPr>
          <w:rFonts w:asciiTheme="minorHAnsi" w:eastAsiaTheme="minorHAnsi" w:hAnsiTheme="minorHAnsi" w:cstheme="minorHAnsi"/>
          <w:sz w:val="22"/>
          <w:szCs w:val="22"/>
          <w:lang w:val="en-GB"/>
        </w:rPr>
        <w:t xml:space="preserve"> H coefficients range between 0.11 and 0.38 with two items (6 and 7) below 0.30. This suggests that the items in the 7-item scale together possess ‘none’ to ‘weak’ scalability. </w:t>
      </w:r>
    </w:p>
    <w:p w14:paraId="251F8D55" w14:textId="77777777" w:rsidR="00A7579D" w:rsidRPr="00F100E4" w:rsidRDefault="00A7579D" w:rsidP="00A7579D">
      <w:pPr>
        <w:spacing w:after="160" w:line="259" w:lineRule="auto"/>
        <w:rPr>
          <w:rFonts w:asciiTheme="minorHAnsi" w:eastAsiaTheme="minorHAnsi" w:hAnsiTheme="minorHAnsi" w:cstheme="minorHAnsi"/>
          <w:sz w:val="22"/>
          <w:szCs w:val="22"/>
          <w:lang w:val="en-GB"/>
        </w:rPr>
      </w:pPr>
      <w:r w:rsidRPr="00F100E4">
        <w:rPr>
          <w:rFonts w:asciiTheme="minorHAnsi" w:eastAsiaTheme="minorHAnsi" w:hAnsiTheme="minorHAnsi" w:cstheme="minorHAnsi"/>
          <w:sz w:val="22"/>
          <w:szCs w:val="22"/>
          <w:lang w:val="en-GB"/>
        </w:rPr>
        <w:br w:type="page"/>
      </w:r>
    </w:p>
    <w:p w14:paraId="467DB711" w14:textId="77777777" w:rsidR="00A7579D" w:rsidRPr="00281DC5" w:rsidRDefault="00A7579D" w:rsidP="00A7579D">
      <w:pPr>
        <w:spacing w:after="160"/>
        <w:jc w:val="center"/>
        <w:rPr>
          <w:rFonts w:asciiTheme="minorHAnsi" w:eastAsiaTheme="minorHAnsi" w:hAnsiTheme="minorHAnsi" w:cstheme="minorHAnsi"/>
          <w:b/>
          <w:sz w:val="22"/>
          <w:szCs w:val="22"/>
          <w:lang w:val="en-GB"/>
        </w:rPr>
      </w:pPr>
      <w:r w:rsidRPr="00281DC5">
        <w:rPr>
          <w:rFonts w:asciiTheme="minorHAnsi" w:eastAsiaTheme="minorHAnsi" w:hAnsiTheme="minorHAnsi" w:cstheme="minorHAnsi"/>
          <w:b/>
          <w:sz w:val="22"/>
          <w:szCs w:val="22"/>
          <w:lang w:val="en-GB"/>
        </w:rPr>
        <w:lastRenderedPageBreak/>
        <w:t xml:space="preserve">Table S1 </w:t>
      </w:r>
      <w:proofErr w:type="spellStart"/>
      <w:r w:rsidRPr="00281DC5">
        <w:rPr>
          <w:rFonts w:asciiTheme="minorHAnsi" w:eastAsiaTheme="minorHAnsi" w:hAnsiTheme="minorHAnsi" w:cstheme="minorHAnsi"/>
          <w:b/>
          <w:sz w:val="22"/>
          <w:szCs w:val="22"/>
          <w:lang w:val="en-GB"/>
        </w:rPr>
        <w:t>Mokken</w:t>
      </w:r>
      <w:proofErr w:type="spellEnd"/>
      <w:r w:rsidRPr="00281DC5">
        <w:rPr>
          <w:rFonts w:asciiTheme="minorHAnsi" w:eastAsiaTheme="minorHAnsi" w:hAnsiTheme="minorHAnsi" w:cstheme="minorHAnsi"/>
          <w:b/>
          <w:sz w:val="22"/>
          <w:szCs w:val="22"/>
          <w:lang w:val="en-GB"/>
        </w:rPr>
        <w:t xml:space="preserve"> analysis presenting </w:t>
      </w:r>
      <w:proofErr w:type="spellStart"/>
      <w:r w:rsidRPr="00281DC5">
        <w:rPr>
          <w:rFonts w:asciiTheme="minorHAnsi" w:eastAsiaTheme="minorHAnsi" w:hAnsiTheme="minorHAnsi" w:cstheme="minorHAnsi"/>
          <w:b/>
          <w:sz w:val="22"/>
          <w:szCs w:val="22"/>
          <w:lang w:val="en-GB"/>
        </w:rPr>
        <w:t>Loevinger</w:t>
      </w:r>
      <w:proofErr w:type="spellEnd"/>
      <w:r w:rsidRPr="00281DC5">
        <w:rPr>
          <w:rFonts w:asciiTheme="minorHAnsi" w:eastAsiaTheme="minorHAnsi" w:hAnsiTheme="minorHAnsi" w:cstheme="minorHAnsi"/>
          <w:b/>
          <w:sz w:val="22"/>
          <w:szCs w:val="22"/>
          <w:lang w:val="en-GB"/>
        </w:rPr>
        <w:t xml:space="preserve"> H coefficients for the 7-item scale</w:t>
      </w:r>
    </w:p>
    <w:tbl>
      <w:tblPr>
        <w:tblStyle w:val="TableGrid1"/>
        <w:tblpPr w:leftFromText="180" w:rightFromText="180" w:vertAnchor="text" w:horzAnchor="margin" w:tblpXSpec="center" w:tblpY="634"/>
        <w:tblW w:w="47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7"/>
        <w:gridCol w:w="1225"/>
      </w:tblGrid>
      <w:tr w:rsidR="00A7579D" w:rsidRPr="00F100E4" w14:paraId="187EF77D" w14:textId="77777777" w:rsidTr="00EA5C27">
        <w:trPr>
          <w:trHeight w:val="513"/>
        </w:trPr>
        <w:tc>
          <w:tcPr>
            <w:tcW w:w="3537" w:type="dxa"/>
            <w:tcBorders>
              <w:top w:val="single" w:sz="4" w:space="0" w:color="auto"/>
              <w:bottom w:val="single" w:sz="4" w:space="0" w:color="auto"/>
            </w:tcBorders>
          </w:tcPr>
          <w:p w14:paraId="5FE4E210" w14:textId="77777777" w:rsidR="00A7579D" w:rsidRPr="00F100E4" w:rsidRDefault="00A7579D" w:rsidP="00EA5C27">
            <w:pPr>
              <w:spacing w:line="480" w:lineRule="auto"/>
              <w:rPr>
                <w:rFonts w:ascii="Cambria Math" w:eastAsiaTheme="minorHAnsi" w:hAnsi="Cambria Math" w:cstheme="minorBidi"/>
                <w:noProof/>
                <w:lang w:val="en-GB" w:eastAsia="en-GB"/>
              </w:rPr>
            </w:pPr>
            <w:r w:rsidRPr="00F100E4">
              <w:rPr>
                <w:rFonts w:ascii="Cambria Math" w:eastAsiaTheme="minorHAnsi" w:hAnsi="Cambria Math" w:cstheme="minorBidi"/>
                <w:noProof/>
                <w:lang w:val="en-GB" w:eastAsia="en-GB"/>
              </w:rPr>
              <w:t>Item</w:t>
            </w:r>
          </w:p>
        </w:tc>
        <w:tc>
          <w:tcPr>
            <w:tcW w:w="1225" w:type="dxa"/>
            <w:tcBorders>
              <w:top w:val="single" w:sz="4" w:space="0" w:color="auto"/>
              <w:bottom w:val="single" w:sz="4" w:space="0" w:color="auto"/>
            </w:tcBorders>
          </w:tcPr>
          <w:p w14:paraId="6AC16650" w14:textId="77777777" w:rsidR="00A7579D" w:rsidRPr="00F100E4" w:rsidRDefault="00A7579D" w:rsidP="00EA5C27">
            <w:pPr>
              <w:spacing w:line="480" w:lineRule="auto"/>
              <w:jc w:val="center"/>
              <w:rPr>
                <w:rFonts w:ascii="Cambria Math" w:eastAsiaTheme="minorHAnsi" w:hAnsi="Cambria Math" w:cstheme="minorBidi"/>
                <w:noProof/>
                <w:lang w:val="en-GB" w:eastAsia="en-GB"/>
              </w:rPr>
            </w:pPr>
            <w:r w:rsidRPr="00F100E4">
              <w:rPr>
                <w:rFonts w:ascii="Cambria Math" w:eastAsiaTheme="minorHAnsi" w:hAnsi="Cambria Math" w:cstheme="minorBidi"/>
                <w:i/>
                <w:noProof/>
                <w:lang w:val="en-GB" w:eastAsia="en-GB"/>
              </w:rPr>
              <w:t>H</w:t>
            </w:r>
          </w:p>
        </w:tc>
      </w:tr>
      <w:tr w:rsidR="00A7579D" w:rsidRPr="00F100E4" w14:paraId="23CEDE66" w14:textId="77777777" w:rsidTr="00EA5C27">
        <w:trPr>
          <w:trHeight w:val="513"/>
        </w:trPr>
        <w:tc>
          <w:tcPr>
            <w:tcW w:w="3537" w:type="dxa"/>
            <w:tcBorders>
              <w:top w:val="single" w:sz="4" w:space="0" w:color="auto"/>
            </w:tcBorders>
          </w:tcPr>
          <w:p w14:paraId="59E92384" w14:textId="77777777" w:rsidR="00A7579D" w:rsidRPr="00F100E4" w:rsidRDefault="00A7579D" w:rsidP="00EA5C27">
            <w:pPr>
              <w:spacing w:line="480" w:lineRule="auto"/>
              <w:rPr>
                <w:rFonts w:ascii="Cambria Math" w:eastAsiaTheme="minorHAnsi" w:hAnsi="Cambria Math" w:cstheme="minorBidi"/>
                <w:noProof/>
                <w:lang w:val="en-GB" w:eastAsia="en-GB"/>
              </w:rPr>
            </w:pPr>
            <w:r w:rsidRPr="00F100E4">
              <w:rPr>
                <w:rFonts w:ascii="Cambria Math" w:eastAsiaTheme="minorHAnsi" w:hAnsi="Cambria Math" w:cstheme="minorBidi"/>
                <w:noProof/>
                <w:lang w:val="en-GB" w:eastAsia="en-GB"/>
              </w:rPr>
              <w:t>1. Daytime frequency</w:t>
            </w:r>
          </w:p>
        </w:tc>
        <w:tc>
          <w:tcPr>
            <w:tcW w:w="1225" w:type="dxa"/>
            <w:tcBorders>
              <w:top w:val="single" w:sz="4" w:space="0" w:color="auto"/>
            </w:tcBorders>
          </w:tcPr>
          <w:p w14:paraId="60046621" w14:textId="77777777" w:rsidR="00A7579D" w:rsidRPr="00F100E4" w:rsidRDefault="00A7579D" w:rsidP="00EA5C27">
            <w:pPr>
              <w:spacing w:line="480" w:lineRule="auto"/>
              <w:jc w:val="center"/>
              <w:rPr>
                <w:rFonts w:ascii="Cambria Math" w:eastAsiaTheme="minorHAnsi" w:hAnsi="Cambria Math" w:cstheme="minorBidi"/>
                <w:noProof/>
                <w:lang w:val="en-GB" w:eastAsia="en-GB"/>
              </w:rPr>
            </w:pPr>
            <w:r w:rsidRPr="00F100E4">
              <w:rPr>
                <w:rFonts w:ascii="Cambria Math" w:eastAsiaTheme="minorHAnsi" w:hAnsi="Cambria Math" w:cstheme="minorBidi"/>
                <w:noProof/>
                <w:lang w:val="en-GB" w:eastAsia="en-GB"/>
              </w:rPr>
              <w:t>.38</w:t>
            </w:r>
          </w:p>
        </w:tc>
      </w:tr>
      <w:tr w:rsidR="00A7579D" w:rsidRPr="00F100E4" w14:paraId="6650391C" w14:textId="77777777" w:rsidTr="00EA5C27">
        <w:trPr>
          <w:trHeight w:val="524"/>
        </w:trPr>
        <w:tc>
          <w:tcPr>
            <w:tcW w:w="3537" w:type="dxa"/>
          </w:tcPr>
          <w:p w14:paraId="5236C3CC" w14:textId="77777777" w:rsidR="00A7579D" w:rsidRPr="00F100E4" w:rsidRDefault="00A7579D" w:rsidP="00EA5C27">
            <w:pPr>
              <w:spacing w:line="480" w:lineRule="auto"/>
              <w:rPr>
                <w:rFonts w:ascii="Cambria Math" w:eastAsiaTheme="minorHAnsi" w:hAnsi="Cambria Math" w:cstheme="minorBidi"/>
                <w:noProof/>
                <w:lang w:val="en-GB" w:eastAsia="en-GB"/>
              </w:rPr>
            </w:pPr>
            <w:r w:rsidRPr="00F100E4">
              <w:rPr>
                <w:rFonts w:ascii="Cambria Math" w:eastAsiaTheme="minorHAnsi" w:hAnsi="Cambria Math" w:cstheme="minorBidi"/>
                <w:noProof/>
                <w:lang w:val="en-GB" w:eastAsia="en-GB"/>
              </w:rPr>
              <w:t>2. Nocturnal frequency</w:t>
            </w:r>
          </w:p>
        </w:tc>
        <w:tc>
          <w:tcPr>
            <w:tcW w:w="1225" w:type="dxa"/>
          </w:tcPr>
          <w:p w14:paraId="1A0253A9" w14:textId="77777777" w:rsidR="00A7579D" w:rsidRPr="00F100E4" w:rsidRDefault="00A7579D" w:rsidP="00EA5C27">
            <w:pPr>
              <w:spacing w:line="480" w:lineRule="auto"/>
              <w:jc w:val="center"/>
              <w:rPr>
                <w:rFonts w:ascii="Cambria Math" w:eastAsiaTheme="minorHAnsi" w:hAnsi="Cambria Math" w:cstheme="minorBidi"/>
                <w:noProof/>
                <w:lang w:val="en-GB" w:eastAsia="en-GB"/>
              </w:rPr>
            </w:pPr>
            <w:r w:rsidRPr="00F100E4">
              <w:rPr>
                <w:rFonts w:ascii="Cambria Math" w:eastAsiaTheme="minorHAnsi" w:hAnsi="Cambria Math" w:cstheme="minorBidi"/>
                <w:noProof/>
                <w:lang w:val="en-GB" w:eastAsia="en-GB"/>
              </w:rPr>
              <w:t>.32</w:t>
            </w:r>
          </w:p>
        </w:tc>
      </w:tr>
      <w:tr w:rsidR="00A7579D" w:rsidRPr="00F100E4" w14:paraId="2B18575F" w14:textId="77777777" w:rsidTr="00EA5C27">
        <w:trPr>
          <w:trHeight w:val="513"/>
        </w:trPr>
        <w:tc>
          <w:tcPr>
            <w:tcW w:w="3537" w:type="dxa"/>
          </w:tcPr>
          <w:p w14:paraId="2EABC249" w14:textId="77777777" w:rsidR="00A7579D" w:rsidRPr="00F100E4" w:rsidRDefault="00A7579D" w:rsidP="00EA5C27">
            <w:pPr>
              <w:spacing w:line="480" w:lineRule="auto"/>
              <w:rPr>
                <w:rFonts w:ascii="Cambria Math" w:eastAsiaTheme="minorHAnsi" w:hAnsi="Cambria Math" w:cstheme="minorBidi"/>
                <w:noProof/>
                <w:lang w:val="en-GB" w:eastAsia="en-GB"/>
              </w:rPr>
            </w:pPr>
            <w:r w:rsidRPr="00F100E4">
              <w:rPr>
                <w:rFonts w:ascii="Cambria Math" w:eastAsiaTheme="minorHAnsi" w:hAnsi="Cambria Math" w:cstheme="minorBidi"/>
                <w:noProof/>
                <w:lang w:val="en-GB" w:eastAsia="en-GB"/>
              </w:rPr>
              <w:t>3. Urgency</w:t>
            </w:r>
          </w:p>
        </w:tc>
        <w:tc>
          <w:tcPr>
            <w:tcW w:w="1225" w:type="dxa"/>
          </w:tcPr>
          <w:p w14:paraId="0E493F91" w14:textId="77777777" w:rsidR="00A7579D" w:rsidRPr="00F100E4" w:rsidRDefault="00A7579D" w:rsidP="00EA5C27">
            <w:pPr>
              <w:spacing w:line="480" w:lineRule="auto"/>
              <w:jc w:val="center"/>
              <w:rPr>
                <w:rFonts w:ascii="Cambria Math" w:eastAsiaTheme="minorHAnsi" w:hAnsi="Cambria Math" w:cstheme="minorBidi"/>
                <w:noProof/>
                <w:lang w:val="en-GB" w:eastAsia="en-GB"/>
              </w:rPr>
            </w:pPr>
            <w:r w:rsidRPr="00F100E4">
              <w:rPr>
                <w:rFonts w:ascii="Cambria Math" w:eastAsiaTheme="minorHAnsi" w:hAnsi="Cambria Math" w:cstheme="minorBidi"/>
                <w:noProof/>
                <w:lang w:val="en-GB" w:eastAsia="en-GB"/>
              </w:rPr>
              <w:t>.32</w:t>
            </w:r>
          </w:p>
        </w:tc>
      </w:tr>
      <w:tr w:rsidR="00A7579D" w:rsidRPr="00F100E4" w14:paraId="75F04A30" w14:textId="77777777" w:rsidTr="00EA5C27">
        <w:trPr>
          <w:trHeight w:val="513"/>
        </w:trPr>
        <w:tc>
          <w:tcPr>
            <w:tcW w:w="3537" w:type="dxa"/>
          </w:tcPr>
          <w:p w14:paraId="5FDCAC1B" w14:textId="77777777" w:rsidR="00A7579D" w:rsidRPr="00F100E4" w:rsidRDefault="00A7579D" w:rsidP="00EA5C27">
            <w:pPr>
              <w:spacing w:line="480" w:lineRule="auto"/>
              <w:rPr>
                <w:rFonts w:ascii="Cambria Math" w:eastAsiaTheme="minorHAnsi" w:hAnsi="Cambria Math" w:cstheme="minorBidi"/>
                <w:noProof/>
                <w:lang w:val="en-GB" w:eastAsia="en-GB"/>
              </w:rPr>
            </w:pPr>
            <w:r w:rsidRPr="00F100E4">
              <w:rPr>
                <w:rFonts w:ascii="Cambria Math" w:eastAsiaTheme="minorHAnsi" w:hAnsi="Cambria Math" w:cstheme="minorBidi"/>
                <w:noProof/>
                <w:lang w:val="en-GB" w:eastAsia="en-GB"/>
              </w:rPr>
              <w:t>4. Bleeding</w:t>
            </w:r>
          </w:p>
        </w:tc>
        <w:tc>
          <w:tcPr>
            <w:tcW w:w="1225" w:type="dxa"/>
          </w:tcPr>
          <w:p w14:paraId="2FC3646C" w14:textId="77777777" w:rsidR="00A7579D" w:rsidRPr="00F100E4" w:rsidRDefault="00A7579D" w:rsidP="00EA5C27">
            <w:pPr>
              <w:spacing w:line="480" w:lineRule="auto"/>
              <w:jc w:val="center"/>
              <w:rPr>
                <w:rFonts w:ascii="Cambria Math" w:eastAsiaTheme="minorHAnsi" w:hAnsi="Cambria Math" w:cstheme="minorBidi"/>
                <w:noProof/>
                <w:lang w:val="en-GB" w:eastAsia="en-GB"/>
              </w:rPr>
            </w:pPr>
            <w:r w:rsidRPr="00F100E4">
              <w:rPr>
                <w:rFonts w:ascii="Cambria Math" w:eastAsiaTheme="minorHAnsi" w:hAnsi="Cambria Math" w:cstheme="minorBidi"/>
                <w:noProof/>
                <w:lang w:val="en-GB" w:eastAsia="en-GB"/>
              </w:rPr>
              <w:t>.34</w:t>
            </w:r>
          </w:p>
        </w:tc>
      </w:tr>
      <w:tr w:rsidR="00A7579D" w:rsidRPr="00F100E4" w14:paraId="4825B19E" w14:textId="77777777" w:rsidTr="00EA5C27">
        <w:trPr>
          <w:trHeight w:val="524"/>
        </w:trPr>
        <w:tc>
          <w:tcPr>
            <w:tcW w:w="3537" w:type="dxa"/>
          </w:tcPr>
          <w:p w14:paraId="1E5B142B" w14:textId="77777777" w:rsidR="00A7579D" w:rsidRPr="00F100E4" w:rsidRDefault="00A7579D" w:rsidP="00EA5C27">
            <w:pPr>
              <w:spacing w:line="480" w:lineRule="auto"/>
              <w:rPr>
                <w:rFonts w:ascii="Cambria Math" w:eastAsiaTheme="minorHAnsi" w:hAnsi="Cambria Math" w:cstheme="minorBidi"/>
                <w:noProof/>
                <w:lang w:val="en-GB" w:eastAsia="en-GB"/>
              </w:rPr>
            </w:pPr>
            <w:r w:rsidRPr="00F100E4">
              <w:rPr>
                <w:rFonts w:ascii="Cambria Math" w:eastAsiaTheme="minorHAnsi" w:hAnsi="Cambria Math" w:cstheme="minorBidi"/>
                <w:noProof/>
                <w:lang w:val="en-GB" w:eastAsia="en-GB"/>
              </w:rPr>
              <w:t>5. Well-being</w:t>
            </w:r>
          </w:p>
        </w:tc>
        <w:tc>
          <w:tcPr>
            <w:tcW w:w="1225" w:type="dxa"/>
          </w:tcPr>
          <w:p w14:paraId="27216B7F" w14:textId="77777777" w:rsidR="00A7579D" w:rsidRPr="00F100E4" w:rsidRDefault="00A7579D" w:rsidP="00EA5C27">
            <w:pPr>
              <w:spacing w:line="480" w:lineRule="auto"/>
              <w:jc w:val="center"/>
              <w:rPr>
                <w:rFonts w:ascii="Cambria Math" w:eastAsiaTheme="minorHAnsi" w:hAnsi="Cambria Math" w:cstheme="minorBidi"/>
                <w:noProof/>
                <w:lang w:val="en-GB" w:eastAsia="en-GB"/>
              </w:rPr>
            </w:pPr>
            <w:r w:rsidRPr="00F100E4">
              <w:rPr>
                <w:rFonts w:ascii="Cambria Math" w:eastAsiaTheme="minorHAnsi" w:hAnsi="Cambria Math" w:cstheme="minorBidi"/>
                <w:noProof/>
                <w:lang w:val="en-GB" w:eastAsia="en-GB"/>
              </w:rPr>
              <w:t>.34</w:t>
            </w:r>
          </w:p>
        </w:tc>
      </w:tr>
      <w:tr w:rsidR="00A7579D" w:rsidRPr="00F100E4" w14:paraId="5F9F16EA" w14:textId="77777777" w:rsidTr="00EA5C27">
        <w:trPr>
          <w:trHeight w:val="513"/>
        </w:trPr>
        <w:tc>
          <w:tcPr>
            <w:tcW w:w="3537" w:type="dxa"/>
          </w:tcPr>
          <w:p w14:paraId="691BC300" w14:textId="77777777" w:rsidR="00A7579D" w:rsidRPr="00F100E4" w:rsidRDefault="00A7579D" w:rsidP="00EA5C27">
            <w:pPr>
              <w:spacing w:line="480" w:lineRule="auto"/>
              <w:rPr>
                <w:rFonts w:ascii="Cambria Math" w:eastAsiaTheme="minorHAnsi" w:hAnsi="Cambria Math" w:cstheme="minorBidi"/>
                <w:noProof/>
                <w:lang w:val="en-GB" w:eastAsia="en-GB"/>
              </w:rPr>
            </w:pPr>
            <w:r w:rsidRPr="00F100E4">
              <w:rPr>
                <w:rFonts w:ascii="Cambria Math" w:eastAsiaTheme="minorHAnsi" w:hAnsi="Cambria Math" w:cstheme="minorBidi"/>
                <w:noProof/>
                <w:lang w:val="en-GB" w:eastAsia="en-GB"/>
              </w:rPr>
              <w:t>6. Arthritis</w:t>
            </w:r>
          </w:p>
        </w:tc>
        <w:tc>
          <w:tcPr>
            <w:tcW w:w="1225" w:type="dxa"/>
          </w:tcPr>
          <w:p w14:paraId="6914D793" w14:textId="77777777" w:rsidR="00A7579D" w:rsidRPr="00F100E4" w:rsidRDefault="00A7579D" w:rsidP="00EA5C27">
            <w:pPr>
              <w:spacing w:line="480" w:lineRule="auto"/>
              <w:jc w:val="center"/>
              <w:rPr>
                <w:rFonts w:ascii="Cambria Math" w:eastAsiaTheme="minorHAnsi" w:hAnsi="Cambria Math" w:cstheme="minorBidi"/>
                <w:noProof/>
                <w:lang w:val="en-GB" w:eastAsia="en-GB"/>
              </w:rPr>
            </w:pPr>
            <w:r w:rsidRPr="00F100E4">
              <w:rPr>
                <w:rFonts w:ascii="Cambria Math" w:eastAsiaTheme="minorHAnsi" w:hAnsi="Cambria Math" w:cstheme="minorBidi"/>
                <w:noProof/>
                <w:lang w:val="en-GB" w:eastAsia="en-GB"/>
              </w:rPr>
              <w:t>.11</w:t>
            </w:r>
          </w:p>
        </w:tc>
      </w:tr>
      <w:tr w:rsidR="00A7579D" w:rsidRPr="00F100E4" w14:paraId="4E922112" w14:textId="77777777" w:rsidTr="00EA5C27">
        <w:trPr>
          <w:trHeight w:val="513"/>
        </w:trPr>
        <w:tc>
          <w:tcPr>
            <w:tcW w:w="3537" w:type="dxa"/>
          </w:tcPr>
          <w:p w14:paraId="753EFA27" w14:textId="77777777" w:rsidR="00A7579D" w:rsidRPr="00F100E4" w:rsidRDefault="00A7579D" w:rsidP="00EA5C27">
            <w:pPr>
              <w:spacing w:line="480" w:lineRule="auto"/>
              <w:rPr>
                <w:rFonts w:ascii="Cambria Math" w:eastAsiaTheme="minorHAnsi" w:hAnsi="Cambria Math" w:cstheme="minorBidi"/>
                <w:noProof/>
                <w:lang w:val="en-GB" w:eastAsia="en-GB"/>
              </w:rPr>
            </w:pPr>
            <w:r w:rsidRPr="00F100E4">
              <w:rPr>
                <w:rFonts w:ascii="Cambria Math" w:eastAsiaTheme="minorHAnsi" w:hAnsi="Cambria Math" w:cstheme="minorBidi"/>
                <w:noProof/>
                <w:lang w:val="en-GB" w:eastAsia="en-GB"/>
              </w:rPr>
              <w:t>7. Uveitis</w:t>
            </w:r>
          </w:p>
        </w:tc>
        <w:tc>
          <w:tcPr>
            <w:tcW w:w="1225" w:type="dxa"/>
          </w:tcPr>
          <w:p w14:paraId="0C0FA0A2" w14:textId="77777777" w:rsidR="00A7579D" w:rsidRPr="00F100E4" w:rsidRDefault="00A7579D" w:rsidP="00EA5C27">
            <w:pPr>
              <w:spacing w:line="480" w:lineRule="auto"/>
              <w:jc w:val="center"/>
              <w:rPr>
                <w:rFonts w:ascii="Cambria Math" w:eastAsiaTheme="minorHAnsi" w:hAnsi="Cambria Math" w:cstheme="minorBidi"/>
                <w:noProof/>
                <w:lang w:val="en-GB" w:eastAsia="en-GB"/>
              </w:rPr>
            </w:pPr>
            <w:r w:rsidRPr="00F100E4">
              <w:rPr>
                <w:rFonts w:ascii="Cambria Math" w:eastAsiaTheme="minorHAnsi" w:hAnsi="Cambria Math" w:cstheme="minorBidi"/>
                <w:noProof/>
                <w:lang w:val="en-GB" w:eastAsia="en-GB"/>
              </w:rPr>
              <w:t>.17</w:t>
            </w:r>
          </w:p>
        </w:tc>
      </w:tr>
      <w:tr w:rsidR="00A7579D" w:rsidRPr="00F100E4" w14:paraId="4FA9917D" w14:textId="77777777" w:rsidTr="00EA5C27">
        <w:trPr>
          <w:trHeight w:val="513"/>
        </w:trPr>
        <w:tc>
          <w:tcPr>
            <w:tcW w:w="3537" w:type="dxa"/>
            <w:tcBorders>
              <w:top w:val="single" w:sz="4" w:space="0" w:color="auto"/>
            </w:tcBorders>
          </w:tcPr>
          <w:p w14:paraId="570B8E8C" w14:textId="77777777" w:rsidR="00A7579D" w:rsidRPr="00F100E4" w:rsidRDefault="00A7579D" w:rsidP="00EA5C27">
            <w:pPr>
              <w:spacing w:line="240" w:lineRule="auto"/>
              <w:rPr>
                <w:rFonts w:ascii="Cambria Math" w:eastAsiaTheme="minorHAnsi" w:hAnsi="Cambria Math" w:cstheme="minorBidi"/>
                <w:noProof/>
                <w:lang w:val="en-GB" w:eastAsia="en-GB"/>
              </w:rPr>
            </w:pPr>
          </w:p>
        </w:tc>
        <w:tc>
          <w:tcPr>
            <w:tcW w:w="1225" w:type="dxa"/>
            <w:tcBorders>
              <w:top w:val="single" w:sz="4" w:space="0" w:color="auto"/>
            </w:tcBorders>
          </w:tcPr>
          <w:p w14:paraId="716876FC" w14:textId="77777777" w:rsidR="00A7579D" w:rsidRPr="00F100E4" w:rsidRDefault="00A7579D" w:rsidP="00EA5C27">
            <w:pPr>
              <w:spacing w:line="240" w:lineRule="auto"/>
              <w:jc w:val="center"/>
              <w:rPr>
                <w:rFonts w:ascii="Cambria Math" w:eastAsiaTheme="minorHAnsi" w:hAnsi="Cambria Math" w:cstheme="minorBidi"/>
                <w:noProof/>
                <w:lang w:val="en-GB" w:eastAsia="en-GB"/>
              </w:rPr>
            </w:pPr>
          </w:p>
        </w:tc>
      </w:tr>
    </w:tbl>
    <w:p w14:paraId="373F50A3" w14:textId="77777777" w:rsidR="00A7579D" w:rsidRPr="00F100E4" w:rsidRDefault="00A7579D" w:rsidP="00A7579D">
      <w:pPr>
        <w:spacing w:after="160"/>
        <w:ind w:left="360"/>
        <w:jc w:val="both"/>
        <w:rPr>
          <w:rFonts w:asciiTheme="minorHAnsi" w:eastAsiaTheme="minorHAnsi" w:hAnsiTheme="minorHAnsi" w:cstheme="minorHAnsi"/>
          <w:sz w:val="22"/>
          <w:szCs w:val="22"/>
          <w:lang w:val="en-GB"/>
        </w:rPr>
      </w:pPr>
    </w:p>
    <w:p w14:paraId="13054A18" w14:textId="77777777" w:rsidR="00A7579D" w:rsidRPr="00F100E4" w:rsidRDefault="00A7579D" w:rsidP="00A7579D">
      <w:pPr>
        <w:spacing w:after="160"/>
        <w:ind w:left="360"/>
        <w:jc w:val="both"/>
        <w:rPr>
          <w:rFonts w:asciiTheme="minorHAnsi" w:eastAsiaTheme="minorHAnsi" w:hAnsiTheme="minorHAnsi" w:cstheme="minorHAnsi"/>
          <w:sz w:val="22"/>
          <w:szCs w:val="22"/>
          <w:lang w:val="en-GB"/>
        </w:rPr>
      </w:pPr>
    </w:p>
    <w:p w14:paraId="4CF83C21" w14:textId="77777777" w:rsidR="00A7579D" w:rsidRPr="00F100E4" w:rsidRDefault="00A7579D" w:rsidP="00A7579D">
      <w:pPr>
        <w:spacing w:after="160"/>
        <w:ind w:left="360"/>
        <w:jc w:val="both"/>
        <w:rPr>
          <w:rFonts w:asciiTheme="minorHAnsi" w:eastAsiaTheme="minorHAnsi" w:hAnsiTheme="minorHAnsi" w:cstheme="minorHAnsi"/>
          <w:sz w:val="22"/>
          <w:szCs w:val="22"/>
          <w:lang w:val="en-GB"/>
        </w:rPr>
      </w:pPr>
    </w:p>
    <w:p w14:paraId="6A27ADC7" w14:textId="77777777" w:rsidR="00A7579D" w:rsidRPr="00F100E4" w:rsidRDefault="00A7579D" w:rsidP="00A7579D">
      <w:pPr>
        <w:spacing w:after="160"/>
        <w:ind w:left="360"/>
        <w:jc w:val="both"/>
        <w:rPr>
          <w:rFonts w:asciiTheme="minorHAnsi" w:eastAsiaTheme="minorHAnsi" w:hAnsiTheme="minorHAnsi" w:cstheme="minorHAnsi"/>
          <w:sz w:val="22"/>
          <w:szCs w:val="22"/>
          <w:lang w:val="en-GB"/>
        </w:rPr>
      </w:pPr>
    </w:p>
    <w:p w14:paraId="0F42ABCC" w14:textId="77777777" w:rsidR="00A7579D" w:rsidRPr="00F100E4" w:rsidRDefault="00A7579D" w:rsidP="00A7579D">
      <w:pPr>
        <w:spacing w:after="160"/>
        <w:ind w:left="360"/>
        <w:jc w:val="both"/>
        <w:rPr>
          <w:rFonts w:asciiTheme="minorHAnsi" w:eastAsiaTheme="minorHAnsi" w:hAnsiTheme="minorHAnsi" w:cstheme="minorHAnsi"/>
          <w:sz w:val="22"/>
          <w:szCs w:val="22"/>
          <w:lang w:val="en-GB"/>
        </w:rPr>
      </w:pPr>
    </w:p>
    <w:p w14:paraId="0BC5784B" w14:textId="77777777" w:rsidR="00A7579D" w:rsidRPr="00F100E4" w:rsidRDefault="00A7579D" w:rsidP="00A7579D">
      <w:pPr>
        <w:spacing w:after="160"/>
        <w:ind w:left="360"/>
        <w:jc w:val="both"/>
        <w:rPr>
          <w:rFonts w:asciiTheme="minorHAnsi" w:eastAsiaTheme="minorHAnsi" w:hAnsiTheme="minorHAnsi" w:cstheme="minorHAnsi"/>
          <w:sz w:val="22"/>
          <w:szCs w:val="22"/>
          <w:lang w:val="en-GB"/>
        </w:rPr>
      </w:pPr>
    </w:p>
    <w:p w14:paraId="31A49E27" w14:textId="77777777" w:rsidR="00A7579D" w:rsidRPr="00F100E4" w:rsidRDefault="00A7579D" w:rsidP="00A7579D">
      <w:pPr>
        <w:spacing w:after="160"/>
        <w:ind w:left="360"/>
        <w:jc w:val="both"/>
        <w:rPr>
          <w:rFonts w:asciiTheme="minorHAnsi" w:eastAsiaTheme="minorHAnsi" w:hAnsiTheme="minorHAnsi" w:cstheme="minorHAnsi"/>
          <w:sz w:val="22"/>
          <w:szCs w:val="22"/>
          <w:lang w:val="en-GB"/>
        </w:rPr>
      </w:pPr>
    </w:p>
    <w:p w14:paraId="13540DE5" w14:textId="77777777" w:rsidR="00A7579D" w:rsidRPr="00F100E4" w:rsidRDefault="00A7579D" w:rsidP="00A7579D">
      <w:pPr>
        <w:spacing w:after="160"/>
        <w:ind w:left="360"/>
        <w:jc w:val="both"/>
        <w:rPr>
          <w:rFonts w:asciiTheme="minorHAnsi" w:eastAsiaTheme="minorHAnsi" w:hAnsiTheme="minorHAnsi" w:cstheme="minorHAnsi"/>
          <w:sz w:val="22"/>
          <w:szCs w:val="22"/>
          <w:lang w:val="en-GB"/>
        </w:rPr>
      </w:pPr>
    </w:p>
    <w:p w14:paraId="1AA5C7DC" w14:textId="77777777" w:rsidR="00A7579D" w:rsidRPr="00F100E4" w:rsidRDefault="00A7579D" w:rsidP="00A7579D">
      <w:pPr>
        <w:spacing w:after="160"/>
        <w:jc w:val="both"/>
        <w:rPr>
          <w:rFonts w:asciiTheme="minorHAnsi" w:eastAsiaTheme="minorHAnsi" w:hAnsiTheme="minorHAnsi" w:cstheme="minorHAnsi"/>
          <w:sz w:val="22"/>
          <w:szCs w:val="22"/>
          <w:lang w:val="en-GB"/>
        </w:rPr>
      </w:pPr>
    </w:p>
    <w:p w14:paraId="64F10934" w14:textId="77777777" w:rsidR="00A7579D" w:rsidRDefault="00A7579D" w:rsidP="00A7579D">
      <w:pPr>
        <w:spacing w:after="160"/>
        <w:jc w:val="both"/>
        <w:rPr>
          <w:rFonts w:asciiTheme="minorHAnsi" w:eastAsiaTheme="minorHAnsi" w:hAnsiTheme="minorHAnsi" w:cstheme="minorHAnsi"/>
          <w:i/>
          <w:sz w:val="22"/>
          <w:szCs w:val="22"/>
          <w:lang w:val="en-GB"/>
        </w:rPr>
      </w:pPr>
    </w:p>
    <w:p w14:paraId="0DFAF845" w14:textId="77777777" w:rsidR="00A7579D" w:rsidRPr="00F100E4" w:rsidRDefault="00A7579D" w:rsidP="00A7579D">
      <w:pPr>
        <w:spacing w:after="160"/>
        <w:jc w:val="both"/>
        <w:rPr>
          <w:rFonts w:asciiTheme="minorHAnsi" w:eastAsiaTheme="minorHAnsi" w:hAnsiTheme="minorHAnsi" w:cstheme="minorHAnsi"/>
          <w:i/>
          <w:sz w:val="22"/>
          <w:szCs w:val="22"/>
          <w:lang w:val="en-GB"/>
        </w:rPr>
      </w:pPr>
      <w:r w:rsidRPr="00F100E4">
        <w:rPr>
          <w:rFonts w:asciiTheme="minorHAnsi" w:eastAsiaTheme="minorHAnsi" w:hAnsiTheme="minorHAnsi" w:cstheme="minorHAnsi"/>
          <w:i/>
          <w:sz w:val="22"/>
          <w:szCs w:val="22"/>
          <w:lang w:val="en-GB"/>
        </w:rPr>
        <w:t>Correlation analysis</w:t>
      </w:r>
    </w:p>
    <w:p w14:paraId="70132383" w14:textId="77777777" w:rsidR="00A7579D" w:rsidRPr="00F100E4" w:rsidRDefault="00A7579D" w:rsidP="00A7579D">
      <w:pPr>
        <w:spacing w:after="160"/>
        <w:jc w:val="both"/>
        <w:rPr>
          <w:rFonts w:asciiTheme="minorHAnsi" w:eastAsiaTheme="minorHAnsi" w:hAnsiTheme="minorHAnsi" w:cstheme="minorHAnsi"/>
          <w:sz w:val="22"/>
          <w:szCs w:val="22"/>
          <w:lang w:val="en-GB"/>
        </w:rPr>
      </w:pPr>
      <w:r w:rsidRPr="00F100E4">
        <w:rPr>
          <w:rFonts w:asciiTheme="minorHAnsi" w:eastAsiaTheme="minorHAnsi" w:hAnsiTheme="minorHAnsi" w:cstheme="minorHAnsi"/>
          <w:sz w:val="22"/>
          <w:szCs w:val="22"/>
          <w:lang w:val="en-GB"/>
        </w:rPr>
        <w:t xml:space="preserve">A correlation analysis for the 7-item scale presented in Table S2 suggests that no items were too highly correlated </w:t>
      </w:r>
      <w:proofErr w:type="gramStart"/>
      <w:r w:rsidRPr="00F100E4">
        <w:rPr>
          <w:rFonts w:asciiTheme="minorHAnsi" w:eastAsiaTheme="minorHAnsi" w:hAnsiTheme="minorHAnsi" w:cstheme="minorHAnsi"/>
          <w:sz w:val="22"/>
          <w:szCs w:val="22"/>
          <w:lang w:val="en-GB"/>
        </w:rPr>
        <w:t>( r</w:t>
      </w:r>
      <w:proofErr w:type="gramEnd"/>
      <w:r w:rsidRPr="00F100E4">
        <w:rPr>
          <w:rFonts w:asciiTheme="minorHAnsi" w:eastAsiaTheme="minorHAnsi" w:hAnsiTheme="minorHAnsi" w:cstheme="minorHAnsi"/>
          <w:sz w:val="22"/>
          <w:szCs w:val="22"/>
          <w:lang w:val="en-GB"/>
        </w:rPr>
        <w:t xml:space="preserve"> &gt; .50). However, there were non-significant correlations between items 6 and 7 and the rest of the scale (Table S2) suggesting that these items were measuring a trait independent of (not associated with) the rest of the items.</w:t>
      </w:r>
    </w:p>
    <w:p w14:paraId="29465E7D" w14:textId="77777777" w:rsidR="00A7579D" w:rsidRPr="00281DC5" w:rsidRDefault="00A7579D" w:rsidP="00A7579D">
      <w:pPr>
        <w:spacing w:after="160" w:line="259" w:lineRule="auto"/>
        <w:ind w:left="360"/>
        <w:rPr>
          <w:rFonts w:asciiTheme="minorHAnsi" w:eastAsiaTheme="minorHAnsi" w:hAnsiTheme="minorHAnsi" w:cstheme="minorHAnsi"/>
          <w:b/>
          <w:sz w:val="22"/>
          <w:szCs w:val="22"/>
          <w:lang w:val="en-GB"/>
        </w:rPr>
      </w:pPr>
      <w:r w:rsidRPr="00281DC5">
        <w:rPr>
          <w:rFonts w:asciiTheme="minorHAnsi" w:eastAsiaTheme="minorHAnsi" w:hAnsiTheme="minorHAnsi" w:cstheme="minorHAnsi"/>
          <w:b/>
          <w:sz w:val="22"/>
          <w:szCs w:val="22"/>
          <w:lang w:val="en-GB"/>
        </w:rPr>
        <w:t>Table S2. Pair-wise correlation analysis for the 7-item scale</w:t>
      </w:r>
    </w:p>
    <w:p w14:paraId="0BA3ABAB" w14:textId="77777777" w:rsidR="00A7579D" w:rsidRPr="00F100E4" w:rsidRDefault="00A7579D" w:rsidP="00A7579D">
      <w:pPr>
        <w:spacing w:after="160" w:line="259" w:lineRule="auto"/>
        <w:rPr>
          <w:rFonts w:asciiTheme="minorHAnsi" w:eastAsiaTheme="minorHAnsi" w:hAnsiTheme="minorHAnsi" w:cstheme="minorHAnsi"/>
          <w:i/>
          <w:sz w:val="22"/>
          <w:szCs w:val="22"/>
          <w:lang w:val="en-GB"/>
        </w:rPr>
      </w:pPr>
    </w:p>
    <w:tbl>
      <w:tblPr>
        <w:tblStyle w:val="TableGrid1"/>
        <w:tblW w:w="116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04"/>
        <w:gridCol w:w="1434"/>
        <w:gridCol w:w="1434"/>
        <w:gridCol w:w="1434"/>
        <w:gridCol w:w="1434"/>
        <w:gridCol w:w="1434"/>
        <w:gridCol w:w="1434"/>
        <w:gridCol w:w="1016"/>
      </w:tblGrid>
      <w:tr w:rsidR="00A7579D" w:rsidRPr="00F100E4" w14:paraId="2D68A00B" w14:textId="77777777" w:rsidTr="00EA5C27">
        <w:trPr>
          <w:jc w:val="center"/>
        </w:trPr>
        <w:tc>
          <w:tcPr>
            <w:tcW w:w="2004" w:type="dxa"/>
            <w:tcBorders>
              <w:top w:val="single" w:sz="4" w:space="0" w:color="auto"/>
              <w:bottom w:val="single" w:sz="4" w:space="0" w:color="auto"/>
              <w:right w:val="single" w:sz="4" w:space="0" w:color="auto"/>
            </w:tcBorders>
          </w:tcPr>
          <w:p w14:paraId="20FD72D3" w14:textId="77777777" w:rsidR="00A7579D" w:rsidRPr="00F100E4" w:rsidRDefault="00A7579D" w:rsidP="00EA5C27">
            <w:pPr>
              <w:spacing w:line="240" w:lineRule="auto"/>
              <w:rPr>
                <w:rFonts w:asciiTheme="minorHAnsi" w:eastAsiaTheme="minorHAnsi" w:hAnsiTheme="minorHAnsi" w:cstheme="minorHAnsi"/>
                <w:sz w:val="20"/>
                <w:szCs w:val="20"/>
                <w:lang w:val="en-GB"/>
              </w:rPr>
            </w:pPr>
            <w:r w:rsidRPr="00F100E4">
              <w:rPr>
                <w:rFonts w:asciiTheme="minorHAnsi" w:eastAsiaTheme="minorHAnsi" w:hAnsiTheme="minorHAnsi" w:cstheme="minorHAnsi"/>
                <w:sz w:val="20"/>
                <w:szCs w:val="20"/>
                <w:lang w:val="en-GB"/>
              </w:rPr>
              <w:t>Items</w:t>
            </w:r>
          </w:p>
        </w:tc>
        <w:tc>
          <w:tcPr>
            <w:tcW w:w="1434" w:type="dxa"/>
            <w:tcBorders>
              <w:top w:val="single" w:sz="4" w:space="0" w:color="auto"/>
              <w:left w:val="single" w:sz="4" w:space="0" w:color="auto"/>
              <w:bottom w:val="single" w:sz="4" w:space="0" w:color="auto"/>
            </w:tcBorders>
          </w:tcPr>
          <w:p w14:paraId="362AC8DE" w14:textId="77777777" w:rsidR="00A7579D" w:rsidRPr="00F100E4" w:rsidRDefault="00A7579D" w:rsidP="00EA5C27">
            <w:pPr>
              <w:spacing w:line="240" w:lineRule="auto"/>
              <w:jc w:val="center"/>
              <w:rPr>
                <w:rFonts w:asciiTheme="minorHAnsi" w:eastAsiaTheme="minorHAnsi" w:hAnsiTheme="minorHAnsi" w:cstheme="minorHAnsi"/>
                <w:sz w:val="20"/>
                <w:szCs w:val="20"/>
                <w:lang w:val="en-GB"/>
              </w:rPr>
            </w:pPr>
            <w:r w:rsidRPr="00F100E4">
              <w:rPr>
                <w:rFonts w:asciiTheme="minorHAnsi" w:eastAsiaTheme="minorHAnsi" w:hAnsiTheme="minorHAnsi" w:cstheme="minorHAnsi"/>
                <w:sz w:val="20"/>
                <w:szCs w:val="20"/>
                <w:lang w:val="en-GB"/>
              </w:rPr>
              <w:t>1</w:t>
            </w:r>
          </w:p>
        </w:tc>
        <w:tc>
          <w:tcPr>
            <w:tcW w:w="1434" w:type="dxa"/>
            <w:tcBorders>
              <w:top w:val="single" w:sz="4" w:space="0" w:color="auto"/>
              <w:bottom w:val="single" w:sz="4" w:space="0" w:color="auto"/>
            </w:tcBorders>
          </w:tcPr>
          <w:p w14:paraId="2268B9AD" w14:textId="77777777" w:rsidR="00A7579D" w:rsidRPr="00F100E4" w:rsidRDefault="00A7579D" w:rsidP="00EA5C27">
            <w:pPr>
              <w:spacing w:line="240" w:lineRule="auto"/>
              <w:jc w:val="center"/>
              <w:rPr>
                <w:rFonts w:asciiTheme="minorHAnsi" w:eastAsiaTheme="minorHAnsi" w:hAnsiTheme="minorHAnsi" w:cstheme="minorHAnsi"/>
                <w:sz w:val="20"/>
                <w:szCs w:val="20"/>
                <w:lang w:val="en-GB"/>
              </w:rPr>
            </w:pPr>
            <w:r w:rsidRPr="00F100E4">
              <w:rPr>
                <w:rFonts w:asciiTheme="minorHAnsi" w:eastAsiaTheme="minorHAnsi" w:hAnsiTheme="minorHAnsi" w:cstheme="minorHAnsi"/>
                <w:sz w:val="20"/>
                <w:szCs w:val="20"/>
                <w:lang w:val="en-GB"/>
              </w:rPr>
              <w:t>2</w:t>
            </w:r>
          </w:p>
        </w:tc>
        <w:tc>
          <w:tcPr>
            <w:tcW w:w="1434" w:type="dxa"/>
            <w:tcBorders>
              <w:top w:val="single" w:sz="4" w:space="0" w:color="auto"/>
              <w:bottom w:val="single" w:sz="4" w:space="0" w:color="auto"/>
            </w:tcBorders>
          </w:tcPr>
          <w:p w14:paraId="26A7F133" w14:textId="77777777" w:rsidR="00A7579D" w:rsidRPr="00F100E4" w:rsidRDefault="00A7579D" w:rsidP="00EA5C27">
            <w:pPr>
              <w:spacing w:line="240" w:lineRule="auto"/>
              <w:jc w:val="center"/>
              <w:rPr>
                <w:rFonts w:asciiTheme="minorHAnsi" w:eastAsiaTheme="minorHAnsi" w:hAnsiTheme="minorHAnsi" w:cstheme="minorHAnsi"/>
                <w:sz w:val="20"/>
                <w:szCs w:val="20"/>
                <w:lang w:val="en-GB"/>
              </w:rPr>
            </w:pPr>
            <w:r w:rsidRPr="00F100E4">
              <w:rPr>
                <w:rFonts w:asciiTheme="minorHAnsi" w:eastAsiaTheme="minorHAnsi" w:hAnsiTheme="minorHAnsi" w:cstheme="minorHAnsi"/>
                <w:sz w:val="20"/>
                <w:szCs w:val="20"/>
                <w:lang w:val="en-GB"/>
              </w:rPr>
              <w:t>3</w:t>
            </w:r>
          </w:p>
        </w:tc>
        <w:tc>
          <w:tcPr>
            <w:tcW w:w="1434" w:type="dxa"/>
            <w:tcBorders>
              <w:top w:val="single" w:sz="4" w:space="0" w:color="auto"/>
              <w:bottom w:val="single" w:sz="4" w:space="0" w:color="auto"/>
            </w:tcBorders>
          </w:tcPr>
          <w:p w14:paraId="13DCF2B8" w14:textId="77777777" w:rsidR="00A7579D" w:rsidRPr="00F100E4" w:rsidRDefault="00A7579D" w:rsidP="00EA5C27">
            <w:pPr>
              <w:spacing w:line="240" w:lineRule="auto"/>
              <w:jc w:val="center"/>
              <w:rPr>
                <w:rFonts w:asciiTheme="minorHAnsi" w:eastAsiaTheme="minorHAnsi" w:hAnsiTheme="minorHAnsi" w:cstheme="minorHAnsi"/>
                <w:sz w:val="20"/>
                <w:szCs w:val="20"/>
                <w:lang w:val="en-GB"/>
              </w:rPr>
            </w:pPr>
            <w:r w:rsidRPr="00F100E4">
              <w:rPr>
                <w:rFonts w:asciiTheme="minorHAnsi" w:eastAsiaTheme="minorHAnsi" w:hAnsiTheme="minorHAnsi" w:cstheme="minorHAnsi"/>
                <w:sz w:val="20"/>
                <w:szCs w:val="20"/>
                <w:lang w:val="en-GB"/>
              </w:rPr>
              <w:t>4</w:t>
            </w:r>
          </w:p>
        </w:tc>
        <w:tc>
          <w:tcPr>
            <w:tcW w:w="1434" w:type="dxa"/>
            <w:tcBorders>
              <w:top w:val="single" w:sz="4" w:space="0" w:color="auto"/>
              <w:bottom w:val="single" w:sz="4" w:space="0" w:color="auto"/>
            </w:tcBorders>
          </w:tcPr>
          <w:p w14:paraId="1E58315F" w14:textId="77777777" w:rsidR="00A7579D" w:rsidRPr="00F100E4" w:rsidRDefault="00A7579D" w:rsidP="00EA5C27">
            <w:pPr>
              <w:spacing w:line="240" w:lineRule="auto"/>
              <w:jc w:val="center"/>
              <w:rPr>
                <w:rFonts w:asciiTheme="minorHAnsi" w:eastAsiaTheme="minorHAnsi" w:hAnsiTheme="minorHAnsi" w:cstheme="minorHAnsi"/>
                <w:sz w:val="20"/>
                <w:szCs w:val="20"/>
                <w:lang w:val="en-GB"/>
              </w:rPr>
            </w:pPr>
            <w:r w:rsidRPr="00F100E4">
              <w:rPr>
                <w:rFonts w:asciiTheme="minorHAnsi" w:eastAsiaTheme="minorHAnsi" w:hAnsiTheme="minorHAnsi" w:cstheme="minorHAnsi"/>
                <w:sz w:val="20"/>
                <w:szCs w:val="20"/>
                <w:lang w:val="en-GB"/>
              </w:rPr>
              <w:t>5</w:t>
            </w:r>
          </w:p>
        </w:tc>
        <w:tc>
          <w:tcPr>
            <w:tcW w:w="1434" w:type="dxa"/>
            <w:tcBorders>
              <w:top w:val="single" w:sz="4" w:space="0" w:color="auto"/>
              <w:bottom w:val="single" w:sz="4" w:space="0" w:color="auto"/>
            </w:tcBorders>
          </w:tcPr>
          <w:p w14:paraId="386AC9A7" w14:textId="77777777" w:rsidR="00A7579D" w:rsidRPr="00F100E4" w:rsidRDefault="00A7579D" w:rsidP="00EA5C27">
            <w:pPr>
              <w:spacing w:line="240" w:lineRule="auto"/>
              <w:jc w:val="center"/>
              <w:rPr>
                <w:rFonts w:asciiTheme="minorHAnsi" w:eastAsiaTheme="minorHAnsi" w:hAnsiTheme="minorHAnsi" w:cstheme="minorHAnsi"/>
                <w:sz w:val="20"/>
                <w:szCs w:val="20"/>
                <w:lang w:val="en-GB"/>
              </w:rPr>
            </w:pPr>
            <w:r w:rsidRPr="00F100E4">
              <w:rPr>
                <w:rFonts w:asciiTheme="minorHAnsi" w:eastAsiaTheme="minorHAnsi" w:hAnsiTheme="minorHAnsi" w:cstheme="minorHAnsi"/>
                <w:sz w:val="20"/>
                <w:szCs w:val="20"/>
                <w:lang w:val="en-GB"/>
              </w:rPr>
              <w:t>6</w:t>
            </w:r>
          </w:p>
        </w:tc>
        <w:tc>
          <w:tcPr>
            <w:tcW w:w="1016" w:type="dxa"/>
            <w:tcBorders>
              <w:top w:val="single" w:sz="4" w:space="0" w:color="auto"/>
              <w:bottom w:val="single" w:sz="4" w:space="0" w:color="auto"/>
            </w:tcBorders>
          </w:tcPr>
          <w:p w14:paraId="73C6D1B9" w14:textId="77777777" w:rsidR="00A7579D" w:rsidRPr="00F100E4" w:rsidRDefault="00A7579D" w:rsidP="00EA5C27">
            <w:pPr>
              <w:spacing w:line="240" w:lineRule="auto"/>
              <w:jc w:val="center"/>
              <w:rPr>
                <w:rFonts w:asciiTheme="minorHAnsi" w:eastAsiaTheme="minorHAnsi" w:hAnsiTheme="minorHAnsi" w:cstheme="minorHAnsi"/>
                <w:sz w:val="20"/>
                <w:szCs w:val="20"/>
                <w:lang w:val="en-GB"/>
              </w:rPr>
            </w:pPr>
            <w:r w:rsidRPr="00F100E4">
              <w:rPr>
                <w:rFonts w:asciiTheme="minorHAnsi" w:eastAsiaTheme="minorHAnsi" w:hAnsiTheme="minorHAnsi" w:cstheme="minorHAnsi"/>
                <w:sz w:val="20"/>
                <w:szCs w:val="20"/>
                <w:lang w:val="en-GB"/>
              </w:rPr>
              <w:t>7</w:t>
            </w:r>
          </w:p>
        </w:tc>
      </w:tr>
      <w:tr w:rsidR="00A7579D" w:rsidRPr="00F100E4" w14:paraId="1F59E527" w14:textId="77777777" w:rsidTr="00EA5C27">
        <w:trPr>
          <w:jc w:val="center"/>
        </w:trPr>
        <w:tc>
          <w:tcPr>
            <w:tcW w:w="2004" w:type="dxa"/>
            <w:tcBorders>
              <w:top w:val="single" w:sz="4" w:space="0" w:color="auto"/>
              <w:right w:val="single" w:sz="4" w:space="0" w:color="auto"/>
            </w:tcBorders>
          </w:tcPr>
          <w:p w14:paraId="21D086F6" w14:textId="77777777" w:rsidR="00A7579D" w:rsidRPr="00F100E4" w:rsidRDefault="00A7579D" w:rsidP="00EA5C27">
            <w:pPr>
              <w:spacing w:line="240" w:lineRule="auto"/>
              <w:rPr>
                <w:rFonts w:asciiTheme="minorHAnsi" w:eastAsiaTheme="minorHAnsi" w:hAnsiTheme="minorHAnsi" w:cstheme="minorHAnsi"/>
                <w:sz w:val="20"/>
                <w:szCs w:val="20"/>
                <w:lang w:val="en-GB"/>
              </w:rPr>
            </w:pPr>
            <w:r w:rsidRPr="00F100E4">
              <w:rPr>
                <w:rFonts w:asciiTheme="minorHAnsi" w:eastAsiaTheme="minorHAnsi" w:hAnsiTheme="minorHAnsi" w:cstheme="minorHAnsi"/>
                <w:sz w:val="20"/>
                <w:szCs w:val="20"/>
                <w:lang w:val="en-GB"/>
              </w:rPr>
              <w:t>1 Day freq.</w:t>
            </w:r>
          </w:p>
        </w:tc>
        <w:tc>
          <w:tcPr>
            <w:tcW w:w="1434" w:type="dxa"/>
            <w:tcBorders>
              <w:top w:val="single" w:sz="4" w:space="0" w:color="auto"/>
              <w:left w:val="single" w:sz="4" w:space="0" w:color="auto"/>
            </w:tcBorders>
          </w:tcPr>
          <w:p w14:paraId="57D65159" w14:textId="77777777" w:rsidR="00A7579D" w:rsidRPr="00F100E4" w:rsidRDefault="00A7579D" w:rsidP="00EA5C27">
            <w:pPr>
              <w:spacing w:line="240" w:lineRule="auto"/>
              <w:jc w:val="center"/>
              <w:rPr>
                <w:rFonts w:asciiTheme="minorHAnsi" w:eastAsiaTheme="minorHAnsi" w:hAnsiTheme="minorHAnsi" w:cstheme="minorHAnsi"/>
                <w:sz w:val="20"/>
                <w:szCs w:val="20"/>
                <w:lang w:val="en-GB"/>
              </w:rPr>
            </w:pPr>
            <w:r w:rsidRPr="00F100E4">
              <w:rPr>
                <w:rFonts w:asciiTheme="minorHAnsi" w:eastAsiaTheme="minorHAnsi" w:hAnsiTheme="minorHAnsi" w:cstheme="minorHAnsi"/>
                <w:sz w:val="20"/>
                <w:szCs w:val="20"/>
                <w:lang w:val="en-GB"/>
              </w:rPr>
              <w:t>-</w:t>
            </w:r>
          </w:p>
        </w:tc>
        <w:tc>
          <w:tcPr>
            <w:tcW w:w="1434" w:type="dxa"/>
            <w:tcBorders>
              <w:top w:val="single" w:sz="4" w:space="0" w:color="auto"/>
            </w:tcBorders>
          </w:tcPr>
          <w:p w14:paraId="53FBB632" w14:textId="77777777" w:rsidR="00A7579D" w:rsidRPr="00F100E4" w:rsidRDefault="00A7579D" w:rsidP="00EA5C27">
            <w:pPr>
              <w:spacing w:line="240" w:lineRule="auto"/>
              <w:jc w:val="center"/>
              <w:rPr>
                <w:rFonts w:asciiTheme="minorHAnsi" w:eastAsiaTheme="minorHAnsi" w:hAnsiTheme="minorHAnsi" w:cstheme="minorHAnsi"/>
                <w:sz w:val="20"/>
                <w:szCs w:val="20"/>
                <w:lang w:val="en-GB"/>
              </w:rPr>
            </w:pPr>
          </w:p>
        </w:tc>
        <w:tc>
          <w:tcPr>
            <w:tcW w:w="1434" w:type="dxa"/>
            <w:tcBorders>
              <w:top w:val="single" w:sz="4" w:space="0" w:color="auto"/>
            </w:tcBorders>
          </w:tcPr>
          <w:p w14:paraId="7A898775" w14:textId="77777777" w:rsidR="00A7579D" w:rsidRPr="00F100E4" w:rsidRDefault="00A7579D" w:rsidP="00EA5C27">
            <w:pPr>
              <w:spacing w:line="240" w:lineRule="auto"/>
              <w:jc w:val="center"/>
              <w:rPr>
                <w:rFonts w:asciiTheme="minorHAnsi" w:eastAsiaTheme="minorHAnsi" w:hAnsiTheme="minorHAnsi" w:cstheme="minorHAnsi"/>
                <w:sz w:val="20"/>
                <w:szCs w:val="20"/>
                <w:lang w:val="en-GB"/>
              </w:rPr>
            </w:pPr>
          </w:p>
        </w:tc>
        <w:tc>
          <w:tcPr>
            <w:tcW w:w="1434" w:type="dxa"/>
            <w:tcBorders>
              <w:top w:val="single" w:sz="4" w:space="0" w:color="auto"/>
            </w:tcBorders>
          </w:tcPr>
          <w:p w14:paraId="091E97E8" w14:textId="77777777" w:rsidR="00A7579D" w:rsidRPr="00F100E4" w:rsidRDefault="00A7579D" w:rsidP="00EA5C27">
            <w:pPr>
              <w:spacing w:line="240" w:lineRule="auto"/>
              <w:jc w:val="center"/>
              <w:rPr>
                <w:rFonts w:asciiTheme="minorHAnsi" w:eastAsiaTheme="minorHAnsi" w:hAnsiTheme="minorHAnsi" w:cstheme="minorHAnsi"/>
                <w:sz w:val="20"/>
                <w:szCs w:val="20"/>
                <w:lang w:val="en-GB"/>
              </w:rPr>
            </w:pPr>
          </w:p>
        </w:tc>
        <w:tc>
          <w:tcPr>
            <w:tcW w:w="1434" w:type="dxa"/>
            <w:tcBorders>
              <w:top w:val="single" w:sz="4" w:space="0" w:color="auto"/>
            </w:tcBorders>
          </w:tcPr>
          <w:p w14:paraId="75B65141" w14:textId="77777777" w:rsidR="00A7579D" w:rsidRPr="00F100E4" w:rsidRDefault="00A7579D" w:rsidP="00EA5C27">
            <w:pPr>
              <w:spacing w:line="240" w:lineRule="auto"/>
              <w:jc w:val="center"/>
              <w:rPr>
                <w:rFonts w:asciiTheme="minorHAnsi" w:eastAsiaTheme="minorHAnsi" w:hAnsiTheme="minorHAnsi" w:cstheme="minorHAnsi"/>
                <w:sz w:val="20"/>
                <w:szCs w:val="20"/>
                <w:lang w:val="en-GB"/>
              </w:rPr>
            </w:pPr>
          </w:p>
        </w:tc>
        <w:tc>
          <w:tcPr>
            <w:tcW w:w="1434" w:type="dxa"/>
            <w:tcBorders>
              <w:top w:val="single" w:sz="4" w:space="0" w:color="auto"/>
            </w:tcBorders>
          </w:tcPr>
          <w:p w14:paraId="6E5830BC" w14:textId="77777777" w:rsidR="00A7579D" w:rsidRPr="00F100E4" w:rsidRDefault="00A7579D" w:rsidP="00EA5C27">
            <w:pPr>
              <w:spacing w:line="240" w:lineRule="auto"/>
              <w:jc w:val="center"/>
              <w:rPr>
                <w:rFonts w:asciiTheme="minorHAnsi" w:eastAsiaTheme="minorHAnsi" w:hAnsiTheme="minorHAnsi" w:cstheme="minorHAnsi"/>
                <w:sz w:val="20"/>
                <w:szCs w:val="20"/>
                <w:lang w:val="en-GB"/>
              </w:rPr>
            </w:pPr>
          </w:p>
        </w:tc>
        <w:tc>
          <w:tcPr>
            <w:tcW w:w="1016" w:type="dxa"/>
            <w:tcBorders>
              <w:top w:val="single" w:sz="4" w:space="0" w:color="auto"/>
            </w:tcBorders>
          </w:tcPr>
          <w:p w14:paraId="48527B88" w14:textId="77777777" w:rsidR="00A7579D" w:rsidRPr="00F100E4" w:rsidRDefault="00A7579D" w:rsidP="00EA5C27">
            <w:pPr>
              <w:spacing w:line="240" w:lineRule="auto"/>
              <w:jc w:val="center"/>
              <w:rPr>
                <w:rFonts w:asciiTheme="minorHAnsi" w:eastAsiaTheme="minorHAnsi" w:hAnsiTheme="minorHAnsi" w:cstheme="minorHAnsi"/>
                <w:sz w:val="20"/>
                <w:szCs w:val="20"/>
                <w:lang w:val="en-GB"/>
              </w:rPr>
            </w:pPr>
          </w:p>
        </w:tc>
      </w:tr>
      <w:tr w:rsidR="00A7579D" w:rsidRPr="00F100E4" w14:paraId="274C2D55" w14:textId="77777777" w:rsidTr="00EA5C27">
        <w:trPr>
          <w:jc w:val="center"/>
        </w:trPr>
        <w:tc>
          <w:tcPr>
            <w:tcW w:w="2004" w:type="dxa"/>
            <w:tcBorders>
              <w:right w:val="single" w:sz="4" w:space="0" w:color="auto"/>
            </w:tcBorders>
          </w:tcPr>
          <w:p w14:paraId="56B8CD5A" w14:textId="77777777" w:rsidR="00A7579D" w:rsidRPr="00F100E4" w:rsidRDefault="00A7579D" w:rsidP="00EA5C27">
            <w:pPr>
              <w:spacing w:line="240" w:lineRule="auto"/>
              <w:rPr>
                <w:rFonts w:asciiTheme="minorHAnsi" w:eastAsiaTheme="minorHAnsi" w:hAnsiTheme="minorHAnsi" w:cstheme="minorHAnsi"/>
                <w:sz w:val="20"/>
                <w:szCs w:val="20"/>
                <w:lang w:val="en-GB"/>
              </w:rPr>
            </w:pPr>
            <w:r w:rsidRPr="00F100E4">
              <w:rPr>
                <w:rFonts w:asciiTheme="minorHAnsi" w:eastAsiaTheme="minorHAnsi" w:hAnsiTheme="minorHAnsi" w:cstheme="minorHAnsi"/>
                <w:sz w:val="20"/>
                <w:szCs w:val="20"/>
                <w:lang w:val="en-GB"/>
              </w:rPr>
              <w:t>2 Night freq.</w:t>
            </w:r>
          </w:p>
        </w:tc>
        <w:tc>
          <w:tcPr>
            <w:tcW w:w="1434" w:type="dxa"/>
            <w:tcBorders>
              <w:left w:val="single" w:sz="4" w:space="0" w:color="auto"/>
            </w:tcBorders>
          </w:tcPr>
          <w:p w14:paraId="0AAADAC7" w14:textId="77777777" w:rsidR="00A7579D" w:rsidRPr="00F100E4" w:rsidRDefault="00A7579D" w:rsidP="00EA5C27">
            <w:pPr>
              <w:spacing w:line="240" w:lineRule="auto"/>
              <w:jc w:val="center"/>
              <w:rPr>
                <w:rFonts w:asciiTheme="minorHAnsi" w:eastAsiaTheme="minorHAnsi" w:hAnsiTheme="minorHAnsi" w:cstheme="minorHAnsi"/>
                <w:sz w:val="20"/>
                <w:szCs w:val="20"/>
                <w:lang w:val="en-GB"/>
              </w:rPr>
            </w:pPr>
            <w:r w:rsidRPr="00F100E4">
              <w:rPr>
                <w:rFonts w:asciiTheme="minorHAnsi" w:eastAsiaTheme="minorHAnsi" w:hAnsiTheme="minorHAnsi" w:cstheme="minorHAnsi"/>
                <w:sz w:val="20"/>
                <w:szCs w:val="20"/>
                <w:lang w:val="en-GB"/>
              </w:rPr>
              <w:t>.44**</w:t>
            </w:r>
          </w:p>
        </w:tc>
        <w:tc>
          <w:tcPr>
            <w:tcW w:w="1434" w:type="dxa"/>
          </w:tcPr>
          <w:p w14:paraId="5797B90B" w14:textId="77777777" w:rsidR="00A7579D" w:rsidRPr="00F100E4" w:rsidRDefault="00A7579D" w:rsidP="00EA5C27">
            <w:pPr>
              <w:spacing w:line="240" w:lineRule="auto"/>
              <w:jc w:val="center"/>
              <w:rPr>
                <w:rFonts w:asciiTheme="minorHAnsi" w:eastAsiaTheme="minorHAnsi" w:hAnsiTheme="minorHAnsi" w:cstheme="minorHAnsi"/>
                <w:sz w:val="20"/>
                <w:szCs w:val="20"/>
                <w:lang w:val="en-GB"/>
              </w:rPr>
            </w:pPr>
            <w:r w:rsidRPr="00F100E4">
              <w:rPr>
                <w:rFonts w:asciiTheme="minorHAnsi" w:eastAsiaTheme="minorHAnsi" w:hAnsiTheme="minorHAnsi" w:cstheme="minorHAnsi"/>
                <w:sz w:val="20"/>
                <w:szCs w:val="20"/>
                <w:lang w:val="en-GB"/>
              </w:rPr>
              <w:t>-</w:t>
            </w:r>
          </w:p>
        </w:tc>
        <w:tc>
          <w:tcPr>
            <w:tcW w:w="1434" w:type="dxa"/>
          </w:tcPr>
          <w:p w14:paraId="72A2B009" w14:textId="77777777" w:rsidR="00A7579D" w:rsidRPr="00F100E4" w:rsidRDefault="00A7579D" w:rsidP="00EA5C27">
            <w:pPr>
              <w:spacing w:line="240" w:lineRule="auto"/>
              <w:jc w:val="center"/>
              <w:rPr>
                <w:rFonts w:asciiTheme="minorHAnsi" w:eastAsiaTheme="minorHAnsi" w:hAnsiTheme="minorHAnsi" w:cstheme="minorHAnsi"/>
                <w:sz w:val="20"/>
                <w:szCs w:val="20"/>
                <w:lang w:val="en-GB"/>
              </w:rPr>
            </w:pPr>
          </w:p>
        </w:tc>
        <w:tc>
          <w:tcPr>
            <w:tcW w:w="1434" w:type="dxa"/>
          </w:tcPr>
          <w:p w14:paraId="66484FB0" w14:textId="77777777" w:rsidR="00A7579D" w:rsidRPr="00F100E4" w:rsidRDefault="00A7579D" w:rsidP="00EA5C27">
            <w:pPr>
              <w:spacing w:line="240" w:lineRule="auto"/>
              <w:jc w:val="center"/>
              <w:rPr>
                <w:rFonts w:asciiTheme="minorHAnsi" w:eastAsiaTheme="minorHAnsi" w:hAnsiTheme="minorHAnsi" w:cstheme="minorHAnsi"/>
                <w:sz w:val="20"/>
                <w:szCs w:val="20"/>
                <w:lang w:val="en-GB"/>
              </w:rPr>
            </w:pPr>
          </w:p>
        </w:tc>
        <w:tc>
          <w:tcPr>
            <w:tcW w:w="1434" w:type="dxa"/>
          </w:tcPr>
          <w:p w14:paraId="7F260E0B" w14:textId="77777777" w:rsidR="00A7579D" w:rsidRPr="00F100E4" w:rsidRDefault="00A7579D" w:rsidP="00EA5C27">
            <w:pPr>
              <w:spacing w:line="240" w:lineRule="auto"/>
              <w:jc w:val="center"/>
              <w:rPr>
                <w:rFonts w:asciiTheme="minorHAnsi" w:eastAsiaTheme="minorHAnsi" w:hAnsiTheme="minorHAnsi" w:cstheme="minorHAnsi"/>
                <w:sz w:val="20"/>
                <w:szCs w:val="20"/>
                <w:lang w:val="en-GB"/>
              </w:rPr>
            </w:pPr>
          </w:p>
        </w:tc>
        <w:tc>
          <w:tcPr>
            <w:tcW w:w="1434" w:type="dxa"/>
          </w:tcPr>
          <w:p w14:paraId="71F5A68B" w14:textId="77777777" w:rsidR="00A7579D" w:rsidRPr="00F100E4" w:rsidRDefault="00A7579D" w:rsidP="00EA5C27">
            <w:pPr>
              <w:spacing w:line="240" w:lineRule="auto"/>
              <w:jc w:val="center"/>
              <w:rPr>
                <w:rFonts w:asciiTheme="minorHAnsi" w:eastAsiaTheme="minorHAnsi" w:hAnsiTheme="minorHAnsi" w:cstheme="minorHAnsi"/>
                <w:sz w:val="20"/>
                <w:szCs w:val="20"/>
                <w:lang w:val="en-GB"/>
              </w:rPr>
            </w:pPr>
          </w:p>
        </w:tc>
        <w:tc>
          <w:tcPr>
            <w:tcW w:w="1016" w:type="dxa"/>
          </w:tcPr>
          <w:p w14:paraId="780307B9" w14:textId="77777777" w:rsidR="00A7579D" w:rsidRPr="00F100E4" w:rsidRDefault="00A7579D" w:rsidP="00EA5C27">
            <w:pPr>
              <w:spacing w:line="240" w:lineRule="auto"/>
              <w:jc w:val="center"/>
              <w:rPr>
                <w:rFonts w:asciiTheme="minorHAnsi" w:eastAsiaTheme="minorHAnsi" w:hAnsiTheme="minorHAnsi" w:cstheme="minorHAnsi"/>
                <w:sz w:val="20"/>
                <w:szCs w:val="20"/>
                <w:lang w:val="en-GB"/>
              </w:rPr>
            </w:pPr>
          </w:p>
        </w:tc>
      </w:tr>
      <w:tr w:rsidR="00A7579D" w:rsidRPr="00F100E4" w14:paraId="3B27F751" w14:textId="77777777" w:rsidTr="00EA5C27">
        <w:trPr>
          <w:jc w:val="center"/>
        </w:trPr>
        <w:tc>
          <w:tcPr>
            <w:tcW w:w="2004" w:type="dxa"/>
            <w:tcBorders>
              <w:right w:val="single" w:sz="4" w:space="0" w:color="auto"/>
            </w:tcBorders>
          </w:tcPr>
          <w:p w14:paraId="3073E9BA" w14:textId="77777777" w:rsidR="00A7579D" w:rsidRPr="00F100E4" w:rsidRDefault="00A7579D" w:rsidP="00EA5C27">
            <w:pPr>
              <w:spacing w:line="240" w:lineRule="auto"/>
              <w:rPr>
                <w:rFonts w:asciiTheme="minorHAnsi" w:eastAsiaTheme="minorHAnsi" w:hAnsiTheme="minorHAnsi" w:cstheme="minorHAnsi"/>
                <w:sz w:val="20"/>
                <w:szCs w:val="20"/>
                <w:lang w:val="en-GB"/>
              </w:rPr>
            </w:pPr>
            <w:r w:rsidRPr="00F100E4">
              <w:rPr>
                <w:rFonts w:asciiTheme="minorHAnsi" w:eastAsiaTheme="minorHAnsi" w:hAnsiTheme="minorHAnsi" w:cstheme="minorHAnsi"/>
                <w:sz w:val="20"/>
                <w:szCs w:val="20"/>
                <w:lang w:val="en-GB"/>
              </w:rPr>
              <w:t>3 urgency</w:t>
            </w:r>
          </w:p>
        </w:tc>
        <w:tc>
          <w:tcPr>
            <w:tcW w:w="1434" w:type="dxa"/>
            <w:tcBorders>
              <w:left w:val="single" w:sz="4" w:space="0" w:color="auto"/>
            </w:tcBorders>
          </w:tcPr>
          <w:p w14:paraId="69DA41DC" w14:textId="77777777" w:rsidR="00A7579D" w:rsidRPr="00F100E4" w:rsidRDefault="00A7579D" w:rsidP="00EA5C27">
            <w:pPr>
              <w:spacing w:line="240" w:lineRule="auto"/>
              <w:jc w:val="center"/>
              <w:rPr>
                <w:rFonts w:asciiTheme="minorHAnsi" w:eastAsiaTheme="minorHAnsi" w:hAnsiTheme="minorHAnsi" w:cstheme="minorHAnsi"/>
                <w:sz w:val="20"/>
                <w:szCs w:val="20"/>
                <w:lang w:val="en-GB"/>
              </w:rPr>
            </w:pPr>
            <w:r w:rsidRPr="00F100E4">
              <w:rPr>
                <w:rFonts w:asciiTheme="minorHAnsi" w:eastAsiaTheme="minorHAnsi" w:hAnsiTheme="minorHAnsi" w:cstheme="minorHAnsi"/>
                <w:sz w:val="20"/>
                <w:szCs w:val="20"/>
                <w:lang w:val="en-GB"/>
              </w:rPr>
              <w:t>.30**</w:t>
            </w:r>
          </w:p>
        </w:tc>
        <w:tc>
          <w:tcPr>
            <w:tcW w:w="1434" w:type="dxa"/>
          </w:tcPr>
          <w:p w14:paraId="751D8516" w14:textId="77777777" w:rsidR="00A7579D" w:rsidRPr="00F100E4" w:rsidRDefault="00A7579D" w:rsidP="00EA5C27">
            <w:pPr>
              <w:spacing w:line="240" w:lineRule="auto"/>
              <w:jc w:val="center"/>
              <w:rPr>
                <w:rFonts w:asciiTheme="minorHAnsi" w:eastAsiaTheme="minorHAnsi" w:hAnsiTheme="minorHAnsi" w:cstheme="minorHAnsi"/>
                <w:sz w:val="20"/>
                <w:szCs w:val="20"/>
                <w:lang w:val="en-GB"/>
              </w:rPr>
            </w:pPr>
            <w:r w:rsidRPr="00F100E4">
              <w:rPr>
                <w:rFonts w:asciiTheme="minorHAnsi" w:eastAsiaTheme="minorHAnsi" w:hAnsiTheme="minorHAnsi" w:cstheme="minorHAnsi"/>
                <w:sz w:val="20"/>
                <w:szCs w:val="20"/>
                <w:lang w:val="en-GB"/>
              </w:rPr>
              <w:t>.21**</w:t>
            </w:r>
          </w:p>
        </w:tc>
        <w:tc>
          <w:tcPr>
            <w:tcW w:w="1434" w:type="dxa"/>
          </w:tcPr>
          <w:p w14:paraId="088799FA" w14:textId="77777777" w:rsidR="00A7579D" w:rsidRPr="00F100E4" w:rsidRDefault="00A7579D" w:rsidP="00EA5C27">
            <w:pPr>
              <w:spacing w:line="240" w:lineRule="auto"/>
              <w:jc w:val="center"/>
              <w:rPr>
                <w:rFonts w:asciiTheme="minorHAnsi" w:eastAsiaTheme="minorHAnsi" w:hAnsiTheme="minorHAnsi" w:cstheme="minorHAnsi"/>
                <w:sz w:val="20"/>
                <w:szCs w:val="20"/>
                <w:lang w:val="en-GB"/>
              </w:rPr>
            </w:pPr>
            <w:r w:rsidRPr="00F100E4">
              <w:rPr>
                <w:rFonts w:asciiTheme="minorHAnsi" w:eastAsiaTheme="minorHAnsi" w:hAnsiTheme="minorHAnsi" w:cstheme="minorHAnsi"/>
                <w:sz w:val="20"/>
                <w:szCs w:val="20"/>
                <w:lang w:val="en-GB"/>
              </w:rPr>
              <w:t>-</w:t>
            </w:r>
          </w:p>
        </w:tc>
        <w:tc>
          <w:tcPr>
            <w:tcW w:w="1434" w:type="dxa"/>
          </w:tcPr>
          <w:p w14:paraId="552ABE65" w14:textId="77777777" w:rsidR="00A7579D" w:rsidRPr="00F100E4" w:rsidRDefault="00A7579D" w:rsidP="00EA5C27">
            <w:pPr>
              <w:spacing w:line="240" w:lineRule="auto"/>
              <w:jc w:val="center"/>
              <w:rPr>
                <w:rFonts w:asciiTheme="minorHAnsi" w:eastAsiaTheme="minorHAnsi" w:hAnsiTheme="minorHAnsi" w:cstheme="minorHAnsi"/>
                <w:sz w:val="20"/>
                <w:szCs w:val="20"/>
                <w:lang w:val="en-GB"/>
              </w:rPr>
            </w:pPr>
          </w:p>
        </w:tc>
        <w:tc>
          <w:tcPr>
            <w:tcW w:w="1434" w:type="dxa"/>
          </w:tcPr>
          <w:p w14:paraId="63D719D5" w14:textId="77777777" w:rsidR="00A7579D" w:rsidRPr="00F100E4" w:rsidRDefault="00A7579D" w:rsidP="00EA5C27">
            <w:pPr>
              <w:spacing w:line="240" w:lineRule="auto"/>
              <w:jc w:val="center"/>
              <w:rPr>
                <w:rFonts w:asciiTheme="minorHAnsi" w:eastAsiaTheme="minorHAnsi" w:hAnsiTheme="minorHAnsi" w:cstheme="minorHAnsi"/>
                <w:sz w:val="20"/>
                <w:szCs w:val="20"/>
                <w:lang w:val="en-GB"/>
              </w:rPr>
            </w:pPr>
          </w:p>
        </w:tc>
        <w:tc>
          <w:tcPr>
            <w:tcW w:w="1434" w:type="dxa"/>
          </w:tcPr>
          <w:p w14:paraId="4E06E4DB" w14:textId="77777777" w:rsidR="00A7579D" w:rsidRPr="00F100E4" w:rsidRDefault="00A7579D" w:rsidP="00EA5C27">
            <w:pPr>
              <w:spacing w:line="240" w:lineRule="auto"/>
              <w:jc w:val="center"/>
              <w:rPr>
                <w:rFonts w:asciiTheme="minorHAnsi" w:eastAsiaTheme="minorHAnsi" w:hAnsiTheme="minorHAnsi" w:cstheme="minorHAnsi"/>
                <w:sz w:val="20"/>
                <w:szCs w:val="20"/>
                <w:lang w:val="en-GB"/>
              </w:rPr>
            </w:pPr>
          </w:p>
        </w:tc>
        <w:tc>
          <w:tcPr>
            <w:tcW w:w="1016" w:type="dxa"/>
          </w:tcPr>
          <w:p w14:paraId="798695A6" w14:textId="77777777" w:rsidR="00A7579D" w:rsidRPr="00F100E4" w:rsidRDefault="00A7579D" w:rsidP="00EA5C27">
            <w:pPr>
              <w:spacing w:line="240" w:lineRule="auto"/>
              <w:jc w:val="center"/>
              <w:rPr>
                <w:rFonts w:asciiTheme="minorHAnsi" w:eastAsiaTheme="minorHAnsi" w:hAnsiTheme="minorHAnsi" w:cstheme="minorHAnsi"/>
                <w:sz w:val="20"/>
                <w:szCs w:val="20"/>
                <w:lang w:val="en-GB"/>
              </w:rPr>
            </w:pPr>
          </w:p>
        </w:tc>
      </w:tr>
      <w:tr w:rsidR="00A7579D" w:rsidRPr="00F100E4" w14:paraId="013A864C" w14:textId="77777777" w:rsidTr="00EA5C27">
        <w:trPr>
          <w:jc w:val="center"/>
        </w:trPr>
        <w:tc>
          <w:tcPr>
            <w:tcW w:w="2004" w:type="dxa"/>
            <w:tcBorders>
              <w:right w:val="single" w:sz="4" w:space="0" w:color="auto"/>
            </w:tcBorders>
          </w:tcPr>
          <w:p w14:paraId="0747BB91" w14:textId="77777777" w:rsidR="00A7579D" w:rsidRPr="00F100E4" w:rsidRDefault="00A7579D" w:rsidP="00EA5C27">
            <w:pPr>
              <w:spacing w:line="240" w:lineRule="auto"/>
              <w:rPr>
                <w:rFonts w:asciiTheme="minorHAnsi" w:eastAsiaTheme="minorHAnsi" w:hAnsiTheme="minorHAnsi" w:cstheme="minorHAnsi"/>
                <w:sz w:val="20"/>
                <w:szCs w:val="20"/>
                <w:lang w:val="en-GB"/>
              </w:rPr>
            </w:pPr>
            <w:r w:rsidRPr="00F100E4">
              <w:rPr>
                <w:rFonts w:asciiTheme="minorHAnsi" w:eastAsiaTheme="minorHAnsi" w:hAnsiTheme="minorHAnsi" w:cstheme="minorHAnsi"/>
                <w:sz w:val="20"/>
                <w:szCs w:val="20"/>
                <w:lang w:val="en-GB"/>
              </w:rPr>
              <w:t>4 Bleeding</w:t>
            </w:r>
          </w:p>
        </w:tc>
        <w:tc>
          <w:tcPr>
            <w:tcW w:w="1434" w:type="dxa"/>
            <w:tcBorders>
              <w:left w:val="single" w:sz="4" w:space="0" w:color="auto"/>
            </w:tcBorders>
          </w:tcPr>
          <w:p w14:paraId="65F354AF" w14:textId="77777777" w:rsidR="00A7579D" w:rsidRPr="00F100E4" w:rsidRDefault="00A7579D" w:rsidP="00EA5C27">
            <w:pPr>
              <w:spacing w:line="240" w:lineRule="auto"/>
              <w:jc w:val="center"/>
              <w:rPr>
                <w:rFonts w:asciiTheme="minorHAnsi" w:eastAsiaTheme="minorHAnsi" w:hAnsiTheme="minorHAnsi" w:cstheme="minorHAnsi"/>
                <w:sz w:val="20"/>
                <w:szCs w:val="20"/>
                <w:lang w:val="en-GB"/>
              </w:rPr>
            </w:pPr>
            <w:r w:rsidRPr="00F100E4">
              <w:rPr>
                <w:rFonts w:asciiTheme="minorHAnsi" w:eastAsiaTheme="minorHAnsi" w:hAnsiTheme="minorHAnsi" w:cstheme="minorHAnsi"/>
                <w:sz w:val="20"/>
                <w:szCs w:val="20"/>
                <w:lang w:val="en-GB"/>
              </w:rPr>
              <w:t>.36**</w:t>
            </w:r>
          </w:p>
        </w:tc>
        <w:tc>
          <w:tcPr>
            <w:tcW w:w="1434" w:type="dxa"/>
          </w:tcPr>
          <w:p w14:paraId="4304A174" w14:textId="77777777" w:rsidR="00A7579D" w:rsidRPr="00F100E4" w:rsidRDefault="00A7579D" w:rsidP="00EA5C27">
            <w:pPr>
              <w:spacing w:line="240" w:lineRule="auto"/>
              <w:jc w:val="center"/>
              <w:rPr>
                <w:rFonts w:asciiTheme="minorHAnsi" w:eastAsiaTheme="minorHAnsi" w:hAnsiTheme="minorHAnsi" w:cstheme="minorHAnsi"/>
                <w:sz w:val="20"/>
                <w:szCs w:val="20"/>
                <w:lang w:val="en-GB"/>
              </w:rPr>
            </w:pPr>
            <w:r w:rsidRPr="00F100E4">
              <w:rPr>
                <w:rFonts w:asciiTheme="minorHAnsi" w:eastAsiaTheme="minorHAnsi" w:hAnsiTheme="minorHAnsi" w:cstheme="minorHAnsi"/>
                <w:sz w:val="20"/>
                <w:szCs w:val="20"/>
                <w:lang w:val="en-GB"/>
              </w:rPr>
              <w:t>.29**</w:t>
            </w:r>
          </w:p>
        </w:tc>
        <w:tc>
          <w:tcPr>
            <w:tcW w:w="1434" w:type="dxa"/>
          </w:tcPr>
          <w:p w14:paraId="23B2BDDA" w14:textId="77777777" w:rsidR="00A7579D" w:rsidRPr="00F100E4" w:rsidRDefault="00A7579D" w:rsidP="00EA5C27">
            <w:pPr>
              <w:spacing w:line="240" w:lineRule="auto"/>
              <w:jc w:val="center"/>
              <w:rPr>
                <w:rFonts w:asciiTheme="minorHAnsi" w:eastAsiaTheme="minorHAnsi" w:hAnsiTheme="minorHAnsi" w:cstheme="minorHAnsi"/>
                <w:sz w:val="20"/>
                <w:szCs w:val="20"/>
                <w:lang w:val="en-GB"/>
              </w:rPr>
            </w:pPr>
            <w:r w:rsidRPr="00F100E4">
              <w:rPr>
                <w:rFonts w:asciiTheme="minorHAnsi" w:eastAsiaTheme="minorHAnsi" w:hAnsiTheme="minorHAnsi" w:cstheme="minorHAnsi"/>
                <w:sz w:val="20"/>
                <w:szCs w:val="20"/>
                <w:lang w:val="en-GB"/>
              </w:rPr>
              <w:t>.27**</w:t>
            </w:r>
          </w:p>
        </w:tc>
        <w:tc>
          <w:tcPr>
            <w:tcW w:w="1434" w:type="dxa"/>
          </w:tcPr>
          <w:p w14:paraId="1B2A1E74" w14:textId="77777777" w:rsidR="00A7579D" w:rsidRPr="00F100E4" w:rsidRDefault="00A7579D" w:rsidP="00EA5C27">
            <w:pPr>
              <w:spacing w:line="240" w:lineRule="auto"/>
              <w:jc w:val="center"/>
              <w:rPr>
                <w:rFonts w:asciiTheme="minorHAnsi" w:eastAsiaTheme="minorHAnsi" w:hAnsiTheme="minorHAnsi" w:cstheme="minorHAnsi"/>
                <w:sz w:val="20"/>
                <w:szCs w:val="20"/>
                <w:lang w:val="en-GB"/>
              </w:rPr>
            </w:pPr>
            <w:r w:rsidRPr="00F100E4">
              <w:rPr>
                <w:rFonts w:asciiTheme="minorHAnsi" w:eastAsiaTheme="minorHAnsi" w:hAnsiTheme="minorHAnsi" w:cstheme="minorHAnsi"/>
                <w:sz w:val="20"/>
                <w:szCs w:val="20"/>
                <w:lang w:val="en-GB"/>
              </w:rPr>
              <w:t>-</w:t>
            </w:r>
          </w:p>
        </w:tc>
        <w:tc>
          <w:tcPr>
            <w:tcW w:w="1434" w:type="dxa"/>
          </w:tcPr>
          <w:p w14:paraId="39DEFBD8" w14:textId="77777777" w:rsidR="00A7579D" w:rsidRPr="00F100E4" w:rsidRDefault="00A7579D" w:rsidP="00EA5C27">
            <w:pPr>
              <w:spacing w:line="240" w:lineRule="auto"/>
              <w:jc w:val="center"/>
              <w:rPr>
                <w:rFonts w:asciiTheme="minorHAnsi" w:eastAsiaTheme="minorHAnsi" w:hAnsiTheme="minorHAnsi" w:cstheme="minorHAnsi"/>
                <w:sz w:val="20"/>
                <w:szCs w:val="20"/>
                <w:lang w:val="en-GB"/>
              </w:rPr>
            </w:pPr>
          </w:p>
        </w:tc>
        <w:tc>
          <w:tcPr>
            <w:tcW w:w="1434" w:type="dxa"/>
          </w:tcPr>
          <w:p w14:paraId="3A704DAF" w14:textId="77777777" w:rsidR="00A7579D" w:rsidRPr="00F100E4" w:rsidRDefault="00A7579D" w:rsidP="00EA5C27">
            <w:pPr>
              <w:spacing w:line="240" w:lineRule="auto"/>
              <w:jc w:val="center"/>
              <w:rPr>
                <w:rFonts w:asciiTheme="minorHAnsi" w:eastAsiaTheme="minorHAnsi" w:hAnsiTheme="minorHAnsi" w:cstheme="minorHAnsi"/>
                <w:sz w:val="20"/>
                <w:szCs w:val="20"/>
                <w:lang w:val="en-GB"/>
              </w:rPr>
            </w:pPr>
          </w:p>
        </w:tc>
        <w:tc>
          <w:tcPr>
            <w:tcW w:w="1016" w:type="dxa"/>
          </w:tcPr>
          <w:p w14:paraId="0160FF9B" w14:textId="77777777" w:rsidR="00A7579D" w:rsidRPr="00F100E4" w:rsidRDefault="00A7579D" w:rsidP="00EA5C27">
            <w:pPr>
              <w:spacing w:line="240" w:lineRule="auto"/>
              <w:jc w:val="center"/>
              <w:rPr>
                <w:rFonts w:asciiTheme="minorHAnsi" w:eastAsiaTheme="minorHAnsi" w:hAnsiTheme="minorHAnsi" w:cstheme="minorHAnsi"/>
                <w:sz w:val="20"/>
                <w:szCs w:val="20"/>
                <w:lang w:val="en-GB"/>
              </w:rPr>
            </w:pPr>
          </w:p>
        </w:tc>
      </w:tr>
      <w:tr w:rsidR="00A7579D" w:rsidRPr="00F100E4" w14:paraId="25DCA90E" w14:textId="77777777" w:rsidTr="00EA5C27">
        <w:trPr>
          <w:jc w:val="center"/>
        </w:trPr>
        <w:tc>
          <w:tcPr>
            <w:tcW w:w="2004" w:type="dxa"/>
            <w:tcBorders>
              <w:right w:val="single" w:sz="4" w:space="0" w:color="auto"/>
            </w:tcBorders>
          </w:tcPr>
          <w:p w14:paraId="3D3ED2CC" w14:textId="77777777" w:rsidR="00A7579D" w:rsidRPr="00F100E4" w:rsidRDefault="00A7579D" w:rsidP="00EA5C27">
            <w:pPr>
              <w:spacing w:line="240" w:lineRule="auto"/>
              <w:rPr>
                <w:rFonts w:asciiTheme="minorHAnsi" w:eastAsiaTheme="minorHAnsi" w:hAnsiTheme="minorHAnsi" w:cstheme="minorHAnsi"/>
                <w:sz w:val="20"/>
                <w:szCs w:val="20"/>
                <w:lang w:val="en-GB"/>
              </w:rPr>
            </w:pPr>
            <w:r w:rsidRPr="00F100E4">
              <w:rPr>
                <w:rFonts w:asciiTheme="minorHAnsi" w:eastAsiaTheme="minorHAnsi" w:hAnsiTheme="minorHAnsi" w:cstheme="minorHAnsi"/>
                <w:sz w:val="20"/>
                <w:szCs w:val="20"/>
                <w:lang w:val="en-GB"/>
              </w:rPr>
              <w:t>5 Well-being</w:t>
            </w:r>
          </w:p>
        </w:tc>
        <w:tc>
          <w:tcPr>
            <w:tcW w:w="1434" w:type="dxa"/>
            <w:tcBorders>
              <w:left w:val="single" w:sz="4" w:space="0" w:color="auto"/>
            </w:tcBorders>
          </w:tcPr>
          <w:p w14:paraId="2E29C27F" w14:textId="77777777" w:rsidR="00A7579D" w:rsidRPr="00F100E4" w:rsidRDefault="00A7579D" w:rsidP="00EA5C27">
            <w:pPr>
              <w:spacing w:line="240" w:lineRule="auto"/>
              <w:jc w:val="center"/>
              <w:rPr>
                <w:rFonts w:asciiTheme="minorHAnsi" w:eastAsiaTheme="minorHAnsi" w:hAnsiTheme="minorHAnsi" w:cstheme="minorHAnsi"/>
                <w:sz w:val="20"/>
                <w:szCs w:val="20"/>
                <w:lang w:val="en-GB"/>
              </w:rPr>
            </w:pPr>
            <w:r w:rsidRPr="00F100E4">
              <w:rPr>
                <w:rFonts w:asciiTheme="minorHAnsi" w:eastAsiaTheme="minorHAnsi" w:hAnsiTheme="minorHAnsi" w:cstheme="minorHAnsi"/>
                <w:sz w:val="20"/>
                <w:szCs w:val="20"/>
                <w:lang w:val="en-GB"/>
              </w:rPr>
              <w:t>.26**</w:t>
            </w:r>
          </w:p>
        </w:tc>
        <w:tc>
          <w:tcPr>
            <w:tcW w:w="1434" w:type="dxa"/>
          </w:tcPr>
          <w:p w14:paraId="13176053" w14:textId="77777777" w:rsidR="00A7579D" w:rsidRPr="00F100E4" w:rsidRDefault="00A7579D" w:rsidP="00EA5C27">
            <w:pPr>
              <w:spacing w:line="240" w:lineRule="auto"/>
              <w:jc w:val="center"/>
              <w:rPr>
                <w:rFonts w:asciiTheme="minorHAnsi" w:eastAsiaTheme="minorHAnsi" w:hAnsiTheme="minorHAnsi" w:cstheme="minorHAnsi"/>
                <w:sz w:val="20"/>
                <w:szCs w:val="20"/>
                <w:lang w:val="en-GB"/>
              </w:rPr>
            </w:pPr>
            <w:r w:rsidRPr="00F100E4">
              <w:rPr>
                <w:rFonts w:asciiTheme="minorHAnsi" w:eastAsiaTheme="minorHAnsi" w:hAnsiTheme="minorHAnsi" w:cstheme="minorHAnsi"/>
                <w:sz w:val="20"/>
                <w:szCs w:val="20"/>
                <w:lang w:val="en-GB"/>
              </w:rPr>
              <w:t>.25**</w:t>
            </w:r>
          </w:p>
        </w:tc>
        <w:tc>
          <w:tcPr>
            <w:tcW w:w="1434" w:type="dxa"/>
          </w:tcPr>
          <w:p w14:paraId="02D70FFF" w14:textId="77777777" w:rsidR="00A7579D" w:rsidRPr="00F100E4" w:rsidRDefault="00A7579D" w:rsidP="00EA5C27">
            <w:pPr>
              <w:spacing w:line="240" w:lineRule="auto"/>
              <w:jc w:val="center"/>
              <w:rPr>
                <w:rFonts w:asciiTheme="minorHAnsi" w:eastAsiaTheme="minorHAnsi" w:hAnsiTheme="minorHAnsi" w:cstheme="minorHAnsi"/>
                <w:sz w:val="20"/>
                <w:szCs w:val="20"/>
                <w:lang w:val="en-GB"/>
              </w:rPr>
            </w:pPr>
            <w:r w:rsidRPr="00F100E4">
              <w:rPr>
                <w:rFonts w:asciiTheme="minorHAnsi" w:eastAsiaTheme="minorHAnsi" w:hAnsiTheme="minorHAnsi" w:cstheme="minorHAnsi"/>
                <w:sz w:val="20"/>
                <w:szCs w:val="20"/>
                <w:lang w:val="en-GB"/>
              </w:rPr>
              <w:t>.33**</w:t>
            </w:r>
          </w:p>
        </w:tc>
        <w:tc>
          <w:tcPr>
            <w:tcW w:w="1434" w:type="dxa"/>
          </w:tcPr>
          <w:p w14:paraId="0F8D53D3" w14:textId="77777777" w:rsidR="00A7579D" w:rsidRPr="00F100E4" w:rsidRDefault="00A7579D" w:rsidP="00EA5C27">
            <w:pPr>
              <w:spacing w:line="240" w:lineRule="auto"/>
              <w:jc w:val="center"/>
              <w:rPr>
                <w:rFonts w:asciiTheme="minorHAnsi" w:eastAsiaTheme="minorHAnsi" w:hAnsiTheme="minorHAnsi" w:cstheme="minorHAnsi"/>
                <w:sz w:val="20"/>
                <w:szCs w:val="20"/>
                <w:lang w:val="en-GB"/>
              </w:rPr>
            </w:pPr>
            <w:r w:rsidRPr="00F100E4">
              <w:rPr>
                <w:rFonts w:asciiTheme="minorHAnsi" w:eastAsiaTheme="minorHAnsi" w:hAnsiTheme="minorHAnsi" w:cstheme="minorHAnsi"/>
                <w:sz w:val="20"/>
                <w:szCs w:val="20"/>
                <w:lang w:val="en-GB"/>
              </w:rPr>
              <w:t>.23**</w:t>
            </w:r>
          </w:p>
        </w:tc>
        <w:tc>
          <w:tcPr>
            <w:tcW w:w="1434" w:type="dxa"/>
          </w:tcPr>
          <w:p w14:paraId="3BD5833F" w14:textId="77777777" w:rsidR="00A7579D" w:rsidRPr="00F100E4" w:rsidRDefault="00A7579D" w:rsidP="00EA5C27">
            <w:pPr>
              <w:spacing w:line="240" w:lineRule="auto"/>
              <w:jc w:val="center"/>
              <w:rPr>
                <w:rFonts w:asciiTheme="minorHAnsi" w:eastAsiaTheme="minorHAnsi" w:hAnsiTheme="minorHAnsi" w:cstheme="minorHAnsi"/>
                <w:sz w:val="20"/>
                <w:szCs w:val="20"/>
                <w:lang w:val="en-GB"/>
              </w:rPr>
            </w:pPr>
            <w:r w:rsidRPr="00F100E4">
              <w:rPr>
                <w:rFonts w:asciiTheme="minorHAnsi" w:eastAsiaTheme="minorHAnsi" w:hAnsiTheme="minorHAnsi" w:cstheme="minorHAnsi"/>
                <w:sz w:val="20"/>
                <w:szCs w:val="20"/>
                <w:lang w:val="en-GB"/>
              </w:rPr>
              <w:t>-</w:t>
            </w:r>
          </w:p>
        </w:tc>
        <w:tc>
          <w:tcPr>
            <w:tcW w:w="1434" w:type="dxa"/>
          </w:tcPr>
          <w:p w14:paraId="0918DE35" w14:textId="77777777" w:rsidR="00A7579D" w:rsidRPr="00F100E4" w:rsidRDefault="00A7579D" w:rsidP="00EA5C27">
            <w:pPr>
              <w:spacing w:line="240" w:lineRule="auto"/>
              <w:jc w:val="center"/>
              <w:rPr>
                <w:rFonts w:asciiTheme="minorHAnsi" w:eastAsiaTheme="minorHAnsi" w:hAnsiTheme="minorHAnsi" w:cstheme="minorHAnsi"/>
                <w:sz w:val="20"/>
                <w:szCs w:val="20"/>
                <w:lang w:val="en-GB"/>
              </w:rPr>
            </w:pPr>
          </w:p>
        </w:tc>
        <w:tc>
          <w:tcPr>
            <w:tcW w:w="1016" w:type="dxa"/>
          </w:tcPr>
          <w:p w14:paraId="1A115453" w14:textId="77777777" w:rsidR="00A7579D" w:rsidRPr="00F100E4" w:rsidRDefault="00A7579D" w:rsidP="00EA5C27">
            <w:pPr>
              <w:spacing w:line="240" w:lineRule="auto"/>
              <w:jc w:val="center"/>
              <w:rPr>
                <w:rFonts w:asciiTheme="minorHAnsi" w:eastAsiaTheme="minorHAnsi" w:hAnsiTheme="minorHAnsi" w:cstheme="minorHAnsi"/>
                <w:sz w:val="20"/>
                <w:szCs w:val="20"/>
                <w:lang w:val="en-GB"/>
              </w:rPr>
            </w:pPr>
          </w:p>
        </w:tc>
      </w:tr>
      <w:tr w:rsidR="00A7579D" w:rsidRPr="00F100E4" w14:paraId="2AA0A210" w14:textId="77777777" w:rsidTr="00EA5C27">
        <w:trPr>
          <w:jc w:val="center"/>
        </w:trPr>
        <w:tc>
          <w:tcPr>
            <w:tcW w:w="2004" w:type="dxa"/>
            <w:tcBorders>
              <w:right w:val="single" w:sz="4" w:space="0" w:color="auto"/>
            </w:tcBorders>
          </w:tcPr>
          <w:p w14:paraId="1D4E3AB5" w14:textId="77777777" w:rsidR="00A7579D" w:rsidRPr="00F100E4" w:rsidRDefault="00A7579D" w:rsidP="00EA5C27">
            <w:pPr>
              <w:spacing w:line="240" w:lineRule="auto"/>
              <w:rPr>
                <w:rFonts w:asciiTheme="minorHAnsi" w:eastAsiaTheme="minorHAnsi" w:hAnsiTheme="minorHAnsi" w:cstheme="minorHAnsi"/>
                <w:sz w:val="20"/>
                <w:szCs w:val="20"/>
                <w:lang w:val="en-GB"/>
              </w:rPr>
            </w:pPr>
            <w:r w:rsidRPr="00F100E4">
              <w:rPr>
                <w:rFonts w:asciiTheme="minorHAnsi" w:eastAsiaTheme="minorHAnsi" w:hAnsiTheme="minorHAnsi" w:cstheme="minorHAnsi"/>
                <w:sz w:val="20"/>
                <w:szCs w:val="20"/>
                <w:lang w:val="en-GB"/>
              </w:rPr>
              <w:t>6 Arthritis</w:t>
            </w:r>
          </w:p>
        </w:tc>
        <w:tc>
          <w:tcPr>
            <w:tcW w:w="1434" w:type="dxa"/>
            <w:tcBorders>
              <w:left w:val="single" w:sz="4" w:space="0" w:color="auto"/>
            </w:tcBorders>
          </w:tcPr>
          <w:p w14:paraId="5D2EE335" w14:textId="77777777" w:rsidR="00A7579D" w:rsidRPr="00F100E4" w:rsidRDefault="00A7579D" w:rsidP="00EA5C27">
            <w:pPr>
              <w:spacing w:line="240" w:lineRule="auto"/>
              <w:jc w:val="center"/>
              <w:rPr>
                <w:rFonts w:asciiTheme="minorHAnsi" w:eastAsiaTheme="minorHAnsi" w:hAnsiTheme="minorHAnsi" w:cstheme="minorHAnsi"/>
                <w:sz w:val="20"/>
                <w:szCs w:val="20"/>
                <w:lang w:val="en-GB"/>
              </w:rPr>
            </w:pPr>
            <w:r w:rsidRPr="00F100E4">
              <w:rPr>
                <w:rFonts w:asciiTheme="minorHAnsi" w:eastAsiaTheme="minorHAnsi" w:hAnsiTheme="minorHAnsi" w:cstheme="minorHAnsi"/>
                <w:sz w:val="20"/>
                <w:szCs w:val="20"/>
                <w:lang w:val="en-GB"/>
              </w:rPr>
              <w:t>.04</w:t>
            </w:r>
          </w:p>
        </w:tc>
        <w:tc>
          <w:tcPr>
            <w:tcW w:w="1434" w:type="dxa"/>
          </w:tcPr>
          <w:p w14:paraId="6ACF3D98" w14:textId="77777777" w:rsidR="00A7579D" w:rsidRPr="00F100E4" w:rsidRDefault="00A7579D" w:rsidP="00EA5C27">
            <w:pPr>
              <w:spacing w:line="240" w:lineRule="auto"/>
              <w:jc w:val="center"/>
              <w:rPr>
                <w:rFonts w:asciiTheme="minorHAnsi" w:eastAsiaTheme="minorHAnsi" w:hAnsiTheme="minorHAnsi" w:cstheme="minorHAnsi"/>
                <w:sz w:val="20"/>
                <w:szCs w:val="20"/>
                <w:lang w:val="en-GB"/>
              </w:rPr>
            </w:pPr>
            <w:r w:rsidRPr="00F100E4">
              <w:rPr>
                <w:rFonts w:asciiTheme="minorHAnsi" w:eastAsiaTheme="minorHAnsi" w:hAnsiTheme="minorHAnsi" w:cstheme="minorHAnsi"/>
                <w:sz w:val="20"/>
                <w:szCs w:val="20"/>
                <w:lang w:val="en-GB"/>
              </w:rPr>
              <w:t>.06</w:t>
            </w:r>
          </w:p>
        </w:tc>
        <w:tc>
          <w:tcPr>
            <w:tcW w:w="1434" w:type="dxa"/>
          </w:tcPr>
          <w:p w14:paraId="2B7AEC27" w14:textId="77777777" w:rsidR="00A7579D" w:rsidRPr="00F100E4" w:rsidRDefault="00A7579D" w:rsidP="00EA5C27">
            <w:pPr>
              <w:spacing w:line="240" w:lineRule="auto"/>
              <w:jc w:val="center"/>
              <w:rPr>
                <w:rFonts w:asciiTheme="minorHAnsi" w:eastAsiaTheme="minorHAnsi" w:hAnsiTheme="minorHAnsi" w:cstheme="minorHAnsi"/>
                <w:sz w:val="20"/>
                <w:szCs w:val="20"/>
                <w:lang w:val="en-GB"/>
              </w:rPr>
            </w:pPr>
            <w:r w:rsidRPr="00F100E4">
              <w:rPr>
                <w:rFonts w:asciiTheme="minorHAnsi" w:eastAsiaTheme="minorHAnsi" w:hAnsiTheme="minorHAnsi" w:cstheme="minorHAnsi"/>
                <w:sz w:val="20"/>
                <w:szCs w:val="20"/>
                <w:lang w:val="en-GB"/>
              </w:rPr>
              <w:t>.14**</w:t>
            </w:r>
          </w:p>
        </w:tc>
        <w:tc>
          <w:tcPr>
            <w:tcW w:w="1434" w:type="dxa"/>
          </w:tcPr>
          <w:p w14:paraId="25C2586E" w14:textId="77777777" w:rsidR="00A7579D" w:rsidRPr="00F100E4" w:rsidRDefault="00A7579D" w:rsidP="00EA5C27">
            <w:pPr>
              <w:spacing w:line="240" w:lineRule="auto"/>
              <w:jc w:val="center"/>
              <w:rPr>
                <w:rFonts w:asciiTheme="minorHAnsi" w:eastAsiaTheme="minorHAnsi" w:hAnsiTheme="minorHAnsi" w:cstheme="minorHAnsi"/>
                <w:sz w:val="20"/>
                <w:szCs w:val="20"/>
                <w:lang w:val="en-GB"/>
              </w:rPr>
            </w:pPr>
            <w:r w:rsidRPr="00F100E4">
              <w:rPr>
                <w:rFonts w:asciiTheme="minorHAnsi" w:eastAsiaTheme="minorHAnsi" w:hAnsiTheme="minorHAnsi" w:cstheme="minorHAnsi"/>
                <w:sz w:val="20"/>
                <w:szCs w:val="20"/>
                <w:lang w:val="en-GB"/>
              </w:rPr>
              <w:t>.00</w:t>
            </w:r>
          </w:p>
        </w:tc>
        <w:tc>
          <w:tcPr>
            <w:tcW w:w="1434" w:type="dxa"/>
          </w:tcPr>
          <w:p w14:paraId="2BC739A5" w14:textId="77777777" w:rsidR="00A7579D" w:rsidRPr="00F100E4" w:rsidRDefault="00A7579D" w:rsidP="00EA5C27">
            <w:pPr>
              <w:spacing w:line="240" w:lineRule="auto"/>
              <w:jc w:val="center"/>
              <w:rPr>
                <w:rFonts w:asciiTheme="minorHAnsi" w:eastAsiaTheme="minorHAnsi" w:hAnsiTheme="minorHAnsi" w:cstheme="minorHAnsi"/>
                <w:sz w:val="20"/>
                <w:szCs w:val="20"/>
                <w:lang w:val="en-GB"/>
              </w:rPr>
            </w:pPr>
            <w:r w:rsidRPr="00F100E4">
              <w:rPr>
                <w:rFonts w:asciiTheme="minorHAnsi" w:eastAsiaTheme="minorHAnsi" w:hAnsiTheme="minorHAnsi" w:cstheme="minorHAnsi"/>
                <w:sz w:val="20"/>
                <w:szCs w:val="20"/>
                <w:lang w:val="en-GB"/>
              </w:rPr>
              <w:t>.22**</w:t>
            </w:r>
          </w:p>
        </w:tc>
        <w:tc>
          <w:tcPr>
            <w:tcW w:w="1434" w:type="dxa"/>
          </w:tcPr>
          <w:p w14:paraId="14FB45F0" w14:textId="77777777" w:rsidR="00A7579D" w:rsidRPr="00F100E4" w:rsidRDefault="00A7579D" w:rsidP="00EA5C27">
            <w:pPr>
              <w:spacing w:line="240" w:lineRule="auto"/>
              <w:jc w:val="center"/>
              <w:rPr>
                <w:rFonts w:asciiTheme="minorHAnsi" w:eastAsiaTheme="minorHAnsi" w:hAnsiTheme="minorHAnsi" w:cstheme="minorHAnsi"/>
                <w:sz w:val="20"/>
                <w:szCs w:val="20"/>
                <w:lang w:val="en-GB"/>
              </w:rPr>
            </w:pPr>
            <w:r w:rsidRPr="00F100E4">
              <w:rPr>
                <w:rFonts w:asciiTheme="minorHAnsi" w:eastAsiaTheme="minorHAnsi" w:hAnsiTheme="minorHAnsi" w:cstheme="minorHAnsi"/>
                <w:sz w:val="20"/>
                <w:szCs w:val="20"/>
                <w:lang w:val="en-GB"/>
              </w:rPr>
              <w:t>-</w:t>
            </w:r>
          </w:p>
        </w:tc>
        <w:tc>
          <w:tcPr>
            <w:tcW w:w="1016" w:type="dxa"/>
          </w:tcPr>
          <w:p w14:paraId="06B6B73F" w14:textId="77777777" w:rsidR="00A7579D" w:rsidRPr="00F100E4" w:rsidRDefault="00A7579D" w:rsidP="00EA5C27">
            <w:pPr>
              <w:spacing w:line="240" w:lineRule="auto"/>
              <w:jc w:val="center"/>
              <w:rPr>
                <w:rFonts w:asciiTheme="minorHAnsi" w:eastAsiaTheme="minorHAnsi" w:hAnsiTheme="minorHAnsi" w:cstheme="minorHAnsi"/>
                <w:sz w:val="20"/>
                <w:szCs w:val="20"/>
                <w:lang w:val="en-GB"/>
              </w:rPr>
            </w:pPr>
          </w:p>
        </w:tc>
      </w:tr>
      <w:tr w:rsidR="00A7579D" w:rsidRPr="00F100E4" w14:paraId="76E7DE5A" w14:textId="77777777" w:rsidTr="00EA5C27">
        <w:trPr>
          <w:jc w:val="center"/>
        </w:trPr>
        <w:tc>
          <w:tcPr>
            <w:tcW w:w="2004" w:type="dxa"/>
            <w:tcBorders>
              <w:bottom w:val="single" w:sz="4" w:space="0" w:color="auto"/>
              <w:right w:val="single" w:sz="4" w:space="0" w:color="auto"/>
            </w:tcBorders>
          </w:tcPr>
          <w:p w14:paraId="6F75FFCC" w14:textId="77777777" w:rsidR="00A7579D" w:rsidRPr="00F100E4" w:rsidRDefault="00A7579D" w:rsidP="00EA5C27">
            <w:pPr>
              <w:spacing w:line="240" w:lineRule="auto"/>
              <w:rPr>
                <w:rFonts w:asciiTheme="minorHAnsi" w:eastAsiaTheme="minorHAnsi" w:hAnsiTheme="minorHAnsi" w:cstheme="minorHAnsi"/>
                <w:sz w:val="20"/>
                <w:szCs w:val="20"/>
                <w:lang w:val="en-GB"/>
              </w:rPr>
            </w:pPr>
            <w:r w:rsidRPr="00F100E4">
              <w:rPr>
                <w:rFonts w:asciiTheme="minorHAnsi" w:eastAsiaTheme="minorHAnsi" w:hAnsiTheme="minorHAnsi" w:cstheme="minorHAnsi"/>
                <w:sz w:val="20"/>
                <w:szCs w:val="20"/>
                <w:lang w:val="en-GB"/>
              </w:rPr>
              <w:t>7 Uveitis</w:t>
            </w:r>
          </w:p>
        </w:tc>
        <w:tc>
          <w:tcPr>
            <w:tcW w:w="1434" w:type="dxa"/>
            <w:tcBorders>
              <w:left w:val="single" w:sz="4" w:space="0" w:color="auto"/>
              <w:bottom w:val="single" w:sz="4" w:space="0" w:color="auto"/>
            </w:tcBorders>
          </w:tcPr>
          <w:p w14:paraId="1CE339F6" w14:textId="77777777" w:rsidR="00A7579D" w:rsidRPr="00F100E4" w:rsidRDefault="00A7579D" w:rsidP="00EA5C27">
            <w:pPr>
              <w:spacing w:line="240" w:lineRule="auto"/>
              <w:jc w:val="center"/>
              <w:rPr>
                <w:rFonts w:asciiTheme="minorHAnsi" w:eastAsiaTheme="minorHAnsi" w:hAnsiTheme="minorHAnsi" w:cstheme="minorHAnsi"/>
                <w:sz w:val="20"/>
                <w:szCs w:val="20"/>
                <w:lang w:val="en-GB"/>
              </w:rPr>
            </w:pPr>
            <w:r w:rsidRPr="00F100E4">
              <w:rPr>
                <w:rFonts w:asciiTheme="minorHAnsi" w:eastAsiaTheme="minorHAnsi" w:hAnsiTheme="minorHAnsi" w:cstheme="minorHAnsi"/>
                <w:sz w:val="20"/>
                <w:szCs w:val="20"/>
                <w:lang w:val="en-GB"/>
              </w:rPr>
              <w:t>.02</w:t>
            </w:r>
          </w:p>
        </w:tc>
        <w:tc>
          <w:tcPr>
            <w:tcW w:w="1434" w:type="dxa"/>
            <w:tcBorders>
              <w:bottom w:val="single" w:sz="4" w:space="0" w:color="auto"/>
            </w:tcBorders>
          </w:tcPr>
          <w:p w14:paraId="543347CA" w14:textId="77777777" w:rsidR="00A7579D" w:rsidRPr="00F100E4" w:rsidRDefault="00A7579D" w:rsidP="00EA5C27">
            <w:pPr>
              <w:spacing w:line="240" w:lineRule="auto"/>
              <w:jc w:val="center"/>
              <w:rPr>
                <w:rFonts w:asciiTheme="minorHAnsi" w:eastAsiaTheme="minorHAnsi" w:hAnsiTheme="minorHAnsi" w:cstheme="minorHAnsi"/>
                <w:sz w:val="20"/>
                <w:szCs w:val="20"/>
                <w:lang w:val="en-GB"/>
              </w:rPr>
            </w:pPr>
            <w:r w:rsidRPr="00F100E4">
              <w:rPr>
                <w:rFonts w:asciiTheme="minorHAnsi" w:eastAsiaTheme="minorHAnsi" w:hAnsiTheme="minorHAnsi" w:cstheme="minorHAnsi"/>
                <w:sz w:val="20"/>
                <w:szCs w:val="20"/>
                <w:lang w:val="en-GB"/>
              </w:rPr>
              <w:t>.07</w:t>
            </w:r>
          </w:p>
        </w:tc>
        <w:tc>
          <w:tcPr>
            <w:tcW w:w="1434" w:type="dxa"/>
            <w:tcBorders>
              <w:bottom w:val="single" w:sz="4" w:space="0" w:color="auto"/>
            </w:tcBorders>
          </w:tcPr>
          <w:p w14:paraId="4E55FDC7" w14:textId="77777777" w:rsidR="00A7579D" w:rsidRPr="00F100E4" w:rsidRDefault="00A7579D" w:rsidP="00EA5C27">
            <w:pPr>
              <w:spacing w:line="240" w:lineRule="auto"/>
              <w:jc w:val="center"/>
              <w:rPr>
                <w:rFonts w:asciiTheme="minorHAnsi" w:eastAsiaTheme="minorHAnsi" w:hAnsiTheme="minorHAnsi" w:cstheme="minorHAnsi"/>
                <w:sz w:val="20"/>
                <w:szCs w:val="20"/>
                <w:lang w:val="en-GB"/>
              </w:rPr>
            </w:pPr>
            <w:r w:rsidRPr="00F100E4">
              <w:rPr>
                <w:rFonts w:asciiTheme="minorHAnsi" w:eastAsiaTheme="minorHAnsi" w:hAnsiTheme="minorHAnsi" w:cstheme="minorHAnsi"/>
                <w:sz w:val="20"/>
                <w:szCs w:val="20"/>
                <w:lang w:val="en-GB"/>
              </w:rPr>
              <w:t>.07</w:t>
            </w:r>
          </w:p>
        </w:tc>
        <w:tc>
          <w:tcPr>
            <w:tcW w:w="1434" w:type="dxa"/>
            <w:tcBorders>
              <w:bottom w:val="single" w:sz="4" w:space="0" w:color="auto"/>
            </w:tcBorders>
          </w:tcPr>
          <w:p w14:paraId="53F59CA0" w14:textId="77777777" w:rsidR="00A7579D" w:rsidRPr="00F100E4" w:rsidRDefault="00A7579D" w:rsidP="00EA5C27">
            <w:pPr>
              <w:spacing w:line="240" w:lineRule="auto"/>
              <w:jc w:val="center"/>
              <w:rPr>
                <w:rFonts w:asciiTheme="minorHAnsi" w:eastAsiaTheme="minorHAnsi" w:hAnsiTheme="minorHAnsi" w:cstheme="minorHAnsi"/>
                <w:sz w:val="20"/>
                <w:szCs w:val="20"/>
                <w:lang w:val="en-GB"/>
              </w:rPr>
            </w:pPr>
            <w:r w:rsidRPr="00F100E4">
              <w:rPr>
                <w:rFonts w:asciiTheme="minorHAnsi" w:eastAsiaTheme="minorHAnsi" w:hAnsiTheme="minorHAnsi" w:cstheme="minorHAnsi"/>
                <w:sz w:val="20"/>
                <w:szCs w:val="20"/>
                <w:lang w:val="en-GB"/>
              </w:rPr>
              <w:t>.07</w:t>
            </w:r>
          </w:p>
        </w:tc>
        <w:tc>
          <w:tcPr>
            <w:tcW w:w="1434" w:type="dxa"/>
            <w:tcBorders>
              <w:bottom w:val="single" w:sz="4" w:space="0" w:color="auto"/>
            </w:tcBorders>
          </w:tcPr>
          <w:p w14:paraId="10867E18" w14:textId="77777777" w:rsidR="00A7579D" w:rsidRPr="00F100E4" w:rsidRDefault="00A7579D" w:rsidP="00EA5C27">
            <w:pPr>
              <w:spacing w:line="240" w:lineRule="auto"/>
              <w:jc w:val="center"/>
              <w:rPr>
                <w:rFonts w:asciiTheme="minorHAnsi" w:eastAsiaTheme="minorHAnsi" w:hAnsiTheme="minorHAnsi" w:cstheme="minorHAnsi"/>
                <w:sz w:val="20"/>
                <w:szCs w:val="20"/>
                <w:lang w:val="en-GB"/>
              </w:rPr>
            </w:pPr>
            <w:r w:rsidRPr="00F100E4">
              <w:rPr>
                <w:rFonts w:asciiTheme="minorHAnsi" w:eastAsiaTheme="minorHAnsi" w:hAnsiTheme="minorHAnsi" w:cstheme="minorHAnsi"/>
                <w:sz w:val="20"/>
                <w:szCs w:val="20"/>
                <w:lang w:val="en-GB"/>
              </w:rPr>
              <w:t>.19**</w:t>
            </w:r>
          </w:p>
        </w:tc>
        <w:tc>
          <w:tcPr>
            <w:tcW w:w="1434" w:type="dxa"/>
            <w:tcBorders>
              <w:bottom w:val="single" w:sz="4" w:space="0" w:color="auto"/>
            </w:tcBorders>
          </w:tcPr>
          <w:p w14:paraId="12A01BA3" w14:textId="77777777" w:rsidR="00A7579D" w:rsidRPr="00F100E4" w:rsidRDefault="00A7579D" w:rsidP="00EA5C27">
            <w:pPr>
              <w:spacing w:line="240" w:lineRule="auto"/>
              <w:jc w:val="center"/>
              <w:rPr>
                <w:rFonts w:asciiTheme="minorHAnsi" w:eastAsiaTheme="minorHAnsi" w:hAnsiTheme="minorHAnsi" w:cstheme="minorHAnsi"/>
                <w:sz w:val="20"/>
                <w:szCs w:val="20"/>
                <w:lang w:val="en-GB"/>
              </w:rPr>
            </w:pPr>
            <w:r w:rsidRPr="00F100E4">
              <w:rPr>
                <w:rFonts w:asciiTheme="minorHAnsi" w:eastAsiaTheme="minorHAnsi" w:hAnsiTheme="minorHAnsi" w:cstheme="minorHAnsi"/>
                <w:sz w:val="20"/>
                <w:szCs w:val="20"/>
                <w:lang w:val="en-GB"/>
              </w:rPr>
              <w:t>.12**</w:t>
            </w:r>
          </w:p>
        </w:tc>
        <w:tc>
          <w:tcPr>
            <w:tcW w:w="1016" w:type="dxa"/>
            <w:tcBorders>
              <w:bottom w:val="single" w:sz="4" w:space="0" w:color="auto"/>
            </w:tcBorders>
          </w:tcPr>
          <w:p w14:paraId="2351098B" w14:textId="77777777" w:rsidR="00A7579D" w:rsidRPr="00F100E4" w:rsidRDefault="00A7579D" w:rsidP="00EA5C27">
            <w:pPr>
              <w:spacing w:line="240" w:lineRule="auto"/>
              <w:jc w:val="center"/>
              <w:rPr>
                <w:rFonts w:asciiTheme="minorHAnsi" w:eastAsiaTheme="minorHAnsi" w:hAnsiTheme="minorHAnsi" w:cstheme="minorHAnsi"/>
                <w:sz w:val="20"/>
                <w:szCs w:val="20"/>
                <w:lang w:val="en-GB"/>
              </w:rPr>
            </w:pPr>
            <w:r w:rsidRPr="00F100E4">
              <w:rPr>
                <w:rFonts w:asciiTheme="minorHAnsi" w:eastAsiaTheme="minorHAnsi" w:hAnsiTheme="minorHAnsi" w:cstheme="minorHAnsi"/>
                <w:sz w:val="20"/>
                <w:szCs w:val="20"/>
                <w:lang w:val="en-GB"/>
              </w:rPr>
              <w:t>-</w:t>
            </w:r>
          </w:p>
        </w:tc>
      </w:tr>
    </w:tbl>
    <w:p w14:paraId="384A2020" w14:textId="77777777" w:rsidR="00A7579D" w:rsidRPr="00F100E4" w:rsidRDefault="00A7579D" w:rsidP="00A7579D">
      <w:pPr>
        <w:spacing w:after="160" w:line="259" w:lineRule="auto"/>
        <w:rPr>
          <w:rFonts w:asciiTheme="minorHAnsi" w:eastAsiaTheme="minorHAnsi" w:hAnsiTheme="minorHAnsi" w:cstheme="minorHAnsi"/>
          <w:i/>
          <w:sz w:val="20"/>
          <w:szCs w:val="20"/>
          <w:lang w:val="en-GB"/>
        </w:rPr>
      </w:pPr>
      <w:r w:rsidRPr="00F100E4">
        <w:rPr>
          <w:rFonts w:asciiTheme="minorHAnsi" w:eastAsiaTheme="minorHAnsi" w:hAnsiTheme="minorHAnsi" w:cstheme="minorHAnsi"/>
          <w:i/>
          <w:sz w:val="20"/>
          <w:szCs w:val="20"/>
          <w:lang w:val="en-GB"/>
        </w:rPr>
        <w:t xml:space="preserve">Note. </w:t>
      </w:r>
      <w:r w:rsidRPr="00F100E4">
        <w:rPr>
          <w:rFonts w:asciiTheme="minorHAnsi" w:eastAsiaTheme="minorHAnsi" w:hAnsiTheme="minorHAnsi" w:cstheme="minorHAnsi"/>
          <w:sz w:val="20"/>
          <w:szCs w:val="20"/>
          <w:lang w:val="en-GB"/>
        </w:rPr>
        <w:t>**</w:t>
      </w:r>
      <w:r w:rsidRPr="00F100E4">
        <w:rPr>
          <w:rFonts w:asciiTheme="minorHAnsi" w:eastAsiaTheme="minorHAnsi" w:hAnsiTheme="minorHAnsi" w:cstheme="minorHAnsi"/>
          <w:i/>
          <w:sz w:val="20"/>
          <w:szCs w:val="20"/>
          <w:lang w:val="en-GB"/>
        </w:rPr>
        <w:t xml:space="preserve">p </w:t>
      </w:r>
      <w:r w:rsidRPr="00F100E4">
        <w:rPr>
          <w:rFonts w:asciiTheme="minorHAnsi" w:eastAsiaTheme="minorHAnsi" w:hAnsiTheme="minorHAnsi" w:cstheme="minorHAnsi"/>
          <w:sz w:val="20"/>
          <w:szCs w:val="20"/>
          <w:lang w:val="en-GB"/>
        </w:rPr>
        <w:t>&lt; .01</w:t>
      </w:r>
      <w:r w:rsidRPr="00F100E4">
        <w:rPr>
          <w:rFonts w:asciiTheme="minorHAnsi" w:eastAsiaTheme="minorHAnsi" w:hAnsiTheme="minorHAnsi" w:cstheme="minorHAnsi"/>
          <w:i/>
          <w:sz w:val="20"/>
          <w:szCs w:val="20"/>
          <w:lang w:val="en-GB"/>
        </w:rPr>
        <w:br w:type="page"/>
      </w:r>
    </w:p>
    <w:p w14:paraId="0EBF482A" w14:textId="77777777" w:rsidR="00A7579D" w:rsidRDefault="00A7579D" w:rsidP="00A7579D">
      <w:pPr>
        <w:spacing w:after="160" w:line="259" w:lineRule="auto"/>
        <w:rPr>
          <w:rFonts w:asciiTheme="minorHAnsi" w:eastAsiaTheme="minorHAnsi" w:hAnsiTheme="minorHAnsi" w:cstheme="minorHAnsi"/>
          <w:i/>
          <w:sz w:val="22"/>
          <w:szCs w:val="22"/>
          <w:lang w:val="en-GB"/>
        </w:rPr>
      </w:pPr>
    </w:p>
    <w:p w14:paraId="5B40333F" w14:textId="77777777" w:rsidR="00A7579D" w:rsidRPr="00F100E4" w:rsidRDefault="00A7579D" w:rsidP="00A7579D">
      <w:pPr>
        <w:spacing w:after="160" w:line="259" w:lineRule="auto"/>
        <w:rPr>
          <w:rFonts w:asciiTheme="minorHAnsi" w:eastAsiaTheme="minorHAnsi" w:hAnsiTheme="minorHAnsi" w:cstheme="minorHAnsi"/>
          <w:i/>
          <w:sz w:val="22"/>
          <w:szCs w:val="22"/>
          <w:lang w:val="en-GB"/>
        </w:rPr>
      </w:pPr>
      <w:r w:rsidRPr="00F100E4">
        <w:rPr>
          <w:rFonts w:asciiTheme="minorHAnsi" w:eastAsiaTheme="minorHAnsi" w:hAnsiTheme="minorHAnsi" w:cstheme="minorHAnsi"/>
          <w:i/>
          <w:sz w:val="22"/>
          <w:szCs w:val="22"/>
          <w:lang w:val="en-GB"/>
        </w:rPr>
        <w:t xml:space="preserve">Covariance residual coefficients correlation analysis </w:t>
      </w:r>
    </w:p>
    <w:p w14:paraId="48FAD65F" w14:textId="77777777" w:rsidR="00A7579D" w:rsidRPr="00F100E4" w:rsidRDefault="00A7579D" w:rsidP="00A7579D">
      <w:pPr>
        <w:spacing w:after="160"/>
        <w:jc w:val="both"/>
        <w:rPr>
          <w:rFonts w:asciiTheme="minorHAnsi" w:eastAsiaTheme="minorHAnsi" w:hAnsiTheme="minorHAnsi" w:cstheme="minorHAnsi"/>
          <w:sz w:val="22"/>
          <w:szCs w:val="22"/>
          <w:lang w:val="en-GB"/>
        </w:rPr>
      </w:pPr>
      <w:r w:rsidRPr="00F100E4">
        <w:rPr>
          <w:rFonts w:asciiTheme="minorHAnsi" w:eastAsiaTheme="minorHAnsi" w:hAnsiTheme="minorHAnsi" w:cstheme="minorHAnsi"/>
          <w:sz w:val="22"/>
          <w:szCs w:val="22"/>
          <w:lang w:val="en-GB"/>
        </w:rPr>
        <w:t>A covariance residual coefficient correlation produced after the estimation of a CFA estimated across θ suggested that no pairs of items possessed residual coefficients over 0.20 (Yen, 1993). This suggests that no pairs of items violate local independence (</w:t>
      </w:r>
      <w:r>
        <w:rPr>
          <w:rFonts w:asciiTheme="minorHAnsi" w:eastAsiaTheme="minorHAnsi" w:hAnsiTheme="minorHAnsi" w:cstheme="minorHAnsi"/>
          <w:sz w:val="22"/>
          <w:szCs w:val="22"/>
          <w:lang w:val="en-GB"/>
        </w:rPr>
        <w:t>no other</w:t>
      </w:r>
      <w:r w:rsidRPr="00F100E4">
        <w:rPr>
          <w:rFonts w:asciiTheme="minorHAnsi" w:eastAsiaTheme="minorHAnsi" w:hAnsiTheme="minorHAnsi" w:cstheme="minorHAnsi"/>
          <w:sz w:val="22"/>
          <w:szCs w:val="22"/>
          <w:lang w:val="en-GB"/>
        </w:rPr>
        <w:t xml:space="preserve"> </w:t>
      </w:r>
      <w:r w:rsidRPr="00F100E4">
        <w:rPr>
          <w:rFonts w:asciiTheme="minorHAnsi" w:eastAsiaTheme="minorHAnsi" w:hAnsiTheme="minorHAnsi" w:cstheme="minorHAnsi"/>
          <w:i/>
          <w:sz w:val="22"/>
          <w:szCs w:val="22"/>
          <w:lang w:val="en-GB"/>
        </w:rPr>
        <w:t>strong</w:t>
      </w:r>
      <w:r w:rsidRPr="00F100E4">
        <w:rPr>
          <w:rFonts w:asciiTheme="minorHAnsi" w:eastAsiaTheme="minorHAnsi" w:hAnsiTheme="minorHAnsi" w:cstheme="minorHAnsi"/>
          <w:sz w:val="22"/>
          <w:szCs w:val="22"/>
          <w:lang w:val="en-GB"/>
        </w:rPr>
        <w:t xml:space="preserve"> dimensional trait), all residuals were between -.01 and .02.  </w:t>
      </w:r>
    </w:p>
    <w:p w14:paraId="59FED639" w14:textId="77777777" w:rsidR="00A7579D" w:rsidRPr="00F100E4" w:rsidRDefault="00A7579D" w:rsidP="00A7579D">
      <w:pPr>
        <w:spacing w:after="160" w:line="259" w:lineRule="auto"/>
        <w:rPr>
          <w:rFonts w:asciiTheme="minorHAnsi" w:eastAsiaTheme="minorHAnsi" w:hAnsiTheme="minorHAnsi" w:cstheme="minorHAnsi"/>
          <w:sz w:val="22"/>
          <w:szCs w:val="22"/>
          <w:lang w:val="en-GB"/>
        </w:rPr>
      </w:pPr>
    </w:p>
    <w:p w14:paraId="206D2F23" w14:textId="77777777" w:rsidR="00A7579D" w:rsidRPr="00F100E4" w:rsidRDefault="00A7579D" w:rsidP="00A7579D">
      <w:pPr>
        <w:spacing w:after="160" w:line="259" w:lineRule="auto"/>
        <w:rPr>
          <w:rFonts w:asciiTheme="minorHAnsi" w:eastAsiaTheme="minorHAnsi" w:hAnsiTheme="minorHAnsi" w:cstheme="minorHAnsi"/>
          <w:b/>
          <w:sz w:val="22"/>
          <w:szCs w:val="22"/>
          <w:lang w:val="en-GB"/>
        </w:rPr>
      </w:pPr>
      <w:r w:rsidRPr="00F100E4">
        <w:rPr>
          <w:rFonts w:asciiTheme="minorHAnsi" w:eastAsiaTheme="minorHAnsi" w:hAnsiTheme="minorHAnsi" w:cstheme="minorHAnsi"/>
          <w:b/>
          <w:sz w:val="22"/>
          <w:szCs w:val="22"/>
          <w:lang w:val="en-GB"/>
        </w:rPr>
        <w:t>S4. Mathematical assumptions 4-item model</w:t>
      </w:r>
    </w:p>
    <w:p w14:paraId="17B610CF" w14:textId="77777777" w:rsidR="00A7579D" w:rsidRPr="00F100E4" w:rsidRDefault="00A7579D" w:rsidP="00A7579D">
      <w:pPr>
        <w:spacing w:after="160" w:line="259" w:lineRule="auto"/>
        <w:rPr>
          <w:rFonts w:asciiTheme="minorHAnsi" w:eastAsiaTheme="minorHAnsi" w:hAnsiTheme="minorHAnsi" w:cstheme="minorHAnsi"/>
          <w:i/>
          <w:sz w:val="22"/>
          <w:szCs w:val="22"/>
          <w:lang w:val="en-GB"/>
        </w:rPr>
      </w:pPr>
    </w:p>
    <w:p w14:paraId="3EAF866D" w14:textId="77777777" w:rsidR="00A7579D" w:rsidRPr="00F100E4" w:rsidRDefault="00A7579D" w:rsidP="00A7579D">
      <w:pPr>
        <w:spacing w:after="160" w:line="259" w:lineRule="auto"/>
        <w:rPr>
          <w:rFonts w:asciiTheme="minorHAnsi" w:eastAsiaTheme="minorHAnsi" w:hAnsiTheme="minorHAnsi" w:cstheme="minorHAnsi"/>
          <w:i/>
          <w:sz w:val="22"/>
          <w:szCs w:val="22"/>
          <w:lang w:val="en-GB"/>
        </w:rPr>
      </w:pPr>
      <w:r>
        <w:rPr>
          <w:rFonts w:asciiTheme="minorHAnsi" w:eastAsiaTheme="minorHAnsi" w:hAnsiTheme="minorHAnsi" w:cstheme="minorHAnsi"/>
          <w:i/>
          <w:sz w:val="22"/>
          <w:szCs w:val="22"/>
          <w:lang w:val="en-GB"/>
        </w:rPr>
        <w:t>Factor</w:t>
      </w:r>
      <w:r w:rsidRPr="00F100E4">
        <w:rPr>
          <w:rFonts w:asciiTheme="minorHAnsi" w:eastAsiaTheme="minorHAnsi" w:hAnsiTheme="minorHAnsi" w:cstheme="minorHAnsi"/>
          <w:i/>
          <w:sz w:val="22"/>
          <w:szCs w:val="22"/>
          <w:lang w:val="en-GB"/>
        </w:rPr>
        <w:t xml:space="preserve"> analysis</w:t>
      </w:r>
    </w:p>
    <w:p w14:paraId="6EC4EA66" w14:textId="77777777" w:rsidR="00A7579D" w:rsidRPr="00F100E4" w:rsidRDefault="00A7579D" w:rsidP="00A7579D">
      <w:pPr>
        <w:spacing w:after="160"/>
        <w:jc w:val="both"/>
        <w:rPr>
          <w:rFonts w:asciiTheme="minorHAnsi" w:eastAsiaTheme="minorHAnsi" w:hAnsiTheme="minorHAnsi" w:cstheme="minorHAnsi"/>
          <w:sz w:val="22"/>
          <w:szCs w:val="22"/>
          <w:lang w:val="en-GB"/>
        </w:rPr>
      </w:pPr>
      <w:r w:rsidRPr="00F100E4">
        <w:rPr>
          <w:rFonts w:asciiTheme="minorHAnsi" w:eastAsiaTheme="minorHAnsi" w:hAnsiTheme="minorHAnsi" w:cstheme="minorHAnsi"/>
          <w:sz w:val="22"/>
          <w:szCs w:val="22"/>
          <w:lang w:val="en-GB"/>
        </w:rPr>
        <w:t xml:space="preserve">A </w:t>
      </w:r>
      <w:r>
        <w:rPr>
          <w:rFonts w:asciiTheme="minorHAnsi" w:eastAsiaTheme="minorHAnsi" w:hAnsiTheme="minorHAnsi" w:cstheme="minorHAnsi"/>
          <w:sz w:val="22"/>
          <w:szCs w:val="22"/>
          <w:lang w:val="en-GB"/>
        </w:rPr>
        <w:t>factor</w:t>
      </w:r>
      <w:r w:rsidRPr="00F100E4">
        <w:rPr>
          <w:rFonts w:asciiTheme="minorHAnsi" w:eastAsiaTheme="minorHAnsi" w:hAnsiTheme="minorHAnsi" w:cstheme="minorHAnsi"/>
          <w:sz w:val="22"/>
          <w:szCs w:val="22"/>
          <w:lang w:val="en-GB"/>
        </w:rPr>
        <w:t xml:space="preserve"> analysis was </w:t>
      </w:r>
      <w:proofErr w:type="gramStart"/>
      <w:r w:rsidRPr="00F100E4">
        <w:rPr>
          <w:rFonts w:asciiTheme="minorHAnsi" w:eastAsiaTheme="minorHAnsi" w:hAnsiTheme="minorHAnsi" w:cstheme="minorHAnsi"/>
          <w:sz w:val="22"/>
          <w:szCs w:val="22"/>
          <w:lang w:val="en-GB"/>
        </w:rPr>
        <w:t>conducted</w:t>
      </w:r>
      <w:proofErr w:type="gramEnd"/>
      <w:r w:rsidRPr="00F100E4">
        <w:rPr>
          <w:rFonts w:asciiTheme="minorHAnsi" w:eastAsiaTheme="minorHAnsi" w:hAnsiTheme="minorHAnsi" w:cstheme="minorHAnsi"/>
          <w:sz w:val="22"/>
          <w:szCs w:val="22"/>
          <w:lang w:val="en-GB"/>
        </w:rPr>
        <w:t xml:space="preserve"> and the outcome suggested that </w:t>
      </w:r>
      <w:r>
        <w:rPr>
          <w:rFonts w:asciiTheme="minorHAnsi" w:eastAsiaTheme="minorHAnsi" w:hAnsiTheme="minorHAnsi" w:cstheme="minorHAnsi"/>
          <w:sz w:val="22"/>
          <w:szCs w:val="22"/>
          <w:lang w:val="en-GB"/>
        </w:rPr>
        <w:t>there was a single major factor responsible for the majority of variance across the scale. A</w:t>
      </w:r>
      <w:r w:rsidRPr="00F100E4">
        <w:rPr>
          <w:rFonts w:asciiTheme="minorHAnsi" w:eastAsiaTheme="minorHAnsi" w:hAnsiTheme="minorHAnsi" w:cstheme="minorHAnsi"/>
          <w:sz w:val="22"/>
          <w:szCs w:val="22"/>
          <w:lang w:val="en-GB"/>
        </w:rPr>
        <w:t xml:space="preserve"> </w:t>
      </w:r>
      <w:proofErr w:type="spellStart"/>
      <w:r w:rsidRPr="00F100E4">
        <w:rPr>
          <w:rFonts w:asciiTheme="minorHAnsi" w:eastAsiaTheme="minorHAnsi" w:hAnsiTheme="minorHAnsi" w:cstheme="minorHAnsi"/>
          <w:sz w:val="22"/>
          <w:szCs w:val="22"/>
          <w:lang w:val="en-GB"/>
        </w:rPr>
        <w:t>screeplot</w:t>
      </w:r>
      <w:proofErr w:type="spellEnd"/>
      <w:r w:rsidRPr="00F100E4">
        <w:rPr>
          <w:rFonts w:asciiTheme="minorHAnsi" w:eastAsiaTheme="minorHAnsi" w:hAnsiTheme="minorHAnsi" w:cstheme="minorHAnsi"/>
          <w:sz w:val="22"/>
          <w:szCs w:val="22"/>
          <w:lang w:val="en-GB"/>
        </w:rPr>
        <w:t xml:space="preserve"> </w:t>
      </w:r>
      <w:r>
        <w:rPr>
          <w:rFonts w:asciiTheme="minorHAnsi" w:eastAsiaTheme="minorHAnsi" w:hAnsiTheme="minorHAnsi" w:cstheme="minorHAnsi"/>
          <w:sz w:val="22"/>
          <w:szCs w:val="22"/>
          <w:lang w:val="en-GB"/>
        </w:rPr>
        <w:t xml:space="preserve">output </w:t>
      </w:r>
      <w:r w:rsidRPr="00F100E4">
        <w:rPr>
          <w:rFonts w:asciiTheme="minorHAnsi" w:eastAsiaTheme="minorHAnsi" w:hAnsiTheme="minorHAnsi" w:cstheme="minorHAnsi"/>
          <w:sz w:val="22"/>
          <w:szCs w:val="22"/>
          <w:lang w:val="en-GB"/>
        </w:rPr>
        <w:t>is presented in Figure S1</w:t>
      </w:r>
      <w:r>
        <w:rPr>
          <w:rFonts w:asciiTheme="minorHAnsi" w:eastAsiaTheme="minorHAnsi" w:hAnsiTheme="minorHAnsi" w:cstheme="minorHAnsi"/>
          <w:sz w:val="22"/>
          <w:szCs w:val="22"/>
          <w:lang w:val="en-GB"/>
        </w:rPr>
        <w:t>.</w:t>
      </w:r>
    </w:p>
    <w:p w14:paraId="13612CFD" w14:textId="77777777" w:rsidR="00A7579D" w:rsidRPr="00F100E4" w:rsidRDefault="00A7579D" w:rsidP="00A7579D">
      <w:pPr>
        <w:spacing w:after="160"/>
        <w:jc w:val="both"/>
        <w:rPr>
          <w:rFonts w:asciiTheme="minorHAnsi" w:eastAsiaTheme="minorHAnsi" w:hAnsiTheme="minorHAnsi" w:cstheme="minorHAnsi"/>
          <w:sz w:val="22"/>
          <w:szCs w:val="22"/>
          <w:lang w:val="en-GB"/>
        </w:rPr>
      </w:pPr>
    </w:p>
    <w:p w14:paraId="1207A8F9" w14:textId="77777777" w:rsidR="00A7579D" w:rsidRPr="00281DC5" w:rsidRDefault="00A7579D" w:rsidP="00A7579D">
      <w:pPr>
        <w:spacing w:after="160"/>
        <w:jc w:val="center"/>
        <w:rPr>
          <w:rFonts w:asciiTheme="minorHAnsi" w:eastAsiaTheme="minorHAnsi" w:hAnsiTheme="minorHAnsi" w:cstheme="minorHAnsi"/>
          <w:b/>
          <w:sz w:val="22"/>
          <w:szCs w:val="22"/>
          <w:lang w:val="en-GB"/>
        </w:rPr>
      </w:pPr>
      <w:r w:rsidRPr="00281DC5">
        <w:rPr>
          <w:rFonts w:asciiTheme="minorHAnsi" w:eastAsiaTheme="minorHAnsi" w:hAnsiTheme="minorHAnsi" w:cstheme="minorHAnsi"/>
          <w:b/>
          <w:sz w:val="22"/>
          <w:szCs w:val="22"/>
          <w:lang w:val="en-GB"/>
        </w:rPr>
        <w:t xml:space="preserve">Figure S2 </w:t>
      </w:r>
      <w:proofErr w:type="spellStart"/>
      <w:r w:rsidRPr="00281DC5">
        <w:rPr>
          <w:rFonts w:asciiTheme="minorHAnsi" w:eastAsiaTheme="minorHAnsi" w:hAnsiTheme="minorHAnsi" w:cstheme="minorHAnsi"/>
          <w:b/>
          <w:sz w:val="22"/>
          <w:szCs w:val="22"/>
          <w:lang w:val="en-GB"/>
        </w:rPr>
        <w:t>Screeplot</w:t>
      </w:r>
      <w:proofErr w:type="spellEnd"/>
      <w:r w:rsidRPr="00281DC5">
        <w:rPr>
          <w:rFonts w:asciiTheme="minorHAnsi" w:eastAsiaTheme="minorHAnsi" w:hAnsiTheme="minorHAnsi" w:cstheme="minorHAnsi"/>
          <w:b/>
          <w:sz w:val="22"/>
          <w:szCs w:val="22"/>
          <w:lang w:val="en-GB"/>
        </w:rPr>
        <w:t xml:space="preserve"> of the 4-item scale following a PCA analysis</w:t>
      </w:r>
    </w:p>
    <w:p w14:paraId="4AEA21BD" w14:textId="77777777" w:rsidR="00A7579D" w:rsidRPr="00F100E4" w:rsidRDefault="00A7579D" w:rsidP="00A7579D">
      <w:pPr>
        <w:spacing w:after="160"/>
        <w:jc w:val="center"/>
        <w:rPr>
          <w:rFonts w:asciiTheme="minorHAnsi" w:eastAsiaTheme="minorHAnsi" w:hAnsiTheme="minorHAnsi" w:cstheme="minorHAnsi"/>
          <w:sz w:val="22"/>
          <w:szCs w:val="22"/>
          <w:lang w:val="en-GB"/>
        </w:rPr>
      </w:pPr>
    </w:p>
    <w:p w14:paraId="131D1BDE" w14:textId="77777777" w:rsidR="00A7579D" w:rsidRPr="00F100E4" w:rsidRDefault="00A7579D" w:rsidP="00A7579D">
      <w:pPr>
        <w:spacing w:after="160"/>
        <w:jc w:val="center"/>
        <w:rPr>
          <w:rFonts w:asciiTheme="minorHAnsi" w:eastAsiaTheme="minorHAnsi" w:hAnsiTheme="minorHAnsi" w:cstheme="minorHAnsi"/>
          <w:sz w:val="22"/>
          <w:szCs w:val="22"/>
          <w:lang w:val="en-GB"/>
        </w:rPr>
      </w:pPr>
      <w:r>
        <w:rPr>
          <w:rFonts w:asciiTheme="minorHAnsi" w:eastAsiaTheme="minorHAnsi" w:hAnsiTheme="minorHAnsi" w:cstheme="minorHAnsi"/>
          <w:noProof/>
          <w:sz w:val="22"/>
          <w:szCs w:val="22"/>
          <w:lang w:val="en-GB" w:eastAsia="en-GB"/>
        </w:rPr>
        <w:drawing>
          <wp:inline distT="0" distB="0" distL="0" distR="0" wp14:anchorId="3D2CE90A" wp14:editId="7EF4F268">
            <wp:extent cx="5731510" cy="4173855"/>
            <wp:effectExtent l="19050" t="19050" r="21590" b="17145"/>
            <wp:docPr id="8" name="Picture 8"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plot4.png"/>
                    <pic:cNvPicPr/>
                  </pic:nvPicPr>
                  <pic:blipFill>
                    <a:blip r:embed="rId8">
                      <a:extLst>
                        <a:ext uri="{28A0092B-C50C-407E-A947-70E740481C1C}">
                          <a14:useLocalDpi xmlns:a14="http://schemas.microsoft.com/office/drawing/2010/main" val="0"/>
                        </a:ext>
                      </a:extLst>
                    </a:blip>
                    <a:stretch>
                      <a:fillRect/>
                    </a:stretch>
                  </pic:blipFill>
                  <pic:spPr>
                    <a:xfrm>
                      <a:off x="0" y="0"/>
                      <a:ext cx="5731510" cy="4173855"/>
                    </a:xfrm>
                    <a:prstGeom prst="rect">
                      <a:avLst/>
                    </a:prstGeom>
                    <a:ln>
                      <a:solidFill>
                        <a:schemeClr val="tx1"/>
                      </a:solidFill>
                    </a:ln>
                  </pic:spPr>
                </pic:pic>
              </a:graphicData>
            </a:graphic>
          </wp:inline>
        </w:drawing>
      </w:r>
    </w:p>
    <w:p w14:paraId="5EC2BCB5" w14:textId="77777777" w:rsidR="00A7579D" w:rsidRPr="00F100E4" w:rsidRDefault="00A7579D" w:rsidP="00A7579D">
      <w:pPr>
        <w:spacing w:after="160" w:line="259" w:lineRule="auto"/>
        <w:ind w:left="360"/>
        <w:rPr>
          <w:rFonts w:asciiTheme="minorHAnsi" w:eastAsiaTheme="minorHAnsi" w:hAnsiTheme="minorHAnsi" w:cstheme="minorHAnsi"/>
          <w:sz w:val="22"/>
          <w:szCs w:val="22"/>
          <w:lang w:val="en-GB"/>
        </w:rPr>
      </w:pPr>
    </w:p>
    <w:p w14:paraId="6FCE5A45" w14:textId="77777777" w:rsidR="00A7579D" w:rsidRDefault="00A7579D" w:rsidP="00A7579D">
      <w:pPr>
        <w:spacing w:after="160"/>
        <w:jc w:val="both"/>
        <w:rPr>
          <w:rFonts w:asciiTheme="minorHAnsi" w:eastAsiaTheme="minorHAnsi" w:hAnsiTheme="minorHAnsi" w:cstheme="minorHAnsi"/>
          <w:i/>
          <w:sz w:val="22"/>
          <w:szCs w:val="22"/>
          <w:lang w:val="en-GB"/>
        </w:rPr>
      </w:pPr>
    </w:p>
    <w:p w14:paraId="5A6A0632" w14:textId="77777777" w:rsidR="00A7579D" w:rsidRPr="00F100E4" w:rsidRDefault="00A7579D" w:rsidP="00A7579D">
      <w:pPr>
        <w:spacing w:after="160"/>
        <w:jc w:val="both"/>
        <w:rPr>
          <w:rFonts w:asciiTheme="minorHAnsi" w:eastAsiaTheme="minorHAnsi" w:hAnsiTheme="minorHAnsi" w:cstheme="minorHAnsi"/>
          <w:i/>
          <w:sz w:val="22"/>
          <w:szCs w:val="22"/>
          <w:lang w:val="en-GB"/>
        </w:rPr>
      </w:pPr>
      <w:proofErr w:type="spellStart"/>
      <w:r w:rsidRPr="00F100E4">
        <w:rPr>
          <w:rFonts w:asciiTheme="minorHAnsi" w:eastAsiaTheme="minorHAnsi" w:hAnsiTheme="minorHAnsi" w:cstheme="minorHAnsi"/>
          <w:i/>
          <w:sz w:val="22"/>
          <w:szCs w:val="22"/>
          <w:lang w:val="en-GB"/>
        </w:rPr>
        <w:t>Mokken</w:t>
      </w:r>
      <w:proofErr w:type="spellEnd"/>
      <w:r w:rsidRPr="00F100E4">
        <w:rPr>
          <w:rFonts w:asciiTheme="minorHAnsi" w:eastAsiaTheme="minorHAnsi" w:hAnsiTheme="minorHAnsi" w:cstheme="minorHAnsi"/>
          <w:i/>
          <w:sz w:val="22"/>
          <w:szCs w:val="22"/>
          <w:lang w:val="en-GB"/>
        </w:rPr>
        <w:t xml:space="preserve"> analysis</w:t>
      </w:r>
    </w:p>
    <w:p w14:paraId="307C9331" w14:textId="77777777" w:rsidR="00A7579D" w:rsidRDefault="00A7579D" w:rsidP="00A7579D">
      <w:pPr>
        <w:spacing w:after="160"/>
        <w:jc w:val="both"/>
        <w:rPr>
          <w:rFonts w:asciiTheme="minorHAnsi" w:eastAsiaTheme="minorHAnsi" w:hAnsiTheme="minorHAnsi" w:cstheme="minorHAnsi"/>
          <w:sz w:val="22"/>
          <w:szCs w:val="22"/>
          <w:lang w:val="en-GB"/>
        </w:rPr>
      </w:pPr>
      <w:r w:rsidRPr="00F100E4">
        <w:rPr>
          <w:rFonts w:asciiTheme="minorHAnsi" w:eastAsiaTheme="minorHAnsi" w:hAnsiTheme="minorHAnsi" w:cstheme="minorHAnsi"/>
          <w:sz w:val="22"/>
          <w:szCs w:val="22"/>
          <w:lang w:val="en-GB"/>
        </w:rPr>
        <w:t xml:space="preserve">The </w:t>
      </w:r>
      <w:proofErr w:type="spellStart"/>
      <w:r w:rsidRPr="00F100E4">
        <w:rPr>
          <w:rFonts w:asciiTheme="minorHAnsi" w:eastAsiaTheme="minorHAnsi" w:hAnsiTheme="minorHAnsi" w:cstheme="minorHAnsi"/>
          <w:sz w:val="22"/>
          <w:szCs w:val="22"/>
          <w:lang w:val="en-GB"/>
        </w:rPr>
        <w:t>Mokken</w:t>
      </w:r>
      <w:proofErr w:type="spellEnd"/>
      <w:r w:rsidRPr="00F100E4">
        <w:rPr>
          <w:rFonts w:asciiTheme="minorHAnsi" w:eastAsiaTheme="minorHAnsi" w:hAnsiTheme="minorHAnsi" w:cstheme="minorHAnsi"/>
          <w:sz w:val="22"/>
          <w:szCs w:val="22"/>
          <w:lang w:val="en-GB"/>
        </w:rPr>
        <w:t xml:space="preserve"> analysis for the 4-item scale in presented in Table S4. The output of this analysis shows that the </w:t>
      </w:r>
      <w:proofErr w:type="spellStart"/>
      <w:r w:rsidRPr="00F100E4">
        <w:rPr>
          <w:rFonts w:asciiTheme="minorHAnsi" w:eastAsiaTheme="minorHAnsi" w:hAnsiTheme="minorHAnsi" w:cstheme="minorHAnsi"/>
          <w:sz w:val="22"/>
          <w:szCs w:val="22"/>
          <w:lang w:val="en-GB"/>
        </w:rPr>
        <w:t>Loevinger</w:t>
      </w:r>
      <w:proofErr w:type="spellEnd"/>
      <w:r w:rsidRPr="00F100E4">
        <w:rPr>
          <w:rFonts w:asciiTheme="minorHAnsi" w:eastAsiaTheme="minorHAnsi" w:hAnsiTheme="minorHAnsi" w:cstheme="minorHAnsi"/>
          <w:sz w:val="22"/>
          <w:szCs w:val="22"/>
          <w:lang w:val="en-GB"/>
        </w:rPr>
        <w:t xml:space="preserve"> H coefficients range between 0.41 and 0.48. This suggests that the items in the 4-item scale possess ‘medium’, borderin</w:t>
      </w:r>
      <w:r>
        <w:rPr>
          <w:rFonts w:asciiTheme="minorHAnsi" w:eastAsiaTheme="minorHAnsi" w:hAnsiTheme="minorHAnsi" w:cstheme="minorHAnsi"/>
          <w:sz w:val="22"/>
          <w:szCs w:val="22"/>
          <w:lang w:val="en-GB"/>
        </w:rPr>
        <w:t xml:space="preserve">g on high (.50 +) scalability. </w:t>
      </w:r>
    </w:p>
    <w:p w14:paraId="36278F46" w14:textId="77777777" w:rsidR="00A7579D" w:rsidRPr="00F100E4" w:rsidRDefault="00A7579D" w:rsidP="00A7579D">
      <w:pPr>
        <w:spacing w:after="160"/>
        <w:jc w:val="both"/>
        <w:rPr>
          <w:rFonts w:asciiTheme="minorHAnsi" w:eastAsiaTheme="minorHAnsi" w:hAnsiTheme="minorHAnsi" w:cstheme="minorHAnsi"/>
          <w:sz w:val="22"/>
          <w:szCs w:val="22"/>
          <w:lang w:val="en-GB"/>
        </w:rPr>
      </w:pPr>
    </w:p>
    <w:tbl>
      <w:tblPr>
        <w:tblStyle w:val="TableGrid1"/>
        <w:tblpPr w:leftFromText="180" w:rightFromText="180" w:vertAnchor="text" w:horzAnchor="margin" w:tblpXSpec="center" w:tblpY="634"/>
        <w:tblW w:w="47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7"/>
        <w:gridCol w:w="1225"/>
      </w:tblGrid>
      <w:tr w:rsidR="00A7579D" w:rsidRPr="00F100E4" w14:paraId="371C2D75" w14:textId="77777777" w:rsidTr="00EA5C27">
        <w:trPr>
          <w:trHeight w:val="513"/>
        </w:trPr>
        <w:tc>
          <w:tcPr>
            <w:tcW w:w="3537" w:type="dxa"/>
            <w:tcBorders>
              <w:top w:val="single" w:sz="4" w:space="0" w:color="auto"/>
              <w:bottom w:val="single" w:sz="4" w:space="0" w:color="auto"/>
            </w:tcBorders>
          </w:tcPr>
          <w:p w14:paraId="26B04D6B" w14:textId="77777777" w:rsidR="00A7579D" w:rsidRPr="00F100E4" w:rsidRDefault="00A7579D" w:rsidP="00EA5C27">
            <w:pPr>
              <w:spacing w:line="480" w:lineRule="auto"/>
              <w:rPr>
                <w:rFonts w:ascii="Cambria Math" w:eastAsiaTheme="minorHAnsi" w:hAnsi="Cambria Math" w:cstheme="minorBidi"/>
                <w:noProof/>
                <w:lang w:val="en-GB" w:eastAsia="en-GB"/>
              </w:rPr>
            </w:pPr>
            <w:r w:rsidRPr="00F100E4">
              <w:rPr>
                <w:rFonts w:ascii="Cambria Math" w:eastAsiaTheme="minorHAnsi" w:hAnsi="Cambria Math" w:cstheme="minorBidi"/>
                <w:noProof/>
                <w:lang w:val="en-GB" w:eastAsia="en-GB"/>
              </w:rPr>
              <w:t>Item</w:t>
            </w:r>
          </w:p>
        </w:tc>
        <w:tc>
          <w:tcPr>
            <w:tcW w:w="1225" w:type="dxa"/>
            <w:tcBorders>
              <w:top w:val="single" w:sz="4" w:space="0" w:color="auto"/>
              <w:bottom w:val="single" w:sz="4" w:space="0" w:color="auto"/>
            </w:tcBorders>
          </w:tcPr>
          <w:p w14:paraId="5496C54E" w14:textId="77777777" w:rsidR="00A7579D" w:rsidRPr="00F100E4" w:rsidRDefault="00A7579D" w:rsidP="00EA5C27">
            <w:pPr>
              <w:spacing w:line="480" w:lineRule="auto"/>
              <w:jc w:val="center"/>
              <w:rPr>
                <w:rFonts w:ascii="Cambria Math" w:eastAsiaTheme="minorHAnsi" w:hAnsi="Cambria Math" w:cstheme="minorBidi"/>
                <w:noProof/>
                <w:lang w:val="en-GB" w:eastAsia="en-GB"/>
              </w:rPr>
            </w:pPr>
            <w:r w:rsidRPr="00F100E4">
              <w:rPr>
                <w:rFonts w:ascii="Cambria Math" w:eastAsiaTheme="minorHAnsi" w:hAnsi="Cambria Math" w:cstheme="minorBidi"/>
                <w:i/>
                <w:noProof/>
                <w:lang w:val="en-GB" w:eastAsia="en-GB"/>
              </w:rPr>
              <w:t>H</w:t>
            </w:r>
          </w:p>
        </w:tc>
      </w:tr>
      <w:tr w:rsidR="00A7579D" w:rsidRPr="00F100E4" w14:paraId="05C85CF5" w14:textId="77777777" w:rsidTr="00EA5C27">
        <w:trPr>
          <w:trHeight w:val="513"/>
        </w:trPr>
        <w:tc>
          <w:tcPr>
            <w:tcW w:w="3537" w:type="dxa"/>
            <w:tcBorders>
              <w:top w:val="single" w:sz="4" w:space="0" w:color="auto"/>
            </w:tcBorders>
          </w:tcPr>
          <w:p w14:paraId="4F08BF77" w14:textId="77777777" w:rsidR="00A7579D" w:rsidRPr="00F100E4" w:rsidRDefault="00A7579D" w:rsidP="00EA5C27">
            <w:pPr>
              <w:spacing w:line="480" w:lineRule="auto"/>
              <w:rPr>
                <w:rFonts w:ascii="Cambria Math" w:eastAsiaTheme="minorHAnsi" w:hAnsi="Cambria Math" w:cstheme="minorBidi"/>
                <w:noProof/>
                <w:lang w:val="en-GB" w:eastAsia="en-GB"/>
              </w:rPr>
            </w:pPr>
            <w:r w:rsidRPr="00F100E4">
              <w:rPr>
                <w:rFonts w:ascii="Cambria Math" w:eastAsiaTheme="minorHAnsi" w:hAnsi="Cambria Math" w:cstheme="minorBidi"/>
                <w:noProof/>
                <w:lang w:val="en-GB" w:eastAsia="en-GB"/>
              </w:rPr>
              <w:t>1. Daytime frequency</w:t>
            </w:r>
          </w:p>
        </w:tc>
        <w:tc>
          <w:tcPr>
            <w:tcW w:w="1225" w:type="dxa"/>
            <w:tcBorders>
              <w:top w:val="single" w:sz="4" w:space="0" w:color="auto"/>
            </w:tcBorders>
          </w:tcPr>
          <w:p w14:paraId="1DA60988" w14:textId="77777777" w:rsidR="00A7579D" w:rsidRPr="00F100E4" w:rsidRDefault="00A7579D" w:rsidP="00EA5C27">
            <w:pPr>
              <w:spacing w:line="480" w:lineRule="auto"/>
              <w:jc w:val="center"/>
              <w:rPr>
                <w:rFonts w:ascii="Cambria Math" w:eastAsiaTheme="minorHAnsi" w:hAnsi="Cambria Math" w:cstheme="minorBidi"/>
                <w:noProof/>
                <w:lang w:val="en-GB" w:eastAsia="en-GB"/>
              </w:rPr>
            </w:pPr>
            <w:r w:rsidRPr="00F100E4">
              <w:rPr>
                <w:rFonts w:ascii="Cambria Math" w:eastAsiaTheme="minorHAnsi" w:hAnsi="Cambria Math" w:cstheme="minorBidi"/>
                <w:noProof/>
                <w:lang w:val="en-GB" w:eastAsia="en-GB"/>
              </w:rPr>
              <w:t>.48</w:t>
            </w:r>
          </w:p>
        </w:tc>
      </w:tr>
      <w:tr w:rsidR="00A7579D" w:rsidRPr="00F100E4" w14:paraId="2DCE657B" w14:textId="77777777" w:rsidTr="00EA5C27">
        <w:trPr>
          <w:trHeight w:val="524"/>
        </w:trPr>
        <w:tc>
          <w:tcPr>
            <w:tcW w:w="3537" w:type="dxa"/>
          </w:tcPr>
          <w:p w14:paraId="72A2DF78" w14:textId="77777777" w:rsidR="00A7579D" w:rsidRPr="00F100E4" w:rsidRDefault="00A7579D" w:rsidP="00EA5C27">
            <w:pPr>
              <w:spacing w:line="480" w:lineRule="auto"/>
              <w:rPr>
                <w:rFonts w:ascii="Cambria Math" w:eastAsiaTheme="minorHAnsi" w:hAnsi="Cambria Math" w:cstheme="minorBidi"/>
                <w:noProof/>
                <w:lang w:val="en-GB" w:eastAsia="en-GB"/>
              </w:rPr>
            </w:pPr>
            <w:r w:rsidRPr="00F100E4">
              <w:rPr>
                <w:rFonts w:ascii="Cambria Math" w:eastAsiaTheme="minorHAnsi" w:hAnsi="Cambria Math" w:cstheme="minorBidi"/>
                <w:noProof/>
                <w:lang w:val="en-GB" w:eastAsia="en-GB"/>
              </w:rPr>
              <w:t>2. Nocturnal frequency</w:t>
            </w:r>
          </w:p>
        </w:tc>
        <w:tc>
          <w:tcPr>
            <w:tcW w:w="1225" w:type="dxa"/>
          </w:tcPr>
          <w:p w14:paraId="6D63EED5" w14:textId="77777777" w:rsidR="00A7579D" w:rsidRPr="00F100E4" w:rsidRDefault="00A7579D" w:rsidP="00EA5C27">
            <w:pPr>
              <w:spacing w:line="480" w:lineRule="auto"/>
              <w:jc w:val="center"/>
              <w:rPr>
                <w:rFonts w:ascii="Cambria Math" w:eastAsiaTheme="minorHAnsi" w:hAnsi="Cambria Math" w:cstheme="minorBidi"/>
                <w:noProof/>
                <w:lang w:val="en-GB" w:eastAsia="en-GB"/>
              </w:rPr>
            </w:pPr>
            <w:r w:rsidRPr="00F100E4">
              <w:rPr>
                <w:rFonts w:ascii="Cambria Math" w:eastAsiaTheme="minorHAnsi" w:hAnsi="Cambria Math" w:cstheme="minorBidi"/>
                <w:noProof/>
                <w:lang w:val="en-GB" w:eastAsia="en-GB"/>
              </w:rPr>
              <w:t>.44</w:t>
            </w:r>
          </w:p>
        </w:tc>
      </w:tr>
      <w:tr w:rsidR="00A7579D" w:rsidRPr="00F100E4" w14:paraId="7B073FF1" w14:textId="77777777" w:rsidTr="00EA5C27">
        <w:trPr>
          <w:trHeight w:val="513"/>
        </w:trPr>
        <w:tc>
          <w:tcPr>
            <w:tcW w:w="3537" w:type="dxa"/>
          </w:tcPr>
          <w:p w14:paraId="6217DC26" w14:textId="77777777" w:rsidR="00A7579D" w:rsidRPr="00F100E4" w:rsidRDefault="00A7579D" w:rsidP="00EA5C27">
            <w:pPr>
              <w:spacing w:line="480" w:lineRule="auto"/>
              <w:rPr>
                <w:rFonts w:ascii="Cambria Math" w:eastAsiaTheme="minorHAnsi" w:hAnsi="Cambria Math" w:cstheme="minorBidi"/>
                <w:noProof/>
                <w:lang w:val="en-GB" w:eastAsia="en-GB"/>
              </w:rPr>
            </w:pPr>
            <w:r w:rsidRPr="00F100E4">
              <w:rPr>
                <w:rFonts w:ascii="Cambria Math" w:eastAsiaTheme="minorHAnsi" w:hAnsi="Cambria Math" w:cstheme="minorBidi"/>
                <w:noProof/>
                <w:lang w:val="en-GB" w:eastAsia="en-GB"/>
              </w:rPr>
              <w:t>3. Urgency</w:t>
            </w:r>
          </w:p>
        </w:tc>
        <w:tc>
          <w:tcPr>
            <w:tcW w:w="1225" w:type="dxa"/>
          </w:tcPr>
          <w:p w14:paraId="48658E0C" w14:textId="77777777" w:rsidR="00A7579D" w:rsidRPr="00F100E4" w:rsidRDefault="00A7579D" w:rsidP="00EA5C27">
            <w:pPr>
              <w:spacing w:line="480" w:lineRule="auto"/>
              <w:jc w:val="center"/>
              <w:rPr>
                <w:rFonts w:ascii="Cambria Math" w:eastAsiaTheme="minorHAnsi" w:hAnsi="Cambria Math" w:cstheme="minorBidi"/>
                <w:noProof/>
                <w:lang w:val="en-GB" w:eastAsia="en-GB"/>
              </w:rPr>
            </w:pPr>
            <w:r w:rsidRPr="00F100E4">
              <w:rPr>
                <w:rFonts w:ascii="Cambria Math" w:eastAsiaTheme="minorHAnsi" w:hAnsi="Cambria Math" w:cstheme="minorBidi"/>
                <w:noProof/>
                <w:lang w:val="en-GB" w:eastAsia="en-GB"/>
              </w:rPr>
              <w:t>.41</w:t>
            </w:r>
          </w:p>
        </w:tc>
      </w:tr>
      <w:tr w:rsidR="00A7579D" w:rsidRPr="00F100E4" w14:paraId="0B49EABD" w14:textId="77777777" w:rsidTr="00EA5C27">
        <w:trPr>
          <w:trHeight w:val="513"/>
        </w:trPr>
        <w:tc>
          <w:tcPr>
            <w:tcW w:w="3537" w:type="dxa"/>
          </w:tcPr>
          <w:p w14:paraId="602CFBBB" w14:textId="77777777" w:rsidR="00A7579D" w:rsidRPr="00F100E4" w:rsidRDefault="00A7579D" w:rsidP="00EA5C27">
            <w:pPr>
              <w:spacing w:line="480" w:lineRule="auto"/>
              <w:rPr>
                <w:rFonts w:ascii="Cambria Math" w:eastAsiaTheme="minorHAnsi" w:hAnsi="Cambria Math" w:cstheme="minorBidi"/>
                <w:noProof/>
                <w:lang w:val="en-GB" w:eastAsia="en-GB"/>
              </w:rPr>
            </w:pPr>
            <w:r w:rsidRPr="00F100E4">
              <w:rPr>
                <w:rFonts w:ascii="Cambria Math" w:eastAsiaTheme="minorHAnsi" w:hAnsi="Cambria Math" w:cstheme="minorBidi"/>
                <w:noProof/>
                <w:lang w:val="en-GB" w:eastAsia="en-GB"/>
              </w:rPr>
              <w:t>4. Bleeding</w:t>
            </w:r>
          </w:p>
        </w:tc>
        <w:tc>
          <w:tcPr>
            <w:tcW w:w="1225" w:type="dxa"/>
          </w:tcPr>
          <w:p w14:paraId="38C22673" w14:textId="77777777" w:rsidR="00A7579D" w:rsidRPr="00F100E4" w:rsidRDefault="00A7579D" w:rsidP="00EA5C27">
            <w:pPr>
              <w:spacing w:line="480" w:lineRule="auto"/>
              <w:jc w:val="center"/>
              <w:rPr>
                <w:rFonts w:ascii="Cambria Math" w:eastAsiaTheme="minorHAnsi" w:hAnsi="Cambria Math" w:cstheme="minorBidi"/>
                <w:noProof/>
                <w:lang w:val="en-GB" w:eastAsia="en-GB"/>
              </w:rPr>
            </w:pPr>
            <w:r w:rsidRPr="00F100E4">
              <w:rPr>
                <w:rFonts w:ascii="Cambria Math" w:eastAsiaTheme="minorHAnsi" w:hAnsi="Cambria Math" w:cstheme="minorBidi"/>
                <w:noProof/>
                <w:lang w:val="en-GB" w:eastAsia="en-GB"/>
              </w:rPr>
              <w:t>.43</w:t>
            </w:r>
          </w:p>
        </w:tc>
      </w:tr>
      <w:tr w:rsidR="00A7579D" w:rsidRPr="00F100E4" w14:paraId="04FDE0F4" w14:textId="77777777" w:rsidTr="00EA5C27">
        <w:trPr>
          <w:trHeight w:val="513"/>
        </w:trPr>
        <w:tc>
          <w:tcPr>
            <w:tcW w:w="3537" w:type="dxa"/>
            <w:tcBorders>
              <w:top w:val="single" w:sz="4" w:space="0" w:color="auto"/>
            </w:tcBorders>
          </w:tcPr>
          <w:p w14:paraId="2DBF09C9" w14:textId="77777777" w:rsidR="00A7579D" w:rsidRPr="00F100E4" w:rsidRDefault="00A7579D" w:rsidP="00EA5C27">
            <w:pPr>
              <w:spacing w:line="240" w:lineRule="auto"/>
              <w:rPr>
                <w:rFonts w:ascii="Cambria Math" w:eastAsiaTheme="minorHAnsi" w:hAnsi="Cambria Math" w:cstheme="minorBidi"/>
                <w:noProof/>
                <w:lang w:val="en-GB" w:eastAsia="en-GB"/>
              </w:rPr>
            </w:pPr>
          </w:p>
        </w:tc>
        <w:tc>
          <w:tcPr>
            <w:tcW w:w="1225" w:type="dxa"/>
            <w:tcBorders>
              <w:top w:val="single" w:sz="4" w:space="0" w:color="auto"/>
            </w:tcBorders>
          </w:tcPr>
          <w:p w14:paraId="14E7358B" w14:textId="77777777" w:rsidR="00A7579D" w:rsidRPr="00F100E4" w:rsidRDefault="00A7579D" w:rsidP="00EA5C27">
            <w:pPr>
              <w:spacing w:line="240" w:lineRule="auto"/>
              <w:jc w:val="center"/>
              <w:rPr>
                <w:rFonts w:ascii="Cambria Math" w:eastAsiaTheme="minorHAnsi" w:hAnsi="Cambria Math" w:cstheme="minorBidi"/>
                <w:noProof/>
                <w:lang w:val="en-GB" w:eastAsia="en-GB"/>
              </w:rPr>
            </w:pPr>
          </w:p>
        </w:tc>
      </w:tr>
    </w:tbl>
    <w:p w14:paraId="1AABA0BF" w14:textId="77777777" w:rsidR="00A7579D" w:rsidRPr="00281DC5" w:rsidRDefault="00A7579D" w:rsidP="00A7579D">
      <w:pPr>
        <w:spacing w:after="160"/>
        <w:jc w:val="center"/>
        <w:rPr>
          <w:rFonts w:asciiTheme="minorHAnsi" w:eastAsiaTheme="minorHAnsi" w:hAnsiTheme="minorHAnsi" w:cstheme="minorHAnsi"/>
          <w:b/>
          <w:sz w:val="22"/>
          <w:szCs w:val="22"/>
          <w:lang w:val="en-GB"/>
        </w:rPr>
      </w:pPr>
      <w:r w:rsidRPr="00281DC5">
        <w:rPr>
          <w:rFonts w:asciiTheme="minorHAnsi" w:eastAsiaTheme="minorHAnsi" w:hAnsiTheme="minorHAnsi" w:cstheme="minorHAnsi"/>
          <w:b/>
          <w:sz w:val="22"/>
          <w:szCs w:val="22"/>
          <w:lang w:val="en-GB"/>
        </w:rPr>
        <w:t>Table S</w:t>
      </w:r>
      <w:r>
        <w:rPr>
          <w:rFonts w:asciiTheme="minorHAnsi" w:eastAsiaTheme="minorHAnsi" w:hAnsiTheme="minorHAnsi" w:cstheme="minorHAnsi"/>
          <w:b/>
          <w:sz w:val="22"/>
          <w:szCs w:val="22"/>
          <w:lang w:val="en-GB"/>
        </w:rPr>
        <w:t>3</w:t>
      </w:r>
      <w:r w:rsidRPr="00281DC5">
        <w:rPr>
          <w:rFonts w:asciiTheme="minorHAnsi" w:eastAsiaTheme="minorHAnsi" w:hAnsiTheme="minorHAnsi" w:cstheme="minorHAnsi"/>
          <w:b/>
          <w:sz w:val="22"/>
          <w:szCs w:val="22"/>
          <w:lang w:val="en-GB"/>
        </w:rPr>
        <w:t xml:space="preserve">. </w:t>
      </w:r>
      <w:proofErr w:type="spellStart"/>
      <w:r w:rsidRPr="00281DC5">
        <w:rPr>
          <w:rFonts w:asciiTheme="minorHAnsi" w:eastAsiaTheme="minorHAnsi" w:hAnsiTheme="minorHAnsi" w:cstheme="minorHAnsi"/>
          <w:b/>
          <w:sz w:val="22"/>
          <w:szCs w:val="22"/>
          <w:lang w:val="en-GB"/>
        </w:rPr>
        <w:t>Mokken</w:t>
      </w:r>
      <w:proofErr w:type="spellEnd"/>
      <w:r w:rsidRPr="00281DC5">
        <w:rPr>
          <w:rFonts w:asciiTheme="minorHAnsi" w:eastAsiaTheme="minorHAnsi" w:hAnsiTheme="minorHAnsi" w:cstheme="minorHAnsi"/>
          <w:b/>
          <w:sz w:val="22"/>
          <w:szCs w:val="22"/>
          <w:lang w:val="en-GB"/>
        </w:rPr>
        <w:t xml:space="preserve"> analysis presenting </w:t>
      </w:r>
      <w:proofErr w:type="spellStart"/>
      <w:r w:rsidRPr="00281DC5">
        <w:rPr>
          <w:rFonts w:asciiTheme="minorHAnsi" w:eastAsiaTheme="minorHAnsi" w:hAnsiTheme="minorHAnsi" w:cstheme="minorHAnsi"/>
          <w:b/>
          <w:sz w:val="22"/>
          <w:szCs w:val="22"/>
          <w:lang w:val="en-GB"/>
        </w:rPr>
        <w:t>Loevinger</w:t>
      </w:r>
      <w:proofErr w:type="spellEnd"/>
      <w:r w:rsidRPr="00281DC5">
        <w:rPr>
          <w:rFonts w:asciiTheme="minorHAnsi" w:eastAsiaTheme="minorHAnsi" w:hAnsiTheme="minorHAnsi" w:cstheme="minorHAnsi"/>
          <w:b/>
          <w:sz w:val="22"/>
          <w:szCs w:val="22"/>
          <w:lang w:val="en-GB"/>
        </w:rPr>
        <w:t xml:space="preserve"> H coefficients for the 4-item scale</w:t>
      </w:r>
    </w:p>
    <w:p w14:paraId="45428A64" w14:textId="77777777" w:rsidR="00A7579D" w:rsidRPr="00F100E4" w:rsidRDefault="00A7579D" w:rsidP="00A7579D">
      <w:pPr>
        <w:spacing w:after="160"/>
        <w:jc w:val="center"/>
        <w:rPr>
          <w:rFonts w:asciiTheme="minorHAnsi" w:eastAsiaTheme="minorHAnsi" w:hAnsiTheme="minorHAnsi" w:cstheme="minorHAnsi"/>
          <w:sz w:val="22"/>
          <w:szCs w:val="22"/>
          <w:lang w:val="en-GB"/>
        </w:rPr>
      </w:pPr>
    </w:p>
    <w:p w14:paraId="24C3F15A" w14:textId="77777777" w:rsidR="00A7579D" w:rsidRPr="00F100E4" w:rsidRDefault="00A7579D" w:rsidP="00A7579D">
      <w:pPr>
        <w:spacing w:after="160"/>
        <w:rPr>
          <w:rFonts w:asciiTheme="minorHAnsi" w:eastAsiaTheme="minorHAnsi" w:hAnsiTheme="minorHAnsi" w:cstheme="minorHAnsi"/>
          <w:sz w:val="22"/>
          <w:szCs w:val="22"/>
          <w:lang w:val="en-GB"/>
        </w:rPr>
      </w:pPr>
    </w:p>
    <w:p w14:paraId="0C0EC711" w14:textId="77777777" w:rsidR="00A7579D" w:rsidRPr="00F100E4" w:rsidRDefault="00A7579D" w:rsidP="00A7579D">
      <w:pPr>
        <w:spacing w:after="160"/>
        <w:jc w:val="center"/>
        <w:rPr>
          <w:rFonts w:asciiTheme="minorHAnsi" w:eastAsiaTheme="minorHAnsi" w:hAnsiTheme="minorHAnsi" w:cstheme="minorHAnsi"/>
          <w:sz w:val="22"/>
          <w:szCs w:val="22"/>
          <w:lang w:val="en-GB"/>
        </w:rPr>
      </w:pPr>
    </w:p>
    <w:p w14:paraId="2DF78196" w14:textId="77777777" w:rsidR="00A7579D" w:rsidRPr="00F100E4" w:rsidRDefault="00A7579D" w:rsidP="00A7579D">
      <w:pPr>
        <w:spacing w:after="160"/>
        <w:jc w:val="center"/>
        <w:rPr>
          <w:rFonts w:asciiTheme="minorHAnsi" w:eastAsiaTheme="minorHAnsi" w:hAnsiTheme="minorHAnsi" w:cstheme="minorHAnsi"/>
          <w:sz w:val="22"/>
          <w:szCs w:val="22"/>
          <w:lang w:val="en-GB"/>
        </w:rPr>
      </w:pPr>
    </w:p>
    <w:p w14:paraId="0B3329FE" w14:textId="77777777" w:rsidR="00A7579D" w:rsidRPr="00F100E4" w:rsidRDefault="00A7579D" w:rsidP="00A7579D">
      <w:pPr>
        <w:spacing w:after="160"/>
        <w:jc w:val="center"/>
        <w:rPr>
          <w:rFonts w:asciiTheme="minorHAnsi" w:eastAsiaTheme="minorHAnsi" w:hAnsiTheme="minorHAnsi" w:cstheme="minorHAnsi"/>
          <w:sz w:val="22"/>
          <w:szCs w:val="22"/>
          <w:lang w:val="en-GB"/>
        </w:rPr>
      </w:pPr>
    </w:p>
    <w:p w14:paraId="44DEA83A" w14:textId="77777777" w:rsidR="00A7579D" w:rsidRDefault="00A7579D" w:rsidP="00A7579D">
      <w:pPr>
        <w:spacing w:after="160"/>
        <w:jc w:val="both"/>
        <w:rPr>
          <w:rFonts w:asciiTheme="minorHAnsi" w:eastAsiaTheme="minorHAnsi" w:hAnsiTheme="minorHAnsi" w:cstheme="minorHAnsi"/>
          <w:i/>
          <w:sz w:val="22"/>
          <w:szCs w:val="22"/>
          <w:lang w:val="en-GB"/>
        </w:rPr>
      </w:pPr>
    </w:p>
    <w:p w14:paraId="2CE88054" w14:textId="77777777" w:rsidR="00A7579D" w:rsidRPr="00F100E4" w:rsidRDefault="00A7579D" w:rsidP="00A7579D">
      <w:pPr>
        <w:spacing w:after="160"/>
        <w:jc w:val="both"/>
        <w:rPr>
          <w:rFonts w:asciiTheme="minorHAnsi" w:eastAsiaTheme="minorHAnsi" w:hAnsiTheme="minorHAnsi" w:cstheme="minorHAnsi"/>
          <w:i/>
          <w:sz w:val="22"/>
          <w:szCs w:val="22"/>
          <w:lang w:val="en-GB"/>
        </w:rPr>
      </w:pPr>
      <w:r w:rsidRPr="00F100E4">
        <w:rPr>
          <w:rFonts w:asciiTheme="minorHAnsi" w:eastAsiaTheme="minorHAnsi" w:hAnsiTheme="minorHAnsi" w:cstheme="minorHAnsi"/>
          <w:i/>
          <w:sz w:val="22"/>
          <w:szCs w:val="22"/>
          <w:lang w:val="en-GB"/>
        </w:rPr>
        <w:t>Correlation analysis</w:t>
      </w:r>
    </w:p>
    <w:p w14:paraId="6E8FE663" w14:textId="77777777" w:rsidR="00A7579D" w:rsidRPr="00F100E4" w:rsidRDefault="00A7579D" w:rsidP="00A7579D">
      <w:pPr>
        <w:spacing w:after="160"/>
        <w:jc w:val="both"/>
        <w:rPr>
          <w:rFonts w:asciiTheme="minorHAnsi" w:eastAsiaTheme="minorHAnsi" w:hAnsiTheme="minorHAnsi" w:cstheme="minorHAnsi"/>
          <w:sz w:val="22"/>
          <w:szCs w:val="22"/>
          <w:lang w:val="en-GB"/>
        </w:rPr>
      </w:pPr>
      <w:r w:rsidRPr="00F100E4">
        <w:rPr>
          <w:rFonts w:asciiTheme="minorHAnsi" w:eastAsiaTheme="minorHAnsi" w:hAnsiTheme="minorHAnsi" w:cstheme="minorHAnsi"/>
          <w:sz w:val="22"/>
          <w:szCs w:val="22"/>
          <w:lang w:val="en-GB"/>
        </w:rPr>
        <w:t xml:space="preserve">A correlation analysis for the 4-item scale presented in Table S5 suggests that no items were too highly correlated (r &gt; .50). All items were correlated with each other at </w:t>
      </w:r>
      <w:r w:rsidRPr="00F100E4">
        <w:rPr>
          <w:rFonts w:asciiTheme="minorHAnsi" w:eastAsiaTheme="minorHAnsi" w:hAnsiTheme="minorHAnsi" w:cstheme="minorHAnsi"/>
          <w:i/>
          <w:sz w:val="22"/>
          <w:szCs w:val="22"/>
          <w:lang w:val="en-GB"/>
        </w:rPr>
        <w:t xml:space="preserve">p </w:t>
      </w:r>
      <w:r w:rsidRPr="00F100E4">
        <w:rPr>
          <w:rFonts w:asciiTheme="minorHAnsi" w:eastAsiaTheme="minorHAnsi" w:hAnsiTheme="minorHAnsi" w:cstheme="minorHAnsi"/>
          <w:sz w:val="22"/>
          <w:szCs w:val="22"/>
          <w:lang w:val="en-GB"/>
        </w:rPr>
        <w:t>&lt; .01 suggesting that these items were measuring a common trait (unidimensional)</w:t>
      </w:r>
    </w:p>
    <w:p w14:paraId="218655EF" w14:textId="77777777" w:rsidR="00A7579D" w:rsidRPr="00F100E4" w:rsidRDefault="00A7579D" w:rsidP="00A7579D">
      <w:pPr>
        <w:spacing w:after="160"/>
        <w:jc w:val="both"/>
        <w:rPr>
          <w:rFonts w:asciiTheme="minorHAnsi" w:eastAsiaTheme="minorHAnsi" w:hAnsiTheme="minorHAnsi" w:cstheme="minorHAnsi"/>
          <w:sz w:val="22"/>
          <w:szCs w:val="22"/>
          <w:lang w:val="en-GB"/>
        </w:rPr>
      </w:pPr>
    </w:p>
    <w:p w14:paraId="399B6FF1" w14:textId="77777777" w:rsidR="00A7579D" w:rsidRPr="00281DC5" w:rsidRDefault="00A7579D" w:rsidP="00A7579D">
      <w:pPr>
        <w:spacing w:after="160" w:line="259" w:lineRule="auto"/>
        <w:ind w:left="360"/>
        <w:jc w:val="center"/>
        <w:rPr>
          <w:rFonts w:asciiTheme="minorHAnsi" w:eastAsiaTheme="minorHAnsi" w:hAnsiTheme="minorHAnsi" w:cstheme="minorHAnsi"/>
          <w:b/>
          <w:sz w:val="22"/>
          <w:szCs w:val="22"/>
          <w:lang w:val="en-GB"/>
        </w:rPr>
      </w:pPr>
      <w:r w:rsidRPr="00281DC5">
        <w:rPr>
          <w:rFonts w:asciiTheme="minorHAnsi" w:eastAsiaTheme="minorHAnsi" w:hAnsiTheme="minorHAnsi" w:cstheme="minorHAnsi"/>
          <w:b/>
          <w:sz w:val="22"/>
          <w:szCs w:val="22"/>
          <w:lang w:val="en-GB"/>
        </w:rPr>
        <w:t>Table S</w:t>
      </w:r>
      <w:r>
        <w:rPr>
          <w:rFonts w:asciiTheme="minorHAnsi" w:eastAsiaTheme="minorHAnsi" w:hAnsiTheme="minorHAnsi" w:cstheme="minorHAnsi"/>
          <w:b/>
          <w:sz w:val="22"/>
          <w:szCs w:val="22"/>
          <w:lang w:val="en-GB"/>
        </w:rPr>
        <w:t>4</w:t>
      </w:r>
      <w:r w:rsidRPr="00281DC5">
        <w:rPr>
          <w:rFonts w:asciiTheme="minorHAnsi" w:eastAsiaTheme="minorHAnsi" w:hAnsiTheme="minorHAnsi" w:cstheme="minorHAnsi"/>
          <w:b/>
          <w:sz w:val="22"/>
          <w:szCs w:val="22"/>
          <w:lang w:val="en-GB"/>
        </w:rPr>
        <w:t>. Pair-wise correlation analysis for the 4-item scale</w:t>
      </w:r>
    </w:p>
    <w:tbl>
      <w:tblPr>
        <w:tblStyle w:val="TableGrid1"/>
        <w:tblW w:w="816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30"/>
        <w:gridCol w:w="1434"/>
        <w:gridCol w:w="1434"/>
        <w:gridCol w:w="1434"/>
        <w:gridCol w:w="1434"/>
      </w:tblGrid>
      <w:tr w:rsidR="00A7579D" w:rsidRPr="00F100E4" w14:paraId="50D212B3" w14:textId="77777777" w:rsidTr="00EA5C27">
        <w:trPr>
          <w:jc w:val="center"/>
        </w:trPr>
        <w:tc>
          <w:tcPr>
            <w:tcW w:w="2430" w:type="dxa"/>
            <w:tcBorders>
              <w:top w:val="single" w:sz="4" w:space="0" w:color="auto"/>
              <w:bottom w:val="single" w:sz="4" w:space="0" w:color="auto"/>
              <w:right w:val="single" w:sz="4" w:space="0" w:color="auto"/>
            </w:tcBorders>
          </w:tcPr>
          <w:p w14:paraId="1B223A48" w14:textId="77777777" w:rsidR="00A7579D" w:rsidRPr="00281DC5" w:rsidRDefault="00A7579D" w:rsidP="00EA5C27">
            <w:pPr>
              <w:spacing w:line="240" w:lineRule="auto"/>
              <w:rPr>
                <w:rFonts w:asciiTheme="minorHAnsi" w:eastAsiaTheme="minorHAnsi" w:hAnsiTheme="minorHAnsi" w:cstheme="minorHAnsi"/>
                <w:lang w:val="en-GB"/>
              </w:rPr>
            </w:pPr>
            <w:r w:rsidRPr="00281DC5">
              <w:rPr>
                <w:rFonts w:asciiTheme="minorHAnsi" w:eastAsiaTheme="minorHAnsi" w:hAnsiTheme="minorHAnsi" w:cstheme="minorHAnsi"/>
                <w:lang w:val="en-GB"/>
              </w:rPr>
              <w:t>Items</w:t>
            </w:r>
          </w:p>
        </w:tc>
        <w:tc>
          <w:tcPr>
            <w:tcW w:w="1434" w:type="dxa"/>
            <w:tcBorders>
              <w:top w:val="single" w:sz="4" w:space="0" w:color="auto"/>
              <w:left w:val="single" w:sz="4" w:space="0" w:color="auto"/>
              <w:bottom w:val="single" w:sz="4" w:space="0" w:color="auto"/>
            </w:tcBorders>
          </w:tcPr>
          <w:p w14:paraId="0B22ABCF" w14:textId="77777777" w:rsidR="00A7579D" w:rsidRPr="00281DC5" w:rsidRDefault="00A7579D" w:rsidP="00EA5C27">
            <w:pPr>
              <w:spacing w:line="240" w:lineRule="auto"/>
              <w:jc w:val="center"/>
              <w:rPr>
                <w:rFonts w:asciiTheme="minorHAnsi" w:eastAsiaTheme="minorHAnsi" w:hAnsiTheme="minorHAnsi" w:cstheme="minorHAnsi"/>
                <w:lang w:val="en-GB"/>
              </w:rPr>
            </w:pPr>
            <w:r w:rsidRPr="00281DC5">
              <w:rPr>
                <w:rFonts w:asciiTheme="minorHAnsi" w:eastAsiaTheme="minorHAnsi" w:hAnsiTheme="minorHAnsi" w:cstheme="minorHAnsi"/>
                <w:lang w:val="en-GB"/>
              </w:rPr>
              <w:t>1</w:t>
            </w:r>
          </w:p>
        </w:tc>
        <w:tc>
          <w:tcPr>
            <w:tcW w:w="1434" w:type="dxa"/>
            <w:tcBorders>
              <w:top w:val="single" w:sz="4" w:space="0" w:color="auto"/>
              <w:bottom w:val="single" w:sz="4" w:space="0" w:color="auto"/>
            </w:tcBorders>
          </w:tcPr>
          <w:p w14:paraId="4C25DAE5" w14:textId="77777777" w:rsidR="00A7579D" w:rsidRPr="00281DC5" w:rsidRDefault="00A7579D" w:rsidP="00EA5C27">
            <w:pPr>
              <w:spacing w:line="240" w:lineRule="auto"/>
              <w:jc w:val="center"/>
              <w:rPr>
                <w:rFonts w:asciiTheme="minorHAnsi" w:eastAsiaTheme="minorHAnsi" w:hAnsiTheme="minorHAnsi" w:cstheme="minorHAnsi"/>
                <w:lang w:val="en-GB"/>
              </w:rPr>
            </w:pPr>
            <w:r w:rsidRPr="00281DC5">
              <w:rPr>
                <w:rFonts w:asciiTheme="minorHAnsi" w:eastAsiaTheme="minorHAnsi" w:hAnsiTheme="minorHAnsi" w:cstheme="minorHAnsi"/>
                <w:lang w:val="en-GB"/>
              </w:rPr>
              <w:t>2</w:t>
            </w:r>
          </w:p>
        </w:tc>
        <w:tc>
          <w:tcPr>
            <w:tcW w:w="1434" w:type="dxa"/>
            <w:tcBorders>
              <w:top w:val="single" w:sz="4" w:space="0" w:color="auto"/>
              <w:bottom w:val="single" w:sz="4" w:space="0" w:color="auto"/>
            </w:tcBorders>
          </w:tcPr>
          <w:p w14:paraId="634B73F5" w14:textId="77777777" w:rsidR="00A7579D" w:rsidRPr="00281DC5" w:rsidRDefault="00A7579D" w:rsidP="00EA5C27">
            <w:pPr>
              <w:spacing w:line="240" w:lineRule="auto"/>
              <w:jc w:val="center"/>
              <w:rPr>
                <w:rFonts w:asciiTheme="minorHAnsi" w:eastAsiaTheme="minorHAnsi" w:hAnsiTheme="minorHAnsi" w:cstheme="minorHAnsi"/>
                <w:lang w:val="en-GB"/>
              </w:rPr>
            </w:pPr>
            <w:r w:rsidRPr="00281DC5">
              <w:rPr>
                <w:rFonts w:asciiTheme="minorHAnsi" w:eastAsiaTheme="minorHAnsi" w:hAnsiTheme="minorHAnsi" w:cstheme="minorHAnsi"/>
                <w:lang w:val="en-GB"/>
              </w:rPr>
              <w:t>3</w:t>
            </w:r>
          </w:p>
        </w:tc>
        <w:tc>
          <w:tcPr>
            <w:tcW w:w="1434" w:type="dxa"/>
            <w:tcBorders>
              <w:top w:val="single" w:sz="4" w:space="0" w:color="auto"/>
              <w:bottom w:val="single" w:sz="4" w:space="0" w:color="auto"/>
            </w:tcBorders>
          </w:tcPr>
          <w:p w14:paraId="60AC6601" w14:textId="77777777" w:rsidR="00A7579D" w:rsidRPr="00281DC5" w:rsidRDefault="00A7579D" w:rsidP="00EA5C27">
            <w:pPr>
              <w:spacing w:line="240" w:lineRule="auto"/>
              <w:jc w:val="center"/>
              <w:rPr>
                <w:rFonts w:asciiTheme="minorHAnsi" w:eastAsiaTheme="minorHAnsi" w:hAnsiTheme="minorHAnsi" w:cstheme="minorHAnsi"/>
                <w:lang w:val="en-GB"/>
              </w:rPr>
            </w:pPr>
            <w:r w:rsidRPr="00281DC5">
              <w:rPr>
                <w:rFonts w:asciiTheme="minorHAnsi" w:eastAsiaTheme="minorHAnsi" w:hAnsiTheme="minorHAnsi" w:cstheme="minorHAnsi"/>
                <w:lang w:val="en-GB"/>
              </w:rPr>
              <w:t>4</w:t>
            </w:r>
          </w:p>
        </w:tc>
      </w:tr>
      <w:tr w:rsidR="00A7579D" w:rsidRPr="00F100E4" w14:paraId="65C49489" w14:textId="77777777" w:rsidTr="00EA5C27">
        <w:trPr>
          <w:jc w:val="center"/>
        </w:trPr>
        <w:tc>
          <w:tcPr>
            <w:tcW w:w="2430" w:type="dxa"/>
            <w:tcBorders>
              <w:top w:val="single" w:sz="4" w:space="0" w:color="auto"/>
              <w:right w:val="single" w:sz="4" w:space="0" w:color="auto"/>
            </w:tcBorders>
          </w:tcPr>
          <w:p w14:paraId="26242ACE" w14:textId="77777777" w:rsidR="00A7579D" w:rsidRPr="00E56051" w:rsidRDefault="00A7579D" w:rsidP="00EA5C27">
            <w:pPr>
              <w:spacing w:line="240" w:lineRule="auto"/>
              <w:rPr>
                <w:rFonts w:asciiTheme="minorHAnsi" w:eastAsiaTheme="minorHAnsi" w:hAnsiTheme="minorHAnsi" w:cstheme="minorHAnsi"/>
                <w:lang w:val="en-GB"/>
              </w:rPr>
            </w:pPr>
            <w:r w:rsidRPr="00E56051">
              <w:rPr>
                <w:rFonts w:asciiTheme="minorHAnsi" w:eastAsiaTheme="minorHAnsi" w:hAnsiTheme="minorHAnsi" w:cstheme="minorHAnsi"/>
                <w:lang w:val="en-GB"/>
              </w:rPr>
              <w:t>1 Day freq.</w:t>
            </w:r>
          </w:p>
        </w:tc>
        <w:tc>
          <w:tcPr>
            <w:tcW w:w="1434" w:type="dxa"/>
            <w:tcBorders>
              <w:top w:val="single" w:sz="4" w:space="0" w:color="auto"/>
              <w:left w:val="single" w:sz="4" w:space="0" w:color="auto"/>
            </w:tcBorders>
          </w:tcPr>
          <w:p w14:paraId="548AE924" w14:textId="77777777" w:rsidR="00A7579D" w:rsidRPr="00E56051" w:rsidRDefault="00A7579D" w:rsidP="00EA5C27">
            <w:pPr>
              <w:spacing w:line="240" w:lineRule="auto"/>
              <w:jc w:val="center"/>
              <w:rPr>
                <w:rFonts w:asciiTheme="minorHAnsi" w:eastAsiaTheme="minorHAnsi" w:hAnsiTheme="minorHAnsi" w:cstheme="minorHAnsi"/>
                <w:lang w:val="en-GB"/>
              </w:rPr>
            </w:pPr>
            <w:r w:rsidRPr="00E56051">
              <w:rPr>
                <w:rFonts w:asciiTheme="minorHAnsi" w:eastAsiaTheme="minorHAnsi" w:hAnsiTheme="minorHAnsi" w:cstheme="minorHAnsi"/>
                <w:lang w:val="en-GB"/>
              </w:rPr>
              <w:t>-</w:t>
            </w:r>
          </w:p>
        </w:tc>
        <w:tc>
          <w:tcPr>
            <w:tcW w:w="1434" w:type="dxa"/>
            <w:tcBorders>
              <w:top w:val="single" w:sz="4" w:space="0" w:color="auto"/>
            </w:tcBorders>
          </w:tcPr>
          <w:p w14:paraId="701EEEC7" w14:textId="77777777" w:rsidR="00A7579D" w:rsidRPr="00E56051" w:rsidRDefault="00A7579D" w:rsidP="00EA5C27">
            <w:pPr>
              <w:spacing w:line="240" w:lineRule="auto"/>
              <w:jc w:val="center"/>
              <w:rPr>
                <w:rFonts w:asciiTheme="minorHAnsi" w:eastAsiaTheme="minorHAnsi" w:hAnsiTheme="minorHAnsi" w:cstheme="minorHAnsi"/>
                <w:lang w:val="en-GB"/>
              </w:rPr>
            </w:pPr>
          </w:p>
        </w:tc>
        <w:tc>
          <w:tcPr>
            <w:tcW w:w="1434" w:type="dxa"/>
            <w:tcBorders>
              <w:top w:val="single" w:sz="4" w:space="0" w:color="auto"/>
            </w:tcBorders>
          </w:tcPr>
          <w:p w14:paraId="6DBB4D4A" w14:textId="77777777" w:rsidR="00A7579D" w:rsidRPr="00E56051" w:rsidRDefault="00A7579D" w:rsidP="00EA5C27">
            <w:pPr>
              <w:spacing w:line="240" w:lineRule="auto"/>
              <w:jc w:val="center"/>
              <w:rPr>
                <w:rFonts w:asciiTheme="minorHAnsi" w:eastAsiaTheme="minorHAnsi" w:hAnsiTheme="minorHAnsi" w:cstheme="minorHAnsi"/>
                <w:lang w:val="en-GB"/>
              </w:rPr>
            </w:pPr>
          </w:p>
        </w:tc>
        <w:tc>
          <w:tcPr>
            <w:tcW w:w="1434" w:type="dxa"/>
            <w:tcBorders>
              <w:top w:val="single" w:sz="4" w:space="0" w:color="auto"/>
            </w:tcBorders>
          </w:tcPr>
          <w:p w14:paraId="4590F99B" w14:textId="77777777" w:rsidR="00A7579D" w:rsidRPr="00E56051" w:rsidRDefault="00A7579D" w:rsidP="00EA5C27">
            <w:pPr>
              <w:spacing w:line="240" w:lineRule="auto"/>
              <w:jc w:val="center"/>
              <w:rPr>
                <w:rFonts w:asciiTheme="minorHAnsi" w:eastAsiaTheme="minorHAnsi" w:hAnsiTheme="minorHAnsi" w:cstheme="minorHAnsi"/>
                <w:lang w:val="en-GB"/>
              </w:rPr>
            </w:pPr>
          </w:p>
        </w:tc>
      </w:tr>
      <w:tr w:rsidR="00A7579D" w:rsidRPr="00F100E4" w14:paraId="6883646F" w14:textId="77777777" w:rsidTr="00EA5C27">
        <w:trPr>
          <w:jc w:val="center"/>
        </w:trPr>
        <w:tc>
          <w:tcPr>
            <w:tcW w:w="2430" w:type="dxa"/>
            <w:tcBorders>
              <w:right w:val="single" w:sz="4" w:space="0" w:color="auto"/>
            </w:tcBorders>
          </w:tcPr>
          <w:p w14:paraId="418334D2" w14:textId="77777777" w:rsidR="00A7579D" w:rsidRPr="00E56051" w:rsidRDefault="00A7579D" w:rsidP="00EA5C27">
            <w:pPr>
              <w:spacing w:line="240" w:lineRule="auto"/>
              <w:rPr>
                <w:rFonts w:asciiTheme="minorHAnsi" w:eastAsiaTheme="minorHAnsi" w:hAnsiTheme="minorHAnsi" w:cstheme="minorHAnsi"/>
                <w:lang w:val="en-GB"/>
              </w:rPr>
            </w:pPr>
            <w:r w:rsidRPr="00E56051">
              <w:rPr>
                <w:rFonts w:asciiTheme="minorHAnsi" w:eastAsiaTheme="minorHAnsi" w:hAnsiTheme="minorHAnsi" w:cstheme="minorHAnsi"/>
                <w:lang w:val="en-GB"/>
              </w:rPr>
              <w:t>2 Night freq.</w:t>
            </w:r>
          </w:p>
        </w:tc>
        <w:tc>
          <w:tcPr>
            <w:tcW w:w="1434" w:type="dxa"/>
            <w:tcBorders>
              <w:left w:val="single" w:sz="4" w:space="0" w:color="auto"/>
            </w:tcBorders>
          </w:tcPr>
          <w:p w14:paraId="618E2917" w14:textId="77777777" w:rsidR="00A7579D" w:rsidRPr="00E56051" w:rsidRDefault="00A7579D" w:rsidP="00EA5C27">
            <w:pPr>
              <w:spacing w:line="240" w:lineRule="auto"/>
              <w:jc w:val="center"/>
              <w:rPr>
                <w:rFonts w:asciiTheme="minorHAnsi" w:eastAsiaTheme="minorHAnsi" w:hAnsiTheme="minorHAnsi" w:cstheme="minorHAnsi"/>
                <w:lang w:val="en-GB"/>
              </w:rPr>
            </w:pPr>
            <w:r w:rsidRPr="00E56051">
              <w:rPr>
                <w:rFonts w:asciiTheme="minorHAnsi" w:eastAsiaTheme="minorHAnsi" w:hAnsiTheme="minorHAnsi" w:cstheme="minorHAnsi"/>
                <w:lang w:val="en-GB"/>
              </w:rPr>
              <w:t>.44**</w:t>
            </w:r>
          </w:p>
        </w:tc>
        <w:tc>
          <w:tcPr>
            <w:tcW w:w="1434" w:type="dxa"/>
          </w:tcPr>
          <w:p w14:paraId="25CB382A" w14:textId="77777777" w:rsidR="00A7579D" w:rsidRPr="00E56051" w:rsidRDefault="00A7579D" w:rsidP="00EA5C27">
            <w:pPr>
              <w:spacing w:line="240" w:lineRule="auto"/>
              <w:jc w:val="center"/>
              <w:rPr>
                <w:rFonts w:asciiTheme="minorHAnsi" w:eastAsiaTheme="minorHAnsi" w:hAnsiTheme="minorHAnsi" w:cstheme="minorHAnsi"/>
                <w:lang w:val="en-GB"/>
              </w:rPr>
            </w:pPr>
            <w:r w:rsidRPr="00E56051">
              <w:rPr>
                <w:rFonts w:asciiTheme="minorHAnsi" w:eastAsiaTheme="minorHAnsi" w:hAnsiTheme="minorHAnsi" w:cstheme="minorHAnsi"/>
                <w:lang w:val="en-GB"/>
              </w:rPr>
              <w:t>-</w:t>
            </w:r>
          </w:p>
        </w:tc>
        <w:tc>
          <w:tcPr>
            <w:tcW w:w="1434" w:type="dxa"/>
          </w:tcPr>
          <w:p w14:paraId="003670D0" w14:textId="77777777" w:rsidR="00A7579D" w:rsidRPr="00E56051" w:rsidRDefault="00A7579D" w:rsidP="00EA5C27">
            <w:pPr>
              <w:spacing w:line="240" w:lineRule="auto"/>
              <w:jc w:val="center"/>
              <w:rPr>
                <w:rFonts w:asciiTheme="minorHAnsi" w:eastAsiaTheme="minorHAnsi" w:hAnsiTheme="minorHAnsi" w:cstheme="minorHAnsi"/>
                <w:lang w:val="en-GB"/>
              </w:rPr>
            </w:pPr>
          </w:p>
        </w:tc>
        <w:tc>
          <w:tcPr>
            <w:tcW w:w="1434" w:type="dxa"/>
          </w:tcPr>
          <w:p w14:paraId="43928EF7" w14:textId="77777777" w:rsidR="00A7579D" w:rsidRPr="00E56051" w:rsidRDefault="00A7579D" w:rsidP="00EA5C27">
            <w:pPr>
              <w:spacing w:line="240" w:lineRule="auto"/>
              <w:jc w:val="center"/>
              <w:rPr>
                <w:rFonts w:asciiTheme="minorHAnsi" w:eastAsiaTheme="minorHAnsi" w:hAnsiTheme="minorHAnsi" w:cstheme="minorHAnsi"/>
                <w:lang w:val="en-GB"/>
              </w:rPr>
            </w:pPr>
          </w:p>
        </w:tc>
      </w:tr>
      <w:tr w:rsidR="00A7579D" w:rsidRPr="00F100E4" w14:paraId="3FBC8057" w14:textId="77777777" w:rsidTr="00EA5C27">
        <w:trPr>
          <w:jc w:val="center"/>
        </w:trPr>
        <w:tc>
          <w:tcPr>
            <w:tcW w:w="2430" w:type="dxa"/>
            <w:tcBorders>
              <w:right w:val="single" w:sz="4" w:space="0" w:color="auto"/>
            </w:tcBorders>
          </w:tcPr>
          <w:p w14:paraId="13B0E239" w14:textId="77777777" w:rsidR="00A7579D" w:rsidRPr="00E56051" w:rsidRDefault="00A7579D" w:rsidP="00EA5C27">
            <w:pPr>
              <w:spacing w:line="240" w:lineRule="auto"/>
              <w:rPr>
                <w:rFonts w:asciiTheme="minorHAnsi" w:eastAsiaTheme="minorHAnsi" w:hAnsiTheme="minorHAnsi" w:cstheme="minorHAnsi"/>
                <w:lang w:val="en-GB"/>
              </w:rPr>
            </w:pPr>
            <w:r w:rsidRPr="00E56051">
              <w:rPr>
                <w:rFonts w:asciiTheme="minorHAnsi" w:eastAsiaTheme="minorHAnsi" w:hAnsiTheme="minorHAnsi" w:cstheme="minorHAnsi"/>
                <w:lang w:val="en-GB"/>
              </w:rPr>
              <w:t>3 urgency</w:t>
            </w:r>
          </w:p>
        </w:tc>
        <w:tc>
          <w:tcPr>
            <w:tcW w:w="1434" w:type="dxa"/>
            <w:tcBorders>
              <w:left w:val="single" w:sz="4" w:space="0" w:color="auto"/>
            </w:tcBorders>
          </w:tcPr>
          <w:p w14:paraId="03E36DC4" w14:textId="77777777" w:rsidR="00A7579D" w:rsidRPr="00E56051" w:rsidRDefault="00A7579D" w:rsidP="00EA5C27">
            <w:pPr>
              <w:spacing w:line="240" w:lineRule="auto"/>
              <w:jc w:val="center"/>
              <w:rPr>
                <w:rFonts w:asciiTheme="minorHAnsi" w:eastAsiaTheme="minorHAnsi" w:hAnsiTheme="minorHAnsi" w:cstheme="minorHAnsi"/>
                <w:lang w:val="en-GB"/>
              </w:rPr>
            </w:pPr>
            <w:r w:rsidRPr="00E56051">
              <w:rPr>
                <w:rFonts w:asciiTheme="minorHAnsi" w:eastAsiaTheme="minorHAnsi" w:hAnsiTheme="minorHAnsi" w:cstheme="minorHAnsi"/>
                <w:lang w:val="en-GB"/>
              </w:rPr>
              <w:t>.30**</w:t>
            </w:r>
          </w:p>
        </w:tc>
        <w:tc>
          <w:tcPr>
            <w:tcW w:w="1434" w:type="dxa"/>
          </w:tcPr>
          <w:p w14:paraId="46F6AF80" w14:textId="77777777" w:rsidR="00A7579D" w:rsidRPr="00E56051" w:rsidRDefault="00A7579D" w:rsidP="00EA5C27">
            <w:pPr>
              <w:spacing w:line="240" w:lineRule="auto"/>
              <w:jc w:val="center"/>
              <w:rPr>
                <w:rFonts w:asciiTheme="minorHAnsi" w:eastAsiaTheme="minorHAnsi" w:hAnsiTheme="minorHAnsi" w:cstheme="minorHAnsi"/>
                <w:lang w:val="en-GB"/>
              </w:rPr>
            </w:pPr>
            <w:r w:rsidRPr="00E56051">
              <w:rPr>
                <w:rFonts w:asciiTheme="minorHAnsi" w:eastAsiaTheme="minorHAnsi" w:hAnsiTheme="minorHAnsi" w:cstheme="minorHAnsi"/>
                <w:lang w:val="en-GB"/>
              </w:rPr>
              <w:t>.21**</w:t>
            </w:r>
          </w:p>
        </w:tc>
        <w:tc>
          <w:tcPr>
            <w:tcW w:w="1434" w:type="dxa"/>
          </w:tcPr>
          <w:p w14:paraId="00B79D4B" w14:textId="77777777" w:rsidR="00A7579D" w:rsidRPr="00E56051" w:rsidRDefault="00A7579D" w:rsidP="00EA5C27">
            <w:pPr>
              <w:spacing w:line="240" w:lineRule="auto"/>
              <w:jc w:val="center"/>
              <w:rPr>
                <w:rFonts w:asciiTheme="minorHAnsi" w:eastAsiaTheme="minorHAnsi" w:hAnsiTheme="minorHAnsi" w:cstheme="minorHAnsi"/>
                <w:lang w:val="en-GB"/>
              </w:rPr>
            </w:pPr>
            <w:r w:rsidRPr="00E56051">
              <w:rPr>
                <w:rFonts w:asciiTheme="minorHAnsi" w:eastAsiaTheme="minorHAnsi" w:hAnsiTheme="minorHAnsi" w:cstheme="minorHAnsi"/>
                <w:lang w:val="en-GB"/>
              </w:rPr>
              <w:t>-</w:t>
            </w:r>
          </w:p>
        </w:tc>
        <w:tc>
          <w:tcPr>
            <w:tcW w:w="1434" w:type="dxa"/>
          </w:tcPr>
          <w:p w14:paraId="1F19E6EB" w14:textId="77777777" w:rsidR="00A7579D" w:rsidRPr="00E56051" w:rsidRDefault="00A7579D" w:rsidP="00EA5C27">
            <w:pPr>
              <w:spacing w:line="240" w:lineRule="auto"/>
              <w:jc w:val="center"/>
              <w:rPr>
                <w:rFonts w:asciiTheme="minorHAnsi" w:eastAsiaTheme="minorHAnsi" w:hAnsiTheme="minorHAnsi" w:cstheme="minorHAnsi"/>
                <w:lang w:val="en-GB"/>
              </w:rPr>
            </w:pPr>
          </w:p>
        </w:tc>
      </w:tr>
      <w:tr w:rsidR="00A7579D" w:rsidRPr="00F100E4" w14:paraId="39B631C7" w14:textId="77777777" w:rsidTr="00EA5C27">
        <w:trPr>
          <w:jc w:val="center"/>
        </w:trPr>
        <w:tc>
          <w:tcPr>
            <w:tcW w:w="2430" w:type="dxa"/>
            <w:tcBorders>
              <w:bottom w:val="single" w:sz="4" w:space="0" w:color="auto"/>
              <w:right w:val="single" w:sz="4" w:space="0" w:color="auto"/>
            </w:tcBorders>
          </w:tcPr>
          <w:p w14:paraId="3D946D13" w14:textId="77777777" w:rsidR="00A7579D" w:rsidRPr="00E56051" w:rsidRDefault="00A7579D" w:rsidP="00EA5C27">
            <w:pPr>
              <w:spacing w:line="240" w:lineRule="auto"/>
              <w:rPr>
                <w:rFonts w:asciiTheme="minorHAnsi" w:eastAsiaTheme="minorHAnsi" w:hAnsiTheme="minorHAnsi" w:cstheme="minorHAnsi"/>
                <w:lang w:val="en-GB"/>
              </w:rPr>
            </w:pPr>
            <w:r w:rsidRPr="00E56051">
              <w:rPr>
                <w:rFonts w:asciiTheme="minorHAnsi" w:eastAsiaTheme="minorHAnsi" w:hAnsiTheme="minorHAnsi" w:cstheme="minorHAnsi"/>
                <w:lang w:val="en-GB"/>
              </w:rPr>
              <w:t>4 Bleeding</w:t>
            </w:r>
          </w:p>
        </w:tc>
        <w:tc>
          <w:tcPr>
            <w:tcW w:w="1434" w:type="dxa"/>
            <w:tcBorders>
              <w:left w:val="single" w:sz="4" w:space="0" w:color="auto"/>
              <w:bottom w:val="single" w:sz="4" w:space="0" w:color="auto"/>
            </w:tcBorders>
          </w:tcPr>
          <w:p w14:paraId="02293D6F" w14:textId="77777777" w:rsidR="00A7579D" w:rsidRPr="00E56051" w:rsidRDefault="00A7579D" w:rsidP="00EA5C27">
            <w:pPr>
              <w:spacing w:line="240" w:lineRule="auto"/>
              <w:jc w:val="center"/>
              <w:rPr>
                <w:rFonts w:asciiTheme="minorHAnsi" w:eastAsiaTheme="minorHAnsi" w:hAnsiTheme="minorHAnsi" w:cstheme="minorHAnsi"/>
                <w:lang w:val="en-GB"/>
              </w:rPr>
            </w:pPr>
            <w:r w:rsidRPr="00E56051">
              <w:rPr>
                <w:rFonts w:asciiTheme="minorHAnsi" w:eastAsiaTheme="minorHAnsi" w:hAnsiTheme="minorHAnsi" w:cstheme="minorHAnsi"/>
                <w:lang w:val="en-GB"/>
              </w:rPr>
              <w:t>.36**</w:t>
            </w:r>
          </w:p>
        </w:tc>
        <w:tc>
          <w:tcPr>
            <w:tcW w:w="1434" w:type="dxa"/>
            <w:tcBorders>
              <w:bottom w:val="single" w:sz="4" w:space="0" w:color="auto"/>
            </w:tcBorders>
          </w:tcPr>
          <w:p w14:paraId="03268267" w14:textId="77777777" w:rsidR="00A7579D" w:rsidRPr="00E56051" w:rsidRDefault="00A7579D" w:rsidP="00EA5C27">
            <w:pPr>
              <w:spacing w:line="240" w:lineRule="auto"/>
              <w:jc w:val="center"/>
              <w:rPr>
                <w:rFonts w:asciiTheme="minorHAnsi" w:eastAsiaTheme="minorHAnsi" w:hAnsiTheme="minorHAnsi" w:cstheme="minorHAnsi"/>
                <w:lang w:val="en-GB"/>
              </w:rPr>
            </w:pPr>
            <w:r w:rsidRPr="00E56051">
              <w:rPr>
                <w:rFonts w:asciiTheme="minorHAnsi" w:eastAsiaTheme="minorHAnsi" w:hAnsiTheme="minorHAnsi" w:cstheme="minorHAnsi"/>
                <w:lang w:val="en-GB"/>
              </w:rPr>
              <w:t>.29**</w:t>
            </w:r>
          </w:p>
        </w:tc>
        <w:tc>
          <w:tcPr>
            <w:tcW w:w="1434" w:type="dxa"/>
            <w:tcBorders>
              <w:bottom w:val="single" w:sz="4" w:space="0" w:color="auto"/>
            </w:tcBorders>
          </w:tcPr>
          <w:p w14:paraId="776549F0" w14:textId="77777777" w:rsidR="00A7579D" w:rsidRPr="00E56051" w:rsidRDefault="00A7579D" w:rsidP="00EA5C27">
            <w:pPr>
              <w:spacing w:line="240" w:lineRule="auto"/>
              <w:jc w:val="center"/>
              <w:rPr>
                <w:rFonts w:asciiTheme="minorHAnsi" w:eastAsiaTheme="minorHAnsi" w:hAnsiTheme="minorHAnsi" w:cstheme="minorHAnsi"/>
                <w:lang w:val="en-GB"/>
              </w:rPr>
            </w:pPr>
            <w:r w:rsidRPr="00E56051">
              <w:rPr>
                <w:rFonts w:asciiTheme="minorHAnsi" w:eastAsiaTheme="minorHAnsi" w:hAnsiTheme="minorHAnsi" w:cstheme="minorHAnsi"/>
                <w:lang w:val="en-GB"/>
              </w:rPr>
              <w:t>.27**</w:t>
            </w:r>
          </w:p>
        </w:tc>
        <w:tc>
          <w:tcPr>
            <w:tcW w:w="1434" w:type="dxa"/>
            <w:tcBorders>
              <w:bottom w:val="single" w:sz="4" w:space="0" w:color="auto"/>
            </w:tcBorders>
          </w:tcPr>
          <w:p w14:paraId="03D26696" w14:textId="77777777" w:rsidR="00A7579D" w:rsidRPr="00E56051" w:rsidRDefault="00A7579D" w:rsidP="00EA5C27">
            <w:pPr>
              <w:spacing w:line="240" w:lineRule="auto"/>
              <w:jc w:val="center"/>
              <w:rPr>
                <w:rFonts w:asciiTheme="minorHAnsi" w:eastAsiaTheme="minorHAnsi" w:hAnsiTheme="minorHAnsi" w:cstheme="minorHAnsi"/>
                <w:lang w:val="en-GB"/>
              </w:rPr>
            </w:pPr>
            <w:r w:rsidRPr="00E56051">
              <w:rPr>
                <w:rFonts w:asciiTheme="minorHAnsi" w:eastAsiaTheme="minorHAnsi" w:hAnsiTheme="minorHAnsi" w:cstheme="minorHAnsi"/>
                <w:lang w:val="en-GB"/>
              </w:rPr>
              <w:t>-</w:t>
            </w:r>
          </w:p>
        </w:tc>
      </w:tr>
    </w:tbl>
    <w:p w14:paraId="1DA07C5B" w14:textId="77777777" w:rsidR="00A7579D" w:rsidRPr="00F100E4" w:rsidRDefault="00A7579D" w:rsidP="00A7579D">
      <w:pPr>
        <w:spacing w:after="160" w:line="259" w:lineRule="auto"/>
        <w:rPr>
          <w:rFonts w:asciiTheme="minorHAnsi" w:eastAsiaTheme="minorHAnsi" w:hAnsiTheme="minorHAnsi" w:cstheme="minorHAnsi"/>
          <w:sz w:val="22"/>
          <w:szCs w:val="22"/>
          <w:lang w:val="en-GB"/>
        </w:rPr>
      </w:pPr>
      <w:r w:rsidRPr="00F100E4">
        <w:rPr>
          <w:rFonts w:asciiTheme="minorHAnsi" w:eastAsiaTheme="minorHAnsi" w:hAnsiTheme="minorHAnsi" w:cstheme="minorHAnsi"/>
          <w:sz w:val="22"/>
          <w:szCs w:val="22"/>
          <w:lang w:val="en-GB"/>
        </w:rPr>
        <w:tab/>
      </w:r>
      <w:r w:rsidRPr="00F100E4">
        <w:rPr>
          <w:rFonts w:asciiTheme="minorHAnsi" w:eastAsiaTheme="minorHAnsi" w:hAnsiTheme="minorHAnsi" w:cstheme="minorHAnsi"/>
          <w:i/>
          <w:sz w:val="22"/>
          <w:szCs w:val="22"/>
          <w:lang w:val="en-GB"/>
        </w:rPr>
        <w:t>Note</w:t>
      </w:r>
      <w:r w:rsidRPr="00F100E4">
        <w:rPr>
          <w:rFonts w:asciiTheme="minorHAnsi" w:eastAsiaTheme="minorHAnsi" w:hAnsiTheme="minorHAnsi" w:cstheme="minorHAnsi"/>
          <w:sz w:val="22"/>
          <w:szCs w:val="22"/>
          <w:lang w:val="en-GB"/>
        </w:rPr>
        <w:t xml:space="preserve">.  </w:t>
      </w:r>
      <w:r w:rsidRPr="00F100E4">
        <w:rPr>
          <w:rFonts w:asciiTheme="minorHAnsi" w:eastAsiaTheme="minorHAnsi" w:hAnsiTheme="minorHAnsi" w:cstheme="minorHAnsi"/>
          <w:i/>
          <w:sz w:val="22"/>
          <w:szCs w:val="22"/>
          <w:lang w:val="en-GB"/>
        </w:rPr>
        <w:t xml:space="preserve">P </w:t>
      </w:r>
      <w:r w:rsidRPr="00F100E4">
        <w:rPr>
          <w:rFonts w:asciiTheme="minorHAnsi" w:eastAsiaTheme="minorHAnsi" w:hAnsiTheme="minorHAnsi" w:cstheme="minorHAnsi"/>
          <w:sz w:val="22"/>
          <w:szCs w:val="22"/>
          <w:lang w:val="en-GB"/>
        </w:rPr>
        <w:t>&lt; .01</w:t>
      </w:r>
    </w:p>
    <w:p w14:paraId="30CF7977" w14:textId="77777777" w:rsidR="00A7579D" w:rsidRPr="00F100E4" w:rsidRDefault="00A7579D" w:rsidP="00A7579D">
      <w:pPr>
        <w:spacing w:after="160" w:line="259" w:lineRule="auto"/>
        <w:rPr>
          <w:rFonts w:asciiTheme="minorHAnsi" w:eastAsiaTheme="minorHAnsi" w:hAnsiTheme="minorHAnsi" w:cstheme="minorHAnsi"/>
          <w:sz w:val="22"/>
          <w:szCs w:val="22"/>
          <w:lang w:val="en-GB"/>
        </w:rPr>
      </w:pPr>
    </w:p>
    <w:p w14:paraId="22738BDF" w14:textId="77777777" w:rsidR="00A7579D" w:rsidRPr="00F100E4" w:rsidRDefault="00A7579D" w:rsidP="00A7579D">
      <w:pPr>
        <w:spacing w:after="160" w:line="259" w:lineRule="auto"/>
        <w:rPr>
          <w:rFonts w:asciiTheme="minorHAnsi" w:eastAsiaTheme="minorHAnsi" w:hAnsiTheme="minorHAnsi" w:cstheme="minorHAnsi"/>
          <w:i/>
          <w:sz w:val="22"/>
          <w:szCs w:val="22"/>
          <w:lang w:val="en-GB"/>
        </w:rPr>
      </w:pPr>
    </w:p>
    <w:p w14:paraId="45C9A1FC" w14:textId="77777777" w:rsidR="00A7579D" w:rsidRPr="00F100E4" w:rsidRDefault="00A7579D" w:rsidP="00A7579D">
      <w:pPr>
        <w:spacing w:after="160" w:line="259" w:lineRule="auto"/>
        <w:ind w:left="360"/>
        <w:rPr>
          <w:rFonts w:asciiTheme="minorHAnsi" w:eastAsiaTheme="minorHAnsi" w:hAnsiTheme="minorHAnsi" w:cstheme="minorHAnsi"/>
          <w:i/>
          <w:sz w:val="22"/>
          <w:szCs w:val="22"/>
          <w:lang w:val="en-GB"/>
        </w:rPr>
      </w:pPr>
    </w:p>
    <w:p w14:paraId="63580E52" w14:textId="77777777" w:rsidR="00A7579D" w:rsidRPr="00F100E4" w:rsidRDefault="00A7579D" w:rsidP="00A7579D">
      <w:pPr>
        <w:spacing w:after="160"/>
        <w:ind w:left="360"/>
        <w:jc w:val="both"/>
        <w:rPr>
          <w:rFonts w:asciiTheme="minorHAnsi" w:eastAsiaTheme="minorHAnsi" w:hAnsiTheme="minorHAnsi" w:cstheme="minorHAnsi"/>
          <w:i/>
          <w:sz w:val="22"/>
          <w:szCs w:val="22"/>
          <w:lang w:val="en-GB"/>
        </w:rPr>
      </w:pPr>
    </w:p>
    <w:p w14:paraId="442A4E75" w14:textId="77777777" w:rsidR="00A7579D" w:rsidRPr="00F100E4" w:rsidRDefault="00A7579D" w:rsidP="00A7579D">
      <w:pPr>
        <w:spacing w:after="160" w:line="259" w:lineRule="auto"/>
        <w:rPr>
          <w:rFonts w:asciiTheme="minorHAnsi" w:eastAsiaTheme="minorHAnsi" w:hAnsiTheme="minorHAnsi" w:cstheme="minorHAnsi"/>
          <w:i/>
          <w:sz w:val="22"/>
          <w:szCs w:val="22"/>
          <w:lang w:val="en-GB"/>
        </w:rPr>
      </w:pPr>
      <w:r w:rsidRPr="00F100E4">
        <w:rPr>
          <w:rFonts w:asciiTheme="minorHAnsi" w:eastAsiaTheme="minorHAnsi" w:hAnsiTheme="minorHAnsi" w:cstheme="minorHAnsi"/>
          <w:i/>
          <w:sz w:val="22"/>
          <w:szCs w:val="22"/>
          <w:lang w:val="en-GB"/>
        </w:rPr>
        <w:lastRenderedPageBreak/>
        <w:t xml:space="preserve">Covariance residual coefficients correlation analysis </w:t>
      </w:r>
    </w:p>
    <w:p w14:paraId="2610C336" w14:textId="77777777" w:rsidR="00A7579D" w:rsidRPr="00F100E4" w:rsidRDefault="00A7579D" w:rsidP="00A7579D">
      <w:pPr>
        <w:spacing w:after="160"/>
        <w:jc w:val="both"/>
        <w:rPr>
          <w:rFonts w:asciiTheme="minorHAnsi" w:eastAsiaTheme="minorHAnsi" w:hAnsiTheme="minorHAnsi" w:cstheme="minorHAnsi"/>
          <w:sz w:val="22"/>
          <w:szCs w:val="22"/>
          <w:lang w:val="en-GB"/>
        </w:rPr>
      </w:pPr>
      <w:r w:rsidRPr="00F100E4">
        <w:rPr>
          <w:rFonts w:asciiTheme="minorHAnsi" w:eastAsiaTheme="minorHAnsi" w:hAnsiTheme="minorHAnsi" w:cstheme="minorHAnsi"/>
          <w:sz w:val="22"/>
          <w:szCs w:val="22"/>
          <w:lang w:val="en-GB"/>
        </w:rPr>
        <w:t>A covariance residual coefficient correlation produced after the estimation of a CFA estimated across θ suggested that no pairs of items possessed residual coefficients over 0.20 (Yen, 1993). This suggests that no pairs of items violate local independence (</w:t>
      </w:r>
      <w:r>
        <w:rPr>
          <w:rFonts w:asciiTheme="minorHAnsi" w:eastAsiaTheme="minorHAnsi" w:hAnsiTheme="minorHAnsi" w:cstheme="minorHAnsi"/>
          <w:sz w:val="22"/>
          <w:szCs w:val="22"/>
          <w:lang w:val="en-GB"/>
        </w:rPr>
        <w:t>no other</w:t>
      </w:r>
      <w:r w:rsidRPr="00F100E4">
        <w:rPr>
          <w:rFonts w:asciiTheme="minorHAnsi" w:eastAsiaTheme="minorHAnsi" w:hAnsiTheme="minorHAnsi" w:cstheme="minorHAnsi"/>
          <w:sz w:val="22"/>
          <w:szCs w:val="22"/>
          <w:lang w:val="en-GB"/>
        </w:rPr>
        <w:t xml:space="preserve"> </w:t>
      </w:r>
      <w:r w:rsidRPr="00F100E4">
        <w:rPr>
          <w:rFonts w:asciiTheme="minorHAnsi" w:eastAsiaTheme="minorHAnsi" w:hAnsiTheme="minorHAnsi" w:cstheme="minorHAnsi"/>
          <w:i/>
          <w:sz w:val="22"/>
          <w:szCs w:val="22"/>
          <w:lang w:val="en-GB"/>
        </w:rPr>
        <w:t>strong</w:t>
      </w:r>
      <w:r w:rsidRPr="00F100E4">
        <w:rPr>
          <w:rFonts w:asciiTheme="minorHAnsi" w:eastAsiaTheme="minorHAnsi" w:hAnsiTheme="minorHAnsi" w:cstheme="minorHAnsi"/>
          <w:sz w:val="22"/>
          <w:szCs w:val="22"/>
          <w:lang w:val="en-GB"/>
        </w:rPr>
        <w:t xml:space="preserve"> dimensional trait), all residuals were between -.01 and .01.  </w:t>
      </w:r>
    </w:p>
    <w:p w14:paraId="6C1DA6E3" w14:textId="77777777" w:rsidR="00A7579D" w:rsidRPr="00F100E4" w:rsidRDefault="00A7579D" w:rsidP="00A7579D">
      <w:pPr>
        <w:spacing w:after="160" w:line="259" w:lineRule="auto"/>
        <w:rPr>
          <w:rFonts w:asciiTheme="minorHAnsi" w:eastAsiaTheme="minorHAnsi" w:hAnsiTheme="minorHAnsi" w:cstheme="minorHAnsi"/>
          <w:b/>
          <w:i/>
          <w:noProof/>
          <w:sz w:val="22"/>
          <w:szCs w:val="22"/>
          <w:lang w:val="en-GB" w:eastAsia="en-GB"/>
        </w:rPr>
      </w:pPr>
    </w:p>
    <w:p w14:paraId="48983C1D" w14:textId="77777777" w:rsidR="00A7579D" w:rsidRDefault="00A7579D" w:rsidP="00A7579D"/>
    <w:p w14:paraId="134702DF" w14:textId="77777777" w:rsidR="00A7579D" w:rsidRDefault="00A7579D" w:rsidP="00A7579D"/>
    <w:p w14:paraId="2645F2CA" w14:textId="77777777" w:rsidR="00A7579D" w:rsidRDefault="00A7579D" w:rsidP="00A7579D"/>
    <w:p w14:paraId="647FF7B0" w14:textId="77777777" w:rsidR="00A7579D" w:rsidRDefault="00A7579D" w:rsidP="00A7579D"/>
    <w:p w14:paraId="1C4DFFA5" w14:textId="77777777" w:rsidR="00A7579D" w:rsidRDefault="00A7579D" w:rsidP="00A7579D"/>
    <w:p w14:paraId="5CDA1601" w14:textId="77777777" w:rsidR="000E4B20" w:rsidRDefault="000E4B20"/>
    <w:sectPr w:rsidR="000E4B20" w:rsidSect="00C5693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DC96D2" w14:textId="77777777" w:rsidR="00FB709C" w:rsidRDefault="00FB709C">
      <w:pPr>
        <w:spacing w:line="240" w:lineRule="auto"/>
      </w:pPr>
      <w:r>
        <w:separator/>
      </w:r>
    </w:p>
  </w:endnote>
  <w:endnote w:type="continuationSeparator" w:id="0">
    <w:p w14:paraId="3F69FD9E" w14:textId="77777777" w:rsidR="00FB709C" w:rsidRDefault="00FB70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46E74" w14:textId="77777777" w:rsidR="002E60A6" w:rsidRDefault="00FB70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515F1F" w14:textId="77777777" w:rsidR="00FB709C" w:rsidRDefault="00FB709C">
      <w:pPr>
        <w:spacing w:line="240" w:lineRule="auto"/>
      </w:pPr>
      <w:r>
        <w:separator/>
      </w:r>
    </w:p>
  </w:footnote>
  <w:footnote w:type="continuationSeparator" w:id="0">
    <w:p w14:paraId="0EE0E569" w14:textId="77777777" w:rsidR="00FB709C" w:rsidRDefault="00FB709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8356D1"/>
    <w:multiLevelType w:val="multilevel"/>
    <w:tmpl w:val="0ACCB64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79D"/>
    <w:rsid w:val="000E4B20"/>
    <w:rsid w:val="00494761"/>
    <w:rsid w:val="00A20DB7"/>
    <w:rsid w:val="00A7579D"/>
    <w:rsid w:val="00F8310D"/>
    <w:rsid w:val="00FB7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24C4B49"/>
  <w15:chartTrackingRefBased/>
  <w15:docId w15:val="{E9FE616D-B8DF-3445-AC2A-6255F007D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79D"/>
    <w:pPr>
      <w:spacing w:line="360" w:lineRule="auto"/>
    </w:pPr>
    <w:rPr>
      <w:rFonts w:ascii="Times New Roman" w:eastAsia="Times New Roman" w:hAnsi="Times New Roman"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7579D"/>
    <w:pPr>
      <w:tabs>
        <w:tab w:val="center" w:pos="4513"/>
        <w:tab w:val="right" w:pos="9026"/>
      </w:tabs>
      <w:ind w:firstLine="720"/>
      <w:jc w:val="both"/>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A7579D"/>
    <w:rPr>
      <w:sz w:val="22"/>
      <w:szCs w:val="22"/>
    </w:rPr>
  </w:style>
  <w:style w:type="table" w:customStyle="1" w:styleId="TableGrid1">
    <w:name w:val="Table Grid1"/>
    <w:basedOn w:val="TableNormal"/>
    <w:next w:val="TableGrid"/>
    <w:uiPriority w:val="39"/>
    <w:rsid w:val="00A7579D"/>
    <w:pPr>
      <w:ind w:firstLine="72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75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1999</Words>
  <Characters>11396</Characters>
  <Application>Microsoft Office Word</Application>
  <DocSecurity>0</DocSecurity>
  <Lines>94</Lines>
  <Paragraphs>26</Paragraphs>
  <ScaleCrop>false</ScaleCrop>
  <Company/>
  <LinksUpToDate>false</LinksUpToDate>
  <CharactersWithSpaces>13369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Crohn's Colitis Cure</dc:creator>
  <cp:keywords/>
  <dc:description/>
  <cp:lastModifiedBy>Crohn's Colitis Cure</cp:lastModifiedBy>
  <cp:revision>2</cp:revision>
  <dcterms:created xsi:type="dcterms:W3CDTF">2020-06-10T09:39:00Z</dcterms:created>
  <dcterms:modified xsi:type="dcterms:W3CDTF">2020-06-10T09:39:00Z</dcterms:modified>
</cp:coreProperties>
</file>