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1C" w:rsidRPr="00EB771C" w:rsidRDefault="00EB771C" w:rsidP="00EB771C">
      <w:pPr>
        <w:rPr>
          <w:b/>
          <w:lang/>
        </w:rPr>
      </w:pPr>
      <w:r w:rsidRPr="00EB771C">
        <w:rPr>
          <w:b/>
          <w:lang/>
        </w:rPr>
        <w:t xml:space="preserve">Supplementary </w:t>
      </w:r>
      <w:proofErr w:type="gramStart"/>
      <w:r w:rsidRPr="00EB771C">
        <w:rPr>
          <w:b/>
          <w:lang/>
        </w:rPr>
        <w:t>Table  1</w:t>
      </w:r>
      <w:proofErr w:type="gramEnd"/>
      <w:r w:rsidRPr="00EB771C">
        <w:rPr>
          <w:b/>
          <w:lang/>
        </w:rPr>
        <w:t>: Comparison with published IIM cohorts from different ethnicities</w:t>
      </w:r>
    </w:p>
    <w:tbl>
      <w:tblPr>
        <w:tblW w:w="9206" w:type="dxa"/>
        <w:tblLayout w:type="fixed"/>
        <w:tblLook w:val="0600"/>
      </w:tblPr>
      <w:tblGrid>
        <w:gridCol w:w="2827"/>
        <w:gridCol w:w="1418"/>
        <w:gridCol w:w="1134"/>
        <w:gridCol w:w="1276"/>
        <w:gridCol w:w="1275"/>
        <w:gridCol w:w="1276"/>
      </w:tblGrid>
      <w:tr w:rsidR="00EB771C" w:rsidRPr="00EB771C" w:rsidTr="00383137">
        <w:trPr>
          <w:trHeight w:val="49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Characteristics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Our cohort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vertAlign w:val="superscript"/>
                <w:lang/>
              </w:rPr>
            </w:pPr>
            <w:proofErr w:type="spellStart"/>
            <w:r w:rsidRPr="00EB771C">
              <w:rPr>
                <w:lang/>
              </w:rPr>
              <w:t>Porkodi</w:t>
            </w:r>
            <w:proofErr w:type="spellEnd"/>
            <w:r w:rsidRPr="00EB771C">
              <w:rPr>
                <w:lang/>
              </w:rPr>
              <w:t xml:space="preserve"> et.al.,(2002)</w:t>
            </w:r>
            <w:r w:rsidRPr="00EB771C">
              <w:rPr>
                <w:vertAlign w:val="superscript"/>
                <w:lang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vertAlign w:val="superscript"/>
                <w:lang/>
              </w:rPr>
            </w:pPr>
            <w:proofErr w:type="spellStart"/>
            <w:r w:rsidRPr="00EB771C">
              <w:rPr>
                <w:lang/>
              </w:rPr>
              <w:t>Xio</w:t>
            </w:r>
            <w:proofErr w:type="spellEnd"/>
            <w:r w:rsidRPr="00EB771C">
              <w:rPr>
                <w:lang/>
              </w:rPr>
              <w:t xml:space="preserve"> Ming </w:t>
            </w:r>
            <w:proofErr w:type="spellStart"/>
            <w:r w:rsidRPr="00EB771C">
              <w:rPr>
                <w:lang/>
              </w:rPr>
              <w:t>Shu</w:t>
            </w:r>
            <w:proofErr w:type="spellEnd"/>
            <w:r w:rsidRPr="00EB771C">
              <w:rPr>
                <w:lang/>
              </w:rPr>
              <w:t xml:space="preserve"> et.al., (2011)</w:t>
            </w:r>
            <w:r w:rsidRPr="00EB771C">
              <w:rPr>
                <w:vertAlign w:val="superscript"/>
                <w:lang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vertAlign w:val="superscript"/>
                <w:lang/>
              </w:rPr>
            </w:pPr>
            <w:proofErr w:type="spellStart"/>
            <w:r w:rsidRPr="00EB771C">
              <w:rPr>
                <w:lang/>
              </w:rPr>
              <w:t>Euromyositis</w:t>
            </w:r>
            <w:proofErr w:type="spellEnd"/>
            <w:r w:rsidRPr="00EB771C">
              <w:rPr>
                <w:lang/>
              </w:rPr>
              <w:t xml:space="preserve"> registry (2017)</w:t>
            </w:r>
            <w:r w:rsidRPr="00EB771C">
              <w:rPr>
                <w:vertAlign w:val="superscript"/>
                <w:lang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vertAlign w:val="superscript"/>
                <w:lang/>
              </w:rPr>
            </w:pPr>
            <w:r w:rsidRPr="00EB771C">
              <w:rPr>
                <w:lang/>
              </w:rPr>
              <w:t xml:space="preserve">KJ </w:t>
            </w:r>
            <w:proofErr w:type="spellStart"/>
            <w:r w:rsidRPr="00EB771C">
              <w:rPr>
                <w:lang/>
              </w:rPr>
              <w:t>chinniah</w:t>
            </w:r>
            <w:proofErr w:type="spellEnd"/>
            <w:r w:rsidRPr="00EB771C">
              <w:rPr>
                <w:lang/>
              </w:rPr>
              <w:t xml:space="preserve"> et.al.,(2020)</w:t>
            </w:r>
            <w:r w:rsidRPr="00EB771C">
              <w:rPr>
                <w:vertAlign w:val="superscript"/>
                <w:lang/>
              </w:rPr>
              <w:t>28</w:t>
            </w:r>
          </w:p>
        </w:tc>
      </w:tr>
      <w:tr w:rsidR="00EB771C" w:rsidRPr="00EB771C" w:rsidTr="00383137">
        <w:trPr>
          <w:trHeight w:val="162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3067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104</w:t>
            </w:r>
          </w:p>
        </w:tc>
      </w:tr>
      <w:tr w:rsidR="00EB771C" w:rsidRPr="00EB771C" w:rsidTr="00383137">
        <w:trPr>
          <w:trHeight w:val="2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Median(IQR) age at onset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38(27.5,48.5)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25-35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43.8(15.8)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49 (16)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36.8(14.7)</w:t>
            </w:r>
          </w:p>
        </w:tc>
      </w:tr>
      <w:tr w:rsidR="00EB771C" w:rsidRPr="00EB771C" w:rsidTr="00383137">
        <w:trPr>
          <w:trHeight w:val="1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Gender ratio( M:F)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1:3.3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1:2.3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1:2.1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1:2.2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1:4.8</w:t>
            </w:r>
          </w:p>
        </w:tc>
      </w:tr>
      <w:tr w:rsidR="00EB771C" w:rsidRPr="00EB771C" w:rsidTr="00383137">
        <w:trPr>
          <w:trHeight w:val="30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Ethnicity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India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India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China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Caucasian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African and Indian</w:t>
            </w:r>
          </w:p>
        </w:tc>
      </w:tr>
      <w:tr w:rsidR="00EB771C" w:rsidRPr="00EB771C" w:rsidTr="00383137">
        <w:trPr>
          <w:trHeight w:val="41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Median(IQR) disease duration at presentation (months)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4(1,7)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8(3,22)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42(16,103)</w:t>
            </w:r>
          </w:p>
        </w:tc>
      </w:tr>
      <w:tr w:rsidR="00EB771C" w:rsidRPr="00EB771C" w:rsidTr="00383137">
        <w:trPr>
          <w:trHeight w:val="22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Median(IQR) duration of follow up (months)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26.5(6,72)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36 (18,72)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33.5(13,100.8)</w:t>
            </w:r>
          </w:p>
        </w:tc>
      </w:tr>
      <w:tr w:rsidR="00EB771C" w:rsidRPr="00EB771C" w:rsidTr="00383137">
        <w:trPr>
          <w:trHeight w:val="17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DM/PM/OM/ASS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78/25/45/11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28/24/30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53/21/14.4/0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31/27/12/17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25/25/40</w:t>
            </w:r>
          </w:p>
        </w:tc>
      </w:tr>
      <w:tr w:rsidR="00EB771C" w:rsidRPr="00EB771C" w:rsidTr="00383137">
        <w:trPr>
          <w:trHeight w:val="82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Juvenile onset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8.6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3.7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5.8</w:t>
            </w:r>
          </w:p>
        </w:tc>
      </w:tr>
      <w:tr w:rsidR="00EB771C" w:rsidRPr="00EB771C" w:rsidTr="00383137">
        <w:trPr>
          <w:trHeight w:val="57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b/>
                <w:lang/>
              </w:rPr>
            </w:pPr>
            <w:proofErr w:type="spellStart"/>
            <w:proofErr w:type="gramStart"/>
            <w:r w:rsidRPr="00EB771C">
              <w:rPr>
                <w:b/>
                <w:lang/>
              </w:rPr>
              <w:t>Calcinosis</w:t>
            </w:r>
            <w:proofErr w:type="spellEnd"/>
            <w:r w:rsidRPr="00EB771C">
              <w:rPr>
                <w:b/>
                <w:lang/>
              </w:rPr>
              <w:t>(</w:t>
            </w:r>
            <w:proofErr w:type="gramEnd"/>
            <w:r w:rsidRPr="00EB771C">
              <w:rPr>
                <w:b/>
                <w:lang/>
              </w:rPr>
              <w:t>%)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Overall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JDM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7.4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4.7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6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</w:tr>
      <w:tr w:rsidR="00EB771C" w:rsidRPr="00EB771C" w:rsidTr="00383137">
        <w:trPr>
          <w:trHeight w:val="18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Cancer 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5.9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4.8</w:t>
            </w:r>
          </w:p>
        </w:tc>
      </w:tr>
      <w:tr w:rsidR="00EB771C" w:rsidRPr="00EB771C" w:rsidTr="00383137">
        <w:trPr>
          <w:trHeight w:val="20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MMT-8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61(49-69)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 xml:space="preserve"> -</w:t>
            </w:r>
          </w:p>
        </w:tc>
      </w:tr>
      <w:tr w:rsidR="00EB771C" w:rsidRPr="00EB771C" w:rsidTr="00383137">
        <w:trPr>
          <w:trHeight w:val="11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proofErr w:type="spellStart"/>
            <w:r w:rsidRPr="00EB771C">
              <w:rPr>
                <w:lang/>
              </w:rPr>
              <w:t>Dysphagia</w:t>
            </w:r>
            <w:proofErr w:type="spellEnd"/>
            <w:r w:rsidRPr="00EB771C">
              <w:rPr>
                <w:lang/>
              </w:rPr>
              <w:t xml:space="preserve"> 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29.1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33.3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39.9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43.4</w:t>
            </w:r>
          </w:p>
        </w:tc>
      </w:tr>
      <w:tr w:rsidR="00EB771C" w:rsidRPr="00EB771C" w:rsidTr="00383137">
        <w:trPr>
          <w:trHeight w:val="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proofErr w:type="spellStart"/>
            <w:r w:rsidRPr="00EB771C">
              <w:rPr>
                <w:lang/>
              </w:rPr>
              <w:t>Dysphonia</w:t>
            </w:r>
            <w:proofErr w:type="spellEnd"/>
            <w:r w:rsidRPr="00EB771C">
              <w:rPr>
                <w:lang/>
              </w:rPr>
              <w:t xml:space="preserve"> 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4.6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19.2</w:t>
            </w:r>
          </w:p>
        </w:tc>
      </w:tr>
      <w:tr w:rsidR="00EB771C" w:rsidRPr="00EB771C" w:rsidTr="00383137">
        <w:trPr>
          <w:trHeight w:val="6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lastRenderedPageBreak/>
              <w:t xml:space="preserve">Respiratory muscle </w:t>
            </w:r>
            <w:proofErr w:type="gramStart"/>
            <w:r w:rsidRPr="00EB771C">
              <w:rPr>
                <w:lang/>
              </w:rPr>
              <w:t>weakness(</w:t>
            </w:r>
            <w:proofErr w:type="gramEnd"/>
            <w:r w:rsidRPr="00EB771C">
              <w:rPr>
                <w:lang/>
              </w:rPr>
              <w:t>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9.2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 xml:space="preserve"> -</w:t>
            </w:r>
          </w:p>
        </w:tc>
      </w:tr>
      <w:tr w:rsidR="00EB771C" w:rsidRPr="00EB771C" w:rsidTr="00383137">
        <w:trPr>
          <w:trHeight w:val="11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ILD 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9.2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48.9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27</w:t>
            </w:r>
          </w:p>
        </w:tc>
      </w:tr>
      <w:tr w:rsidR="00EB771C" w:rsidRPr="00EB771C" w:rsidTr="00383137">
        <w:trPr>
          <w:trHeight w:val="1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Cardiac 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6.3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5.7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14.4</w:t>
            </w:r>
          </w:p>
        </w:tc>
      </w:tr>
      <w:tr w:rsidR="00EB771C" w:rsidRPr="00EB771C" w:rsidTr="00383137">
        <w:trPr>
          <w:trHeight w:val="23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ANA (%)n=157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67.3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70.4</w:t>
            </w:r>
          </w:p>
        </w:tc>
      </w:tr>
      <w:tr w:rsidR="00EB771C" w:rsidRPr="00EB771C" w:rsidTr="00383137">
        <w:trPr>
          <w:trHeight w:val="4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Jo-1/Non Jo-1/Mi-2/SRP (N=119)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11.7/6.7/5/2.5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Done in a subset</w:t>
            </w:r>
          </w:p>
        </w:tc>
      </w:tr>
      <w:tr w:rsidR="00EB771C" w:rsidRPr="00EB771C" w:rsidTr="00383137">
        <w:trPr>
          <w:trHeight w:val="58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Ro52/U1RNP/Pm-</w:t>
            </w:r>
            <w:proofErr w:type="spellStart"/>
            <w:r w:rsidRPr="00EB771C">
              <w:rPr>
                <w:lang/>
              </w:rPr>
              <w:t>Scl</w:t>
            </w:r>
            <w:proofErr w:type="spellEnd"/>
            <w:r w:rsidRPr="00EB771C">
              <w:rPr>
                <w:lang/>
              </w:rPr>
              <w:t>/Ku (N= 137)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37.1/30.5/5.7/4.9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Done in a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subset&lt;50%</w:t>
            </w:r>
          </w:p>
        </w:tc>
      </w:tr>
      <w:tr w:rsidR="00EB771C" w:rsidRPr="00EB771C" w:rsidTr="00383137">
        <w:trPr>
          <w:trHeight w:val="188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b/>
                <w:u w:val="single"/>
                <w:lang/>
              </w:rPr>
            </w:pPr>
            <w:r w:rsidRPr="00EB771C">
              <w:rPr>
                <w:b/>
                <w:u w:val="single"/>
                <w:lang/>
              </w:rPr>
              <w:t>Treatment (%)</w:t>
            </w:r>
          </w:p>
          <w:p w:rsidR="00EB771C" w:rsidRPr="00EB771C" w:rsidRDefault="00EB771C" w:rsidP="00EB771C">
            <w:pPr>
              <w:rPr>
                <w:lang/>
              </w:rPr>
            </w:pPr>
            <w:proofErr w:type="spellStart"/>
            <w:r w:rsidRPr="00EB771C">
              <w:rPr>
                <w:lang/>
              </w:rPr>
              <w:t>Methotrexate</w:t>
            </w:r>
            <w:proofErr w:type="spellEnd"/>
          </w:p>
          <w:p w:rsidR="00EB771C" w:rsidRPr="00EB771C" w:rsidRDefault="00EB771C" w:rsidP="00EB771C">
            <w:pPr>
              <w:rPr>
                <w:lang/>
              </w:rPr>
            </w:pPr>
            <w:proofErr w:type="spellStart"/>
            <w:r w:rsidRPr="00EB771C">
              <w:rPr>
                <w:lang/>
              </w:rPr>
              <w:t>Azathioprine</w:t>
            </w:r>
            <w:proofErr w:type="spellEnd"/>
          </w:p>
          <w:p w:rsidR="00EB771C" w:rsidRPr="00EB771C" w:rsidRDefault="00EB771C" w:rsidP="00EB771C">
            <w:pPr>
              <w:rPr>
                <w:lang/>
              </w:rPr>
            </w:pPr>
            <w:proofErr w:type="spellStart"/>
            <w:r w:rsidRPr="00EB771C">
              <w:rPr>
                <w:lang/>
              </w:rPr>
              <w:t>Mycophenolate</w:t>
            </w:r>
            <w:proofErr w:type="spellEnd"/>
          </w:p>
          <w:p w:rsidR="00EB771C" w:rsidRPr="00EB771C" w:rsidRDefault="00EB771C" w:rsidP="00EB771C">
            <w:pPr>
              <w:rPr>
                <w:lang/>
              </w:rPr>
            </w:pPr>
            <w:proofErr w:type="spellStart"/>
            <w:r w:rsidRPr="00EB771C">
              <w:rPr>
                <w:lang/>
              </w:rPr>
              <w:t>Cyclophosphamide</w:t>
            </w:r>
            <w:proofErr w:type="spellEnd"/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 xml:space="preserve">IV </w:t>
            </w:r>
            <w:proofErr w:type="spellStart"/>
            <w:r w:rsidRPr="00EB771C">
              <w:rPr>
                <w:lang/>
              </w:rPr>
              <w:t>Ig</w:t>
            </w:r>
            <w:proofErr w:type="spellEnd"/>
          </w:p>
          <w:p w:rsidR="00EB771C" w:rsidRPr="00EB771C" w:rsidRDefault="00EB771C" w:rsidP="00EB771C">
            <w:pPr>
              <w:rPr>
                <w:lang/>
              </w:rPr>
            </w:pPr>
            <w:proofErr w:type="spellStart"/>
            <w:r w:rsidRPr="00EB771C">
              <w:rPr>
                <w:lang/>
              </w:rPr>
              <w:t>Rituximab</w:t>
            </w:r>
            <w:proofErr w:type="spellEnd"/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 xml:space="preserve">Median no. of  </w:t>
            </w:r>
            <w:proofErr w:type="spellStart"/>
            <w:r w:rsidRPr="00EB771C">
              <w:rPr>
                <w:lang/>
              </w:rPr>
              <w:t>immunosuppressants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52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29.7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18.9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6.8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2.8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10.8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 xml:space="preserve"> 1(1,2)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57.2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42.8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12.4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60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21.4</w:t>
            </w:r>
          </w:p>
          <w:p w:rsidR="00EB771C" w:rsidRPr="00EB771C" w:rsidRDefault="00EB771C" w:rsidP="00EB771C">
            <w:pPr>
              <w:rPr>
                <w:lang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71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51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23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19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12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7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2(1-3)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50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37.7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7.7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10.6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19.2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3.8</w:t>
            </w:r>
          </w:p>
        </w:tc>
      </w:tr>
      <w:tr w:rsidR="00EB771C" w:rsidRPr="00EB771C" w:rsidTr="00383137">
        <w:trPr>
          <w:trHeight w:val="81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b/>
                <w:u w:val="single"/>
                <w:lang/>
              </w:rPr>
            </w:pPr>
            <w:r w:rsidRPr="00EB771C">
              <w:rPr>
                <w:b/>
                <w:u w:val="single"/>
                <w:lang/>
              </w:rPr>
              <w:t>Course (%)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Monocyclic/polycyclic/</w:t>
            </w:r>
            <w:proofErr w:type="spellStart"/>
            <w:r w:rsidRPr="00EB771C">
              <w:rPr>
                <w:lang/>
              </w:rPr>
              <w:t>chronious</w:t>
            </w:r>
            <w:proofErr w:type="spellEnd"/>
            <w:r w:rsidRPr="00EB771C">
              <w:rPr>
                <w:lang/>
              </w:rPr>
              <w:t xml:space="preserve"> continuous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11.7/39.3/48.9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15.1/79.5/5.4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</w:tr>
      <w:tr w:rsidR="00EB771C" w:rsidRPr="00EB771C" w:rsidTr="00383137">
        <w:trPr>
          <w:trHeight w:val="58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MDI  &gt;0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Median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58.7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1(1,2)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71.8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</w:tr>
      <w:tr w:rsidR="00EB771C" w:rsidRPr="00EB771C" w:rsidTr="00383137">
        <w:trPr>
          <w:trHeight w:val="97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b/>
                <w:u w:val="single"/>
                <w:lang/>
              </w:rPr>
            </w:pPr>
            <w:r w:rsidRPr="00EB771C">
              <w:rPr>
                <w:b/>
                <w:u w:val="single"/>
                <w:lang/>
              </w:rPr>
              <w:lastRenderedPageBreak/>
              <w:t>HAQ (%)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=0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&gt;0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Median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63.7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36.2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0(0,0.2)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83.3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16.7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0.75(0.131.5)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</w:p>
        </w:tc>
      </w:tr>
      <w:tr w:rsidR="00EB771C" w:rsidRPr="00EB771C" w:rsidTr="00383137">
        <w:trPr>
          <w:trHeight w:val="3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Death 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11.5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7.7</w:t>
            </w:r>
          </w:p>
        </w:tc>
      </w:tr>
    </w:tbl>
    <w:p w:rsidR="00EB771C" w:rsidRPr="00EB771C" w:rsidRDefault="00EB771C" w:rsidP="00EB771C">
      <w:pPr>
        <w:rPr>
          <w:lang/>
        </w:rPr>
      </w:pPr>
      <w:r w:rsidRPr="00EB771C">
        <w:rPr>
          <w:lang/>
        </w:rPr>
        <w:t xml:space="preserve">DM- </w:t>
      </w:r>
      <w:proofErr w:type="spellStart"/>
      <w:r w:rsidRPr="00EB771C">
        <w:rPr>
          <w:lang/>
        </w:rPr>
        <w:t>Dermatomycosis</w:t>
      </w:r>
      <w:proofErr w:type="spellEnd"/>
      <w:r w:rsidRPr="00EB771C">
        <w:rPr>
          <w:lang/>
        </w:rPr>
        <w:t xml:space="preserve">, PM - </w:t>
      </w:r>
      <w:proofErr w:type="spellStart"/>
      <w:r w:rsidRPr="00EB771C">
        <w:rPr>
          <w:lang/>
        </w:rPr>
        <w:t>polymyositis</w:t>
      </w:r>
      <w:proofErr w:type="spellEnd"/>
      <w:r w:rsidRPr="00EB771C">
        <w:rPr>
          <w:lang/>
        </w:rPr>
        <w:t xml:space="preserve">, OM - overlap </w:t>
      </w:r>
      <w:proofErr w:type="spellStart"/>
      <w:r w:rsidRPr="00EB771C">
        <w:rPr>
          <w:lang/>
        </w:rPr>
        <w:t>myositis</w:t>
      </w:r>
      <w:proofErr w:type="spellEnd"/>
      <w:r w:rsidRPr="00EB771C">
        <w:rPr>
          <w:lang/>
        </w:rPr>
        <w:t xml:space="preserve">, ASS- </w:t>
      </w:r>
      <w:proofErr w:type="spellStart"/>
      <w:r w:rsidRPr="00EB771C">
        <w:rPr>
          <w:lang/>
        </w:rPr>
        <w:t>antisynthetase</w:t>
      </w:r>
      <w:proofErr w:type="spellEnd"/>
      <w:r w:rsidRPr="00EB771C">
        <w:rPr>
          <w:lang/>
        </w:rPr>
        <w:t xml:space="preserve"> syndrome, JM- Juvenile </w:t>
      </w:r>
      <w:proofErr w:type="spellStart"/>
      <w:r w:rsidRPr="00EB771C">
        <w:rPr>
          <w:lang/>
        </w:rPr>
        <w:t>Myositis</w:t>
      </w:r>
      <w:proofErr w:type="spellEnd"/>
      <w:r w:rsidRPr="00EB771C">
        <w:rPr>
          <w:lang/>
        </w:rPr>
        <w:t xml:space="preserve">, ILD- Interstitial Lung Disease, MMT8- Manual Muscle Testing, MITAX- </w:t>
      </w:r>
      <w:proofErr w:type="spellStart"/>
      <w:r w:rsidRPr="00EB771C">
        <w:rPr>
          <w:lang/>
        </w:rPr>
        <w:t>myositis</w:t>
      </w:r>
      <w:proofErr w:type="spellEnd"/>
      <w:r w:rsidRPr="00EB771C">
        <w:rPr>
          <w:lang/>
        </w:rPr>
        <w:t xml:space="preserve"> intention to treat activity index, HAQ-Health Assessment questionnaire; MDI- </w:t>
      </w:r>
      <w:proofErr w:type="spellStart"/>
      <w:r w:rsidRPr="00EB771C">
        <w:rPr>
          <w:lang/>
        </w:rPr>
        <w:t>Myositis</w:t>
      </w:r>
      <w:proofErr w:type="spellEnd"/>
      <w:r w:rsidRPr="00EB771C">
        <w:rPr>
          <w:lang/>
        </w:rPr>
        <w:t xml:space="preserve"> Damage Index; MRS-Muscle Ranking Score</w:t>
      </w:r>
    </w:p>
    <w:p w:rsidR="00EB771C" w:rsidRPr="00EB771C" w:rsidRDefault="00EB771C" w:rsidP="00EB771C">
      <w:pPr>
        <w:rPr>
          <w:b/>
          <w:lang/>
        </w:rPr>
      </w:pPr>
      <w:r w:rsidRPr="00EB771C">
        <w:rPr>
          <w:b/>
          <w:lang/>
        </w:rPr>
        <w:t xml:space="preserve">Supplementary Table </w:t>
      </w:r>
      <w:proofErr w:type="gramStart"/>
      <w:r w:rsidRPr="00EB771C">
        <w:rPr>
          <w:b/>
          <w:lang/>
        </w:rPr>
        <w:t>2 :</w:t>
      </w:r>
      <w:proofErr w:type="gramEnd"/>
      <w:r w:rsidRPr="00EB771C">
        <w:rPr>
          <w:b/>
          <w:lang/>
        </w:rPr>
        <w:t xml:space="preserve"> </w:t>
      </w:r>
      <w:sdt>
        <w:sdtPr>
          <w:rPr>
            <w:lang/>
          </w:rPr>
          <w:tag w:val="goog_rdk_3"/>
          <w:id w:val="1016890477"/>
        </w:sdtPr>
        <w:sdtContent/>
      </w:sdt>
      <w:sdt>
        <w:sdtPr>
          <w:rPr>
            <w:lang/>
          </w:rPr>
          <w:tag w:val="goog_rdk_4"/>
          <w:id w:val="-1199854686"/>
        </w:sdtPr>
        <w:sdtContent/>
      </w:sdt>
      <w:r w:rsidRPr="00EB771C">
        <w:rPr>
          <w:b/>
          <w:lang/>
        </w:rPr>
        <w:t xml:space="preserve">Complications </w:t>
      </w:r>
    </w:p>
    <w:tbl>
      <w:tblPr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275"/>
        <w:gridCol w:w="540"/>
        <w:gridCol w:w="2008"/>
        <w:gridCol w:w="1984"/>
      </w:tblGrid>
      <w:tr w:rsidR="00EB771C" w:rsidRPr="00EB771C" w:rsidTr="00383137">
        <w:trPr>
          <w:trHeight w:val="360"/>
        </w:trPr>
        <w:tc>
          <w:tcPr>
            <w:tcW w:w="5807" w:type="dxa"/>
            <w:gridSpan w:val="4"/>
            <w:shd w:val="clear" w:color="auto" w:fill="9CC2E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b/>
                <w:lang/>
              </w:rPr>
            </w:pPr>
            <w:r w:rsidRPr="00EB771C">
              <w:rPr>
                <w:b/>
                <w:lang/>
              </w:rPr>
              <w:t>Complication (n)</w:t>
            </w:r>
          </w:p>
        </w:tc>
      </w:tr>
      <w:tr w:rsidR="00EB771C" w:rsidRPr="00EB771C" w:rsidTr="00383137">
        <w:trPr>
          <w:trHeight w:val="1260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LRI</w:t>
            </w:r>
          </w:p>
          <w:p w:rsidR="00EB771C" w:rsidRPr="00EB771C" w:rsidRDefault="00EB771C" w:rsidP="00EB771C">
            <w:pPr>
              <w:rPr>
                <w:lang/>
              </w:rPr>
            </w:pPr>
            <w:proofErr w:type="spellStart"/>
            <w:r w:rsidRPr="00EB771C">
              <w:rPr>
                <w:lang/>
              </w:rPr>
              <w:t>Pyelonephritis</w:t>
            </w:r>
            <w:proofErr w:type="spellEnd"/>
          </w:p>
          <w:p w:rsidR="00EB771C" w:rsidRPr="00EB771C" w:rsidRDefault="00EB771C" w:rsidP="00EB771C">
            <w:pPr>
              <w:rPr>
                <w:lang/>
              </w:rPr>
            </w:pPr>
            <w:proofErr w:type="spellStart"/>
            <w:r w:rsidRPr="00EB771C">
              <w:rPr>
                <w:lang/>
              </w:rPr>
              <w:t>Cellulitis</w:t>
            </w:r>
            <w:proofErr w:type="spellEnd"/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Abscess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TB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Fungal ball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Zoster</w:t>
            </w:r>
          </w:p>
          <w:p w:rsidR="00EB771C" w:rsidRPr="00EB771C" w:rsidRDefault="00EB771C" w:rsidP="00EB771C">
            <w:pPr>
              <w:rPr>
                <w:lang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7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6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</w:t>
            </w:r>
          </w:p>
          <w:p w:rsidR="00EB771C" w:rsidRPr="00EB771C" w:rsidRDefault="00EB771C" w:rsidP="00EB771C">
            <w:pPr>
              <w:rPr>
                <w:lang/>
              </w:rPr>
            </w:pP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CAD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DM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HTN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Osteoporosis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AVN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Cataract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Thrombosis - venous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Chronic liver disease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GI bleed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5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4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3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2</w:t>
            </w:r>
          </w:p>
          <w:p w:rsidR="00EB771C" w:rsidRPr="00EB771C" w:rsidRDefault="00EB771C" w:rsidP="00EB771C">
            <w:pPr>
              <w:rPr>
                <w:lang/>
              </w:rPr>
            </w:pPr>
            <w:r w:rsidRPr="00EB771C">
              <w:rPr>
                <w:lang/>
              </w:rPr>
              <w:t>1</w:t>
            </w:r>
          </w:p>
        </w:tc>
      </w:tr>
    </w:tbl>
    <w:p w:rsidR="00EB771C" w:rsidRPr="00EB771C" w:rsidRDefault="00EB771C" w:rsidP="00EB771C">
      <w:pPr>
        <w:rPr>
          <w:lang/>
        </w:rPr>
      </w:pPr>
    </w:p>
    <w:p w:rsidR="00EB771C" w:rsidRPr="00EB771C" w:rsidRDefault="00EB771C" w:rsidP="00EB771C">
      <w:pPr>
        <w:rPr>
          <w:lang/>
        </w:rPr>
      </w:pPr>
    </w:p>
    <w:p w:rsidR="001B2079" w:rsidRDefault="001B2079"/>
    <w:sectPr w:rsidR="001B2079" w:rsidSect="001B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771C"/>
    <w:rsid w:val="001B2079"/>
    <w:rsid w:val="00EB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2021-06-07T06:57:00Z</dcterms:created>
  <dcterms:modified xsi:type="dcterms:W3CDTF">2021-06-07T06:58:00Z</dcterms:modified>
</cp:coreProperties>
</file>