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7D357" w14:textId="1446B320" w:rsidR="000E1FA2" w:rsidRDefault="00715C21" w:rsidP="00715C21">
      <w:r>
        <w:t xml:space="preserve">Additional file 4: </w:t>
      </w:r>
      <w:r w:rsidR="00CE3968">
        <w:t>Tables for excluded and included studies</w:t>
      </w:r>
    </w:p>
    <w:tbl>
      <w:tblPr>
        <w:tblStyle w:val="GridTable1Light11"/>
        <w:tblW w:w="132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709"/>
        <w:gridCol w:w="992"/>
        <w:gridCol w:w="1134"/>
        <w:gridCol w:w="992"/>
        <w:gridCol w:w="2126"/>
        <w:gridCol w:w="851"/>
        <w:gridCol w:w="1276"/>
        <w:gridCol w:w="850"/>
        <w:gridCol w:w="1134"/>
        <w:gridCol w:w="851"/>
        <w:gridCol w:w="1279"/>
      </w:tblGrid>
      <w:tr w:rsidR="0096525C" w:rsidRPr="0096525C" w14:paraId="7A03634F" w14:textId="77777777" w:rsidTr="00D969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97" w:type="dxa"/>
            <w:gridSpan w:val="12"/>
            <w:tcBorders>
              <w:left w:val="nil"/>
              <w:bottom w:val="single" w:sz="4" w:space="0" w:color="auto"/>
              <w:right w:val="nil"/>
            </w:tcBorders>
          </w:tcPr>
          <w:p w14:paraId="62757443" w14:textId="0CA8ACC2" w:rsidR="0096525C" w:rsidRPr="0096525C" w:rsidRDefault="0096525C" w:rsidP="0096525C">
            <w:pPr>
              <w:rPr>
                <w:rFonts w:ascii="Times New Roman" w:hAnsi="Times New Roman" w:cs="Times New Roman"/>
                <w:b w:val="0"/>
                <w:bCs w:val="0"/>
                <w:sz w:val="20"/>
                <w:szCs w:val="20"/>
              </w:rPr>
            </w:pPr>
            <w:bookmarkStart w:id="0" w:name="_Hlk16338226"/>
            <w:r w:rsidRPr="0096525C">
              <w:rPr>
                <w:rFonts w:ascii="Times New Roman" w:hAnsi="Times New Roman" w:cs="Times New Roman"/>
                <w:b w:val="0"/>
                <w:bCs w:val="0"/>
                <w:sz w:val="20"/>
                <w:szCs w:val="20"/>
              </w:rPr>
              <w:t xml:space="preserve">Table </w:t>
            </w:r>
            <w:r w:rsidR="006B683D">
              <w:rPr>
                <w:rFonts w:ascii="Times New Roman" w:hAnsi="Times New Roman" w:cs="Times New Roman"/>
                <w:b w:val="0"/>
                <w:bCs w:val="0"/>
                <w:sz w:val="20"/>
                <w:szCs w:val="20"/>
              </w:rPr>
              <w:t>4</w:t>
            </w:r>
          </w:p>
          <w:p w14:paraId="4EFA15AA" w14:textId="77777777" w:rsidR="0096525C" w:rsidRPr="0096525C" w:rsidRDefault="0096525C" w:rsidP="0096525C">
            <w:pPr>
              <w:rPr>
                <w:rFonts w:ascii="Times New Roman" w:hAnsi="Times New Roman" w:cs="Times New Roman"/>
                <w:b w:val="0"/>
                <w:bCs w:val="0"/>
                <w:sz w:val="16"/>
                <w:szCs w:val="16"/>
              </w:rPr>
            </w:pPr>
          </w:p>
          <w:p w14:paraId="6B1E071A" w14:textId="1CE9F1B0" w:rsidR="0096525C" w:rsidRPr="0096525C" w:rsidRDefault="0096525C" w:rsidP="006B683D">
            <w:pPr>
              <w:rPr>
                <w:rFonts w:ascii="Times New Roman" w:hAnsi="Times New Roman" w:cs="Times New Roman"/>
                <w:b w:val="0"/>
                <w:bCs w:val="0"/>
                <w:sz w:val="16"/>
                <w:szCs w:val="16"/>
              </w:rPr>
            </w:pPr>
            <w:r w:rsidRPr="0096525C">
              <w:rPr>
                <w:rFonts w:ascii="Times New Roman" w:hAnsi="Times New Roman" w:cs="Times New Roman"/>
                <w:b w:val="0"/>
                <w:bCs w:val="0"/>
                <w:i/>
                <w:iCs/>
                <w:sz w:val="16"/>
                <w:szCs w:val="16"/>
              </w:rPr>
              <w:t xml:space="preserve">Key findings and </w:t>
            </w:r>
            <w:r w:rsidR="006B683D">
              <w:rPr>
                <w:rFonts w:ascii="Times New Roman" w:hAnsi="Times New Roman" w:cs="Times New Roman"/>
                <w:b w:val="0"/>
                <w:bCs w:val="0"/>
                <w:i/>
                <w:iCs/>
                <w:sz w:val="16"/>
                <w:szCs w:val="16"/>
              </w:rPr>
              <w:t>characteristics of excluded studies for the GMA</w:t>
            </w:r>
            <w:r w:rsidRPr="0096525C">
              <w:rPr>
                <w:rFonts w:ascii="Times New Roman" w:hAnsi="Times New Roman" w:cs="Times New Roman"/>
                <w:b w:val="0"/>
                <w:bCs w:val="0"/>
                <w:i/>
                <w:iCs/>
                <w:sz w:val="16"/>
                <w:szCs w:val="16"/>
              </w:rPr>
              <w:t xml:space="preserve"> and the predictive ability for CP in late-preterm and term </w:t>
            </w:r>
            <w:r w:rsidR="00F756D0">
              <w:rPr>
                <w:rFonts w:ascii="Times New Roman" w:hAnsi="Times New Roman" w:cs="Times New Roman"/>
                <w:b w:val="0"/>
                <w:bCs w:val="0"/>
                <w:i/>
                <w:iCs/>
                <w:sz w:val="16"/>
                <w:szCs w:val="16"/>
              </w:rPr>
              <w:t>infant</w:t>
            </w:r>
            <w:r w:rsidRPr="0096525C">
              <w:rPr>
                <w:rFonts w:ascii="Times New Roman" w:hAnsi="Times New Roman" w:cs="Times New Roman"/>
                <w:b w:val="0"/>
                <w:bCs w:val="0"/>
                <w:i/>
                <w:iCs/>
                <w:sz w:val="16"/>
                <w:szCs w:val="16"/>
              </w:rPr>
              <w:t>s</w:t>
            </w:r>
            <w:r w:rsidR="006B683D">
              <w:rPr>
                <w:rFonts w:ascii="Times New Roman" w:hAnsi="Times New Roman" w:cs="Times New Roman"/>
                <w:b w:val="0"/>
                <w:bCs w:val="0"/>
                <w:i/>
                <w:iCs/>
                <w:sz w:val="16"/>
                <w:szCs w:val="16"/>
              </w:rPr>
              <w:t xml:space="preserve"> with NE</w:t>
            </w:r>
          </w:p>
        </w:tc>
      </w:tr>
      <w:tr w:rsidR="0096525C" w:rsidRPr="0096525C" w14:paraId="763E02E3"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left w:val="nil"/>
              <w:bottom w:val="single" w:sz="4" w:space="0" w:color="auto"/>
              <w:right w:val="nil"/>
            </w:tcBorders>
          </w:tcPr>
          <w:p w14:paraId="6F05B912" w14:textId="77777777" w:rsidR="0096525C" w:rsidRPr="0096525C" w:rsidRDefault="0096525C" w:rsidP="0096525C">
            <w:pPr>
              <w:jc w:val="center"/>
              <w:rPr>
                <w:rFonts w:ascii="Times New Roman" w:hAnsi="Times New Roman" w:cs="Times New Roman"/>
                <w:sz w:val="16"/>
                <w:szCs w:val="16"/>
              </w:rPr>
            </w:pPr>
            <w:bookmarkStart w:id="1" w:name="_Hlk14994264"/>
            <w:r w:rsidRPr="0096525C">
              <w:rPr>
                <w:rFonts w:ascii="Times New Roman" w:hAnsi="Times New Roman" w:cs="Times New Roman"/>
                <w:sz w:val="16"/>
                <w:szCs w:val="16"/>
              </w:rPr>
              <w:t>Article</w:t>
            </w:r>
          </w:p>
        </w:tc>
        <w:tc>
          <w:tcPr>
            <w:tcW w:w="709" w:type="dxa"/>
            <w:tcBorders>
              <w:left w:val="nil"/>
              <w:bottom w:val="single" w:sz="4" w:space="0" w:color="auto"/>
              <w:right w:val="nil"/>
            </w:tcBorders>
          </w:tcPr>
          <w:p w14:paraId="4999CC9E"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b/>
                <w:bCs/>
                <w:sz w:val="16"/>
                <w:szCs w:val="16"/>
              </w:rPr>
              <w:t>Date of publication</w:t>
            </w:r>
          </w:p>
        </w:tc>
        <w:tc>
          <w:tcPr>
            <w:tcW w:w="992" w:type="dxa"/>
            <w:tcBorders>
              <w:left w:val="nil"/>
              <w:bottom w:val="single" w:sz="4" w:space="0" w:color="auto"/>
              <w:right w:val="nil"/>
            </w:tcBorders>
          </w:tcPr>
          <w:p w14:paraId="2C4BA496"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b/>
                <w:bCs/>
                <w:sz w:val="16"/>
                <w:szCs w:val="16"/>
              </w:rPr>
              <w:t>Country</w:t>
            </w:r>
          </w:p>
        </w:tc>
        <w:tc>
          <w:tcPr>
            <w:tcW w:w="1134" w:type="dxa"/>
            <w:tcBorders>
              <w:left w:val="nil"/>
              <w:bottom w:val="single" w:sz="4" w:space="0" w:color="auto"/>
              <w:right w:val="nil"/>
            </w:tcBorders>
          </w:tcPr>
          <w:p w14:paraId="6CF5EA80"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b/>
                <w:bCs/>
                <w:sz w:val="16"/>
                <w:szCs w:val="16"/>
              </w:rPr>
              <w:t>Type of study</w:t>
            </w:r>
          </w:p>
        </w:tc>
        <w:tc>
          <w:tcPr>
            <w:tcW w:w="992" w:type="dxa"/>
            <w:tcBorders>
              <w:left w:val="nil"/>
              <w:bottom w:val="single" w:sz="4" w:space="0" w:color="auto"/>
              <w:right w:val="nil"/>
            </w:tcBorders>
          </w:tcPr>
          <w:p w14:paraId="313232CD"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b/>
                <w:bCs/>
                <w:sz w:val="16"/>
                <w:szCs w:val="16"/>
              </w:rPr>
              <w:t>Population size (number of infants)</w:t>
            </w:r>
          </w:p>
        </w:tc>
        <w:tc>
          <w:tcPr>
            <w:tcW w:w="2126" w:type="dxa"/>
            <w:tcBorders>
              <w:left w:val="nil"/>
              <w:bottom w:val="single" w:sz="4" w:space="0" w:color="auto"/>
              <w:right w:val="nil"/>
            </w:tcBorders>
          </w:tcPr>
          <w:p w14:paraId="6DD3B784"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b/>
                <w:bCs/>
                <w:sz w:val="16"/>
                <w:szCs w:val="16"/>
              </w:rPr>
              <w:t xml:space="preserve">Population </w:t>
            </w:r>
          </w:p>
          <w:p w14:paraId="6E342302"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b/>
                <w:bCs/>
                <w:sz w:val="16"/>
                <w:szCs w:val="16"/>
              </w:rPr>
              <w:t>(general characteristics)</w:t>
            </w:r>
          </w:p>
        </w:tc>
        <w:tc>
          <w:tcPr>
            <w:tcW w:w="851" w:type="dxa"/>
            <w:tcBorders>
              <w:left w:val="nil"/>
              <w:bottom w:val="single" w:sz="4" w:space="0" w:color="auto"/>
              <w:right w:val="nil"/>
            </w:tcBorders>
          </w:tcPr>
          <w:p w14:paraId="612FFED5"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b/>
                <w:bCs/>
                <w:sz w:val="16"/>
                <w:szCs w:val="16"/>
              </w:rPr>
              <w:t>Period of study</w:t>
            </w:r>
          </w:p>
        </w:tc>
        <w:tc>
          <w:tcPr>
            <w:tcW w:w="1276" w:type="dxa"/>
            <w:tcBorders>
              <w:left w:val="nil"/>
              <w:bottom w:val="single" w:sz="4" w:space="0" w:color="auto"/>
              <w:right w:val="nil"/>
            </w:tcBorders>
          </w:tcPr>
          <w:p w14:paraId="09501C01"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b/>
                <w:bCs/>
                <w:sz w:val="16"/>
                <w:szCs w:val="16"/>
              </w:rPr>
              <w:t>High risk identification</w:t>
            </w:r>
          </w:p>
        </w:tc>
        <w:tc>
          <w:tcPr>
            <w:tcW w:w="850" w:type="dxa"/>
            <w:tcBorders>
              <w:left w:val="nil"/>
              <w:bottom w:val="single" w:sz="4" w:space="0" w:color="auto"/>
              <w:right w:val="nil"/>
            </w:tcBorders>
          </w:tcPr>
          <w:p w14:paraId="614F180B" w14:textId="7420A9A3" w:rsidR="0096525C" w:rsidRPr="0096525C" w:rsidRDefault="0023727D" w:rsidP="002372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Pr>
                <w:rFonts w:ascii="Times New Roman" w:hAnsi="Times New Roman" w:cs="Times New Roman"/>
                <w:b/>
                <w:bCs/>
                <w:sz w:val="16"/>
                <w:szCs w:val="16"/>
              </w:rPr>
              <w:t>GMA</w:t>
            </w:r>
          </w:p>
        </w:tc>
        <w:tc>
          <w:tcPr>
            <w:tcW w:w="1134" w:type="dxa"/>
            <w:tcBorders>
              <w:left w:val="nil"/>
              <w:bottom w:val="single" w:sz="4" w:space="0" w:color="auto"/>
              <w:right w:val="nil"/>
            </w:tcBorders>
          </w:tcPr>
          <w:p w14:paraId="325A5B5A" w14:textId="4B2ACEEB" w:rsidR="0096525C" w:rsidRPr="0096525C" w:rsidRDefault="0096525C" w:rsidP="002372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b/>
                <w:bCs/>
                <w:sz w:val="16"/>
                <w:szCs w:val="16"/>
              </w:rPr>
              <w:t xml:space="preserve"> Age at </w:t>
            </w:r>
            <w:r w:rsidR="0023727D">
              <w:rPr>
                <w:rFonts w:ascii="Times New Roman" w:hAnsi="Times New Roman" w:cs="Times New Roman"/>
                <w:b/>
                <w:bCs/>
                <w:sz w:val="16"/>
                <w:szCs w:val="16"/>
              </w:rPr>
              <w:t>GMA</w:t>
            </w:r>
          </w:p>
        </w:tc>
        <w:tc>
          <w:tcPr>
            <w:tcW w:w="851" w:type="dxa"/>
            <w:tcBorders>
              <w:left w:val="nil"/>
              <w:bottom w:val="single" w:sz="4" w:space="0" w:color="auto"/>
              <w:right w:val="nil"/>
            </w:tcBorders>
          </w:tcPr>
          <w:p w14:paraId="4F6F611D"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b/>
                <w:bCs/>
                <w:sz w:val="16"/>
                <w:szCs w:val="16"/>
              </w:rPr>
              <w:t>Age of CP diagnosis</w:t>
            </w:r>
          </w:p>
        </w:tc>
        <w:tc>
          <w:tcPr>
            <w:tcW w:w="1279" w:type="dxa"/>
            <w:tcBorders>
              <w:left w:val="nil"/>
              <w:bottom w:val="single" w:sz="4" w:space="0" w:color="auto"/>
              <w:right w:val="nil"/>
            </w:tcBorders>
          </w:tcPr>
          <w:p w14:paraId="7EED7211"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b/>
                <w:bCs/>
                <w:sz w:val="16"/>
                <w:szCs w:val="16"/>
              </w:rPr>
              <w:t>Method used for neurological examination</w:t>
            </w:r>
          </w:p>
        </w:tc>
      </w:tr>
      <w:bookmarkEnd w:id="1"/>
      <w:tr w:rsidR="0096525C" w:rsidRPr="0096525C" w14:paraId="58FEDB11"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left w:val="nil"/>
              <w:bottom w:val="nil"/>
              <w:right w:val="nil"/>
            </w:tcBorders>
          </w:tcPr>
          <w:p w14:paraId="4401C376" w14:textId="50DE3B41" w:rsidR="0096525C" w:rsidRPr="0096525C" w:rsidRDefault="0096525C" w:rsidP="006747F5">
            <w:pPr>
              <w:rPr>
                <w:rFonts w:ascii="Times New Roman" w:hAnsi="Times New Roman" w:cs="Times New Roman"/>
                <w:b w:val="0"/>
                <w:bCs w:val="0"/>
                <w:color w:val="FF0000"/>
                <w:sz w:val="16"/>
                <w:szCs w:val="16"/>
              </w:rPr>
            </w:pPr>
            <w:proofErr w:type="spellStart"/>
            <w:r w:rsidRPr="0096525C">
              <w:rPr>
                <w:rFonts w:ascii="Times New Roman" w:hAnsi="Times New Roman" w:cs="Times New Roman"/>
                <w:b w:val="0"/>
                <w:bCs w:val="0"/>
                <w:sz w:val="16"/>
                <w:szCs w:val="16"/>
              </w:rPr>
              <w:t>Adde</w:t>
            </w:r>
            <w:proofErr w:type="spellEnd"/>
            <w:r w:rsidRPr="0096525C">
              <w:rPr>
                <w:rFonts w:ascii="Times New Roman" w:hAnsi="Times New Roman" w:cs="Times New Roman"/>
                <w:b w:val="0"/>
                <w:bCs w:val="0"/>
                <w:sz w:val="16"/>
                <w:szCs w:val="16"/>
              </w:rPr>
              <w:t xml:space="preserve"> et al.</w:t>
            </w:r>
            <w:r w:rsidR="006747F5" w:rsidRPr="006747F5">
              <w:rPr>
                <w:rFonts w:ascii="Times New Roman" w:hAnsi="Times New Roman" w:cs="Times New Roman"/>
                <w:b w:val="0"/>
                <w:bCs w:val="0"/>
                <w:sz w:val="16"/>
                <w:szCs w:val="16"/>
                <w:vertAlign w:val="superscript"/>
              </w:rPr>
              <w:t>32</w:t>
            </w:r>
          </w:p>
        </w:tc>
        <w:tc>
          <w:tcPr>
            <w:tcW w:w="709" w:type="dxa"/>
            <w:tcBorders>
              <w:left w:val="nil"/>
              <w:bottom w:val="nil"/>
              <w:right w:val="nil"/>
            </w:tcBorders>
          </w:tcPr>
          <w:p w14:paraId="12B46F98"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6"/>
                <w:szCs w:val="16"/>
              </w:rPr>
            </w:pPr>
            <w:r w:rsidRPr="0096525C">
              <w:rPr>
                <w:rFonts w:ascii="Times New Roman" w:hAnsi="Times New Roman" w:cs="Times New Roman"/>
                <w:sz w:val="16"/>
                <w:szCs w:val="16"/>
              </w:rPr>
              <w:t>2006</w:t>
            </w:r>
          </w:p>
        </w:tc>
        <w:tc>
          <w:tcPr>
            <w:tcW w:w="992" w:type="dxa"/>
            <w:tcBorders>
              <w:left w:val="nil"/>
              <w:bottom w:val="nil"/>
              <w:right w:val="nil"/>
            </w:tcBorders>
          </w:tcPr>
          <w:p w14:paraId="2F29D903"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6"/>
                <w:szCs w:val="16"/>
              </w:rPr>
            </w:pPr>
            <w:r w:rsidRPr="0096525C">
              <w:rPr>
                <w:rFonts w:ascii="Times New Roman" w:hAnsi="Times New Roman" w:cs="Times New Roman"/>
                <w:sz w:val="16"/>
                <w:szCs w:val="16"/>
              </w:rPr>
              <w:t>Norway</w:t>
            </w:r>
          </w:p>
        </w:tc>
        <w:tc>
          <w:tcPr>
            <w:tcW w:w="1134" w:type="dxa"/>
            <w:tcBorders>
              <w:left w:val="nil"/>
              <w:bottom w:val="nil"/>
              <w:right w:val="nil"/>
            </w:tcBorders>
          </w:tcPr>
          <w:p w14:paraId="737703CE"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FF0000"/>
                <w:sz w:val="16"/>
                <w:szCs w:val="16"/>
              </w:rPr>
            </w:pPr>
            <w:r w:rsidRPr="0096525C">
              <w:rPr>
                <w:rFonts w:ascii="Times New Roman" w:hAnsi="Times New Roman" w:cs="Times New Roman"/>
                <w:iCs/>
                <w:sz w:val="16"/>
                <w:szCs w:val="16"/>
              </w:rPr>
              <w:t xml:space="preserve">Prospective cohort </w:t>
            </w:r>
          </w:p>
        </w:tc>
        <w:tc>
          <w:tcPr>
            <w:tcW w:w="992" w:type="dxa"/>
            <w:tcBorders>
              <w:left w:val="nil"/>
              <w:bottom w:val="nil"/>
              <w:right w:val="nil"/>
            </w:tcBorders>
          </w:tcPr>
          <w:p w14:paraId="37D9ED1F"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74 high and low-risk</w:t>
            </w:r>
          </w:p>
        </w:tc>
        <w:tc>
          <w:tcPr>
            <w:tcW w:w="2126" w:type="dxa"/>
            <w:tcBorders>
              <w:left w:val="nil"/>
              <w:bottom w:val="nil"/>
              <w:right w:val="nil"/>
            </w:tcBorders>
          </w:tcPr>
          <w:p w14:paraId="3E6A9EB2"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Gender: 33 males (44.6%), 41 females (55.4%)</w:t>
            </w:r>
          </w:p>
          <w:p w14:paraId="1B56E3BD"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GA: </w:t>
            </w:r>
          </w:p>
          <w:p w14:paraId="6F6B91AA" w14:textId="77777777" w:rsidR="0096525C" w:rsidRPr="0096525C" w:rsidRDefault="0096525C" w:rsidP="0096525C">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42 (57%) preterm</w:t>
            </w:r>
          </w:p>
          <w:p w14:paraId="0CC015F4" w14:textId="77777777" w:rsidR="0096525C" w:rsidRPr="0096525C" w:rsidRDefault="0096525C" w:rsidP="0096525C">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32 term (43%)</w:t>
            </w:r>
          </w:p>
          <w:p w14:paraId="4016FA65"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Preterm: 24-36 wks, (median 30.5 wks)</w:t>
            </w:r>
          </w:p>
          <w:p w14:paraId="4C90DCD7"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Term: &gt;36 - &lt;42 wks</w:t>
            </w:r>
          </w:p>
          <w:p w14:paraId="6C751060"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Late preterm: n.s.</w:t>
            </w:r>
          </w:p>
          <w:p w14:paraId="62021EC5"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BW: 540-3800 g (median 1367 g)</w:t>
            </w:r>
          </w:p>
          <w:p w14:paraId="06635AFD"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High-risk: preterm 40%, term 25%.</w:t>
            </w:r>
          </w:p>
          <w:p w14:paraId="2CA65335"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NE: 5 (all term GA)</w:t>
            </w:r>
          </w:p>
          <w:p w14:paraId="03D2F40C"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CP diagnosis: 3</w:t>
            </w:r>
          </w:p>
          <w:p w14:paraId="4EE91107"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Therapeutic hypothermia: 0</w:t>
            </w:r>
          </w:p>
          <w:p w14:paraId="5E3F1AE0"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6"/>
                <w:szCs w:val="16"/>
              </w:rPr>
            </w:pPr>
          </w:p>
        </w:tc>
        <w:tc>
          <w:tcPr>
            <w:tcW w:w="851" w:type="dxa"/>
            <w:tcBorders>
              <w:left w:val="nil"/>
              <w:bottom w:val="nil"/>
              <w:right w:val="nil"/>
            </w:tcBorders>
          </w:tcPr>
          <w:p w14:paraId="35F6DB57"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n.s.</w:t>
            </w:r>
          </w:p>
        </w:tc>
        <w:tc>
          <w:tcPr>
            <w:tcW w:w="1276" w:type="dxa"/>
            <w:tcBorders>
              <w:left w:val="nil"/>
              <w:bottom w:val="nil"/>
              <w:right w:val="nil"/>
            </w:tcBorders>
          </w:tcPr>
          <w:p w14:paraId="5A497BE2"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Presence of major US abnormalities</w:t>
            </w:r>
          </w:p>
          <w:p w14:paraId="502280CA"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or MRI findings or the clinical history</w:t>
            </w:r>
          </w:p>
        </w:tc>
        <w:tc>
          <w:tcPr>
            <w:tcW w:w="850" w:type="dxa"/>
            <w:tcBorders>
              <w:left w:val="nil"/>
              <w:bottom w:val="nil"/>
              <w:right w:val="nil"/>
            </w:tcBorders>
          </w:tcPr>
          <w:p w14:paraId="56B3B09B"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6"/>
                <w:szCs w:val="16"/>
              </w:rPr>
            </w:pPr>
            <w:r w:rsidRPr="0096525C">
              <w:rPr>
                <w:rFonts w:ascii="Times New Roman" w:eastAsiaTheme="minorEastAsia" w:hAnsi="Times New Roman" w:cs="Times New Roman"/>
                <w:sz w:val="16"/>
                <w:szCs w:val="16"/>
                <w:lang w:val="en-AU"/>
              </w:rPr>
              <w:t>Prechtl</w:t>
            </w:r>
          </w:p>
        </w:tc>
        <w:tc>
          <w:tcPr>
            <w:tcW w:w="1134" w:type="dxa"/>
            <w:tcBorders>
              <w:left w:val="nil"/>
              <w:bottom w:val="nil"/>
              <w:right w:val="nil"/>
            </w:tcBorders>
          </w:tcPr>
          <w:p w14:paraId="468B0160"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10-18 wks post-term</w:t>
            </w:r>
          </w:p>
        </w:tc>
        <w:tc>
          <w:tcPr>
            <w:tcW w:w="851" w:type="dxa"/>
            <w:tcBorders>
              <w:left w:val="nil"/>
              <w:bottom w:val="nil"/>
              <w:right w:val="nil"/>
            </w:tcBorders>
          </w:tcPr>
          <w:p w14:paraId="5DC09C43"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9-31 months (median age 23 months)</w:t>
            </w:r>
          </w:p>
        </w:tc>
        <w:tc>
          <w:tcPr>
            <w:tcW w:w="1279" w:type="dxa"/>
            <w:tcBorders>
              <w:left w:val="nil"/>
              <w:bottom w:val="nil"/>
              <w:right w:val="nil"/>
            </w:tcBorders>
          </w:tcPr>
          <w:p w14:paraId="41378EC1"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Method not stated but information retrieved from medical specialist notes of their evaluation &amp;</w:t>
            </w:r>
          </w:p>
          <w:p w14:paraId="0B6C68D8"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parental report</w:t>
            </w:r>
          </w:p>
        </w:tc>
      </w:tr>
      <w:tr w:rsidR="0096525C" w:rsidRPr="0096525C" w14:paraId="4AA3A0ED"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top w:val="nil"/>
              <w:left w:val="nil"/>
              <w:bottom w:val="nil"/>
              <w:right w:val="nil"/>
            </w:tcBorders>
          </w:tcPr>
          <w:p w14:paraId="442708A5" w14:textId="6568D80A" w:rsidR="0096525C" w:rsidRPr="0096525C" w:rsidRDefault="0096525C" w:rsidP="006747F5">
            <w:pPr>
              <w:rPr>
                <w:rFonts w:ascii="Times New Roman" w:hAnsi="Times New Roman" w:cs="Times New Roman"/>
                <w:b w:val="0"/>
                <w:bCs w:val="0"/>
                <w:sz w:val="16"/>
                <w:szCs w:val="16"/>
              </w:rPr>
            </w:pPr>
            <w:bookmarkStart w:id="2" w:name="_Hlk16208051"/>
            <w:proofErr w:type="spellStart"/>
            <w:r w:rsidRPr="0096525C">
              <w:rPr>
                <w:rFonts w:ascii="Times New Roman" w:hAnsi="Times New Roman" w:cs="Times New Roman"/>
                <w:b w:val="0"/>
                <w:bCs w:val="0"/>
                <w:sz w:val="16"/>
                <w:szCs w:val="16"/>
              </w:rPr>
              <w:t>Brogna</w:t>
            </w:r>
            <w:proofErr w:type="spellEnd"/>
            <w:r w:rsidRPr="0096525C">
              <w:rPr>
                <w:rFonts w:ascii="Times New Roman" w:hAnsi="Times New Roman" w:cs="Times New Roman"/>
                <w:b w:val="0"/>
                <w:bCs w:val="0"/>
                <w:sz w:val="16"/>
                <w:szCs w:val="16"/>
              </w:rPr>
              <w:t xml:space="preserve"> et al.</w:t>
            </w:r>
            <w:r w:rsidRPr="0096525C">
              <w:rPr>
                <w:rFonts w:ascii="Times New Roman" w:hAnsi="Times New Roman" w:cs="Times New Roman"/>
                <w:b w:val="0"/>
                <w:bCs w:val="0"/>
                <w:sz w:val="16"/>
                <w:szCs w:val="16"/>
                <w:vertAlign w:val="superscript"/>
                <w:lang w:val="en-AU"/>
              </w:rPr>
              <w:t>3</w:t>
            </w:r>
            <w:r w:rsidR="006747F5">
              <w:rPr>
                <w:rFonts w:ascii="Times New Roman" w:hAnsi="Times New Roman" w:cs="Times New Roman"/>
                <w:b w:val="0"/>
                <w:bCs w:val="0"/>
                <w:sz w:val="16"/>
                <w:szCs w:val="16"/>
                <w:vertAlign w:val="superscript"/>
                <w:lang w:val="en-AU"/>
              </w:rPr>
              <w:t>3</w:t>
            </w:r>
          </w:p>
        </w:tc>
        <w:tc>
          <w:tcPr>
            <w:tcW w:w="709" w:type="dxa"/>
            <w:tcBorders>
              <w:top w:val="nil"/>
              <w:left w:val="nil"/>
              <w:bottom w:val="nil"/>
              <w:right w:val="nil"/>
            </w:tcBorders>
          </w:tcPr>
          <w:p w14:paraId="28838A3E"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2013</w:t>
            </w:r>
          </w:p>
        </w:tc>
        <w:tc>
          <w:tcPr>
            <w:tcW w:w="992" w:type="dxa"/>
            <w:tcBorders>
              <w:top w:val="nil"/>
              <w:left w:val="nil"/>
              <w:bottom w:val="nil"/>
              <w:right w:val="nil"/>
            </w:tcBorders>
          </w:tcPr>
          <w:p w14:paraId="595B405E"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Italy</w:t>
            </w:r>
          </w:p>
        </w:tc>
        <w:tc>
          <w:tcPr>
            <w:tcW w:w="1134" w:type="dxa"/>
            <w:tcBorders>
              <w:top w:val="nil"/>
              <w:left w:val="nil"/>
              <w:bottom w:val="nil"/>
              <w:right w:val="nil"/>
            </w:tcBorders>
          </w:tcPr>
          <w:p w14:paraId="1CC139CE"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16"/>
                <w:szCs w:val="16"/>
              </w:rPr>
            </w:pPr>
            <w:r w:rsidRPr="0096525C">
              <w:rPr>
                <w:rFonts w:ascii="Times New Roman" w:hAnsi="Times New Roman" w:cs="Times New Roman"/>
                <w:iCs/>
                <w:sz w:val="16"/>
                <w:szCs w:val="16"/>
              </w:rPr>
              <w:t>Cohort</w:t>
            </w:r>
          </w:p>
        </w:tc>
        <w:tc>
          <w:tcPr>
            <w:tcW w:w="992" w:type="dxa"/>
            <w:tcBorders>
              <w:top w:val="nil"/>
              <w:left w:val="nil"/>
              <w:bottom w:val="nil"/>
              <w:right w:val="nil"/>
            </w:tcBorders>
          </w:tcPr>
          <w:p w14:paraId="3BD35DA4"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574 consecutive admissions </w:t>
            </w:r>
          </w:p>
        </w:tc>
        <w:tc>
          <w:tcPr>
            <w:tcW w:w="2126" w:type="dxa"/>
            <w:tcBorders>
              <w:top w:val="nil"/>
              <w:left w:val="nil"/>
              <w:bottom w:val="nil"/>
              <w:right w:val="nil"/>
            </w:tcBorders>
          </w:tcPr>
          <w:p w14:paraId="36BC3332"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6"/>
                <w:szCs w:val="16"/>
              </w:rPr>
            </w:pPr>
            <w:r w:rsidRPr="0096525C">
              <w:rPr>
                <w:rFonts w:ascii="Times New Roman" w:hAnsi="Times New Roman" w:cs="Times New Roman"/>
                <w:sz w:val="16"/>
                <w:szCs w:val="16"/>
              </w:rPr>
              <w:t>Gender: n.s.</w:t>
            </w:r>
          </w:p>
          <w:p w14:paraId="6D04DE1A"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GA: 34–36 completed wks</w:t>
            </w:r>
          </w:p>
          <w:p w14:paraId="6EC97C96"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BW: 2299 ± 451</w:t>
            </w:r>
          </w:p>
          <w:p w14:paraId="42BD6B1F"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NE: n.s.</w:t>
            </w:r>
          </w:p>
          <w:p w14:paraId="77C35C00"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CP: 22 (4%)</w:t>
            </w:r>
          </w:p>
          <w:p w14:paraId="1CAD60BE"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Therapeutic hypothermia: 0</w:t>
            </w:r>
          </w:p>
        </w:tc>
        <w:tc>
          <w:tcPr>
            <w:tcW w:w="851" w:type="dxa"/>
            <w:tcBorders>
              <w:top w:val="nil"/>
              <w:left w:val="nil"/>
              <w:bottom w:val="nil"/>
              <w:right w:val="nil"/>
            </w:tcBorders>
          </w:tcPr>
          <w:p w14:paraId="42650C80"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Jan 2006- Dec 2010</w:t>
            </w:r>
          </w:p>
        </w:tc>
        <w:tc>
          <w:tcPr>
            <w:tcW w:w="1276" w:type="dxa"/>
            <w:tcBorders>
              <w:top w:val="nil"/>
              <w:left w:val="nil"/>
              <w:bottom w:val="nil"/>
              <w:right w:val="nil"/>
            </w:tcBorders>
          </w:tcPr>
          <w:p w14:paraId="399D5C2C"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 xml:space="preserve">Admission to the Level II or III unit of the institution </w:t>
            </w:r>
          </w:p>
        </w:tc>
        <w:tc>
          <w:tcPr>
            <w:tcW w:w="850" w:type="dxa"/>
            <w:tcBorders>
              <w:top w:val="nil"/>
              <w:left w:val="nil"/>
              <w:bottom w:val="nil"/>
              <w:right w:val="nil"/>
            </w:tcBorders>
          </w:tcPr>
          <w:p w14:paraId="64E5DD5F"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Prechtl</w:t>
            </w:r>
          </w:p>
        </w:tc>
        <w:tc>
          <w:tcPr>
            <w:tcW w:w="1134" w:type="dxa"/>
            <w:tcBorders>
              <w:top w:val="nil"/>
              <w:left w:val="nil"/>
              <w:bottom w:val="nil"/>
              <w:right w:val="nil"/>
            </w:tcBorders>
          </w:tcPr>
          <w:p w14:paraId="616A7A19"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1-3 months post-term age</w:t>
            </w:r>
          </w:p>
        </w:tc>
        <w:tc>
          <w:tcPr>
            <w:tcW w:w="851" w:type="dxa"/>
            <w:tcBorders>
              <w:top w:val="nil"/>
              <w:left w:val="nil"/>
              <w:bottom w:val="nil"/>
              <w:right w:val="nil"/>
            </w:tcBorders>
          </w:tcPr>
          <w:p w14:paraId="4CDB0333"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24 months post-term age</w:t>
            </w:r>
          </w:p>
        </w:tc>
        <w:tc>
          <w:tcPr>
            <w:tcW w:w="1279" w:type="dxa"/>
            <w:tcBorders>
              <w:top w:val="nil"/>
              <w:left w:val="nil"/>
              <w:bottom w:val="nil"/>
              <w:right w:val="nil"/>
            </w:tcBorders>
          </w:tcPr>
          <w:p w14:paraId="09168782"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Structured examination</w:t>
            </w:r>
          </w:p>
          <w:p w14:paraId="405940BF" w14:textId="034E0E40"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in conformity with an extension of Touwen's criteria</w:t>
            </w:r>
            <w:r w:rsidR="002A266E">
              <w:rPr>
                <w:rFonts w:ascii="Times New Roman" w:eastAsiaTheme="minorEastAsia" w:hAnsi="Times New Roman" w:cs="Times New Roman"/>
                <w:sz w:val="16"/>
                <w:szCs w:val="16"/>
                <w:vertAlign w:val="superscript"/>
                <w:lang w:val="en-AU"/>
              </w:rPr>
              <w:t>34</w:t>
            </w:r>
            <w:r w:rsidRPr="0096525C">
              <w:rPr>
                <w:rFonts w:ascii="Times New Roman" w:eastAsiaTheme="minorEastAsia" w:hAnsi="Times New Roman" w:cs="Times New Roman"/>
                <w:sz w:val="16"/>
                <w:szCs w:val="16"/>
                <w:lang w:val="en-AU"/>
              </w:rPr>
              <w:t>, and Bayley scale</w:t>
            </w:r>
            <w:r w:rsidR="002A266E">
              <w:rPr>
                <w:rFonts w:ascii="Times New Roman" w:eastAsiaTheme="minorEastAsia" w:hAnsi="Times New Roman" w:cs="Times New Roman"/>
                <w:sz w:val="16"/>
                <w:szCs w:val="16"/>
                <w:vertAlign w:val="superscript"/>
                <w:lang w:val="en-AU"/>
              </w:rPr>
              <w:t>35</w:t>
            </w:r>
          </w:p>
          <w:p w14:paraId="3B15B3E8"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p>
        </w:tc>
      </w:tr>
      <w:tr w:rsidR="0096525C" w:rsidRPr="0096525C" w14:paraId="17C8324F"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top w:val="nil"/>
              <w:left w:val="nil"/>
              <w:bottom w:val="single" w:sz="4" w:space="0" w:color="auto"/>
              <w:right w:val="nil"/>
            </w:tcBorders>
            <w:shd w:val="clear" w:color="auto" w:fill="auto"/>
          </w:tcPr>
          <w:p w14:paraId="02616F2E" w14:textId="75C3FEFF" w:rsidR="0096525C" w:rsidRPr="0096525C" w:rsidRDefault="0096525C" w:rsidP="0096525C">
            <w:pPr>
              <w:rPr>
                <w:rFonts w:ascii="Times New Roman" w:hAnsi="Times New Roman" w:cs="Times New Roman"/>
                <w:b w:val="0"/>
                <w:bCs w:val="0"/>
                <w:sz w:val="16"/>
                <w:szCs w:val="16"/>
                <w:vertAlign w:val="superscript"/>
                <w:lang w:val="en-AU"/>
              </w:rPr>
            </w:pPr>
            <w:r w:rsidRPr="0096525C">
              <w:rPr>
                <w:rFonts w:ascii="Times New Roman" w:hAnsi="Times New Roman" w:cs="Times New Roman"/>
                <w:b w:val="0"/>
                <w:bCs w:val="0"/>
                <w:sz w:val="16"/>
                <w:szCs w:val="16"/>
              </w:rPr>
              <w:t>Cioni et al.</w:t>
            </w:r>
            <w:r w:rsidR="002A266E">
              <w:rPr>
                <w:rFonts w:ascii="Times New Roman" w:hAnsi="Times New Roman" w:cs="Times New Roman"/>
                <w:b w:val="0"/>
                <w:bCs w:val="0"/>
                <w:sz w:val="16"/>
                <w:szCs w:val="16"/>
                <w:vertAlign w:val="superscript"/>
                <w:lang w:val="en-AU"/>
              </w:rPr>
              <w:t>36</w:t>
            </w:r>
          </w:p>
          <w:p w14:paraId="6EF2EB56" w14:textId="77777777" w:rsidR="0096525C" w:rsidRPr="0096525C" w:rsidRDefault="0096525C" w:rsidP="0096525C">
            <w:pPr>
              <w:rPr>
                <w:rFonts w:ascii="Times New Roman" w:hAnsi="Times New Roman" w:cs="Times New Roman"/>
                <w:b w:val="0"/>
                <w:bCs w:val="0"/>
                <w:sz w:val="16"/>
                <w:szCs w:val="16"/>
                <w:vertAlign w:val="superscript"/>
                <w:lang w:val="en-AU"/>
              </w:rPr>
            </w:pPr>
          </w:p>
          <w:p w14:paraId="783B21DA" w14:textId="77777777" w:rsidR="0096525C" w:rsidRPr="0096525C" w:rsidRDefault="0096525C" w:rsidP="0096525C">
            <w:pPr>
              <w:rPr>
                <w:rFonts w:ascii="Times New Roman" w:hAnsi="Times New Roman" w:cs="Times New Roman"/>
                <w:b w:val="0"/>
                <w:bCs w:val="0"/>
                <w:sz w:val="16"/>
                <w:szCs w:val="16"/>
                <w:vertAlign w:val="superscript"/>
                <w:lang w:val="en-AU"/>
              </w:rPr>
            </w:pPr>
          </w:p>
          <w:p w14:paraId="0F8E906D" w14:textId="77777777" w:rsidR="0096525C" w:rsidRPr="0096525C" w:rsidRDefault="0096525C" w:rsidP="0096525C">
            <w:pPr>
              <w:rPr>
                <w:rFonts w:ascii="Times New Roman" w:hAnsi="Times New Roman" w:cs="Times New Roman"/>
                <w:b w:val="0"/>
                <w:bCs w:val="0"/>
                <w:sz w:val="16"/>
                <w:szCs w:val="16"/>
                <w:vertAlign w:val="superscript"/>
                <w:lang w:val="en-AU"/>
              </w:rPr>
            </w:pPr>
          </w:p>
          <w:p w14:paraId="6B474C2F" w14:textId="77777777" w:rsidR="0096525C" w:rsidRPr="0096525C" w:rsidRDefault="0096525C" w:rsidP="0096525C">
            <w:pPr>
              <w:rPr>
                <w:rFonts w:ascii="Times New Roman" w:hAnsi="Times New Roman" w:cs="Times New Roman"/>
                <w:b w:val="0"/>
                <w:bCs w:val="0"/>
                <w:sz w:val="16"/>
                <w:szCs w:val="16"/>
                <w:vertAlign w:val="superscript"/>
                <w:lang w:val="en-AU"/>
              </w:rPr>
            </w:pPr>
          </w:p>
          <w:p w14:paraId="294295D2" w14:textId="77777777" w:rsidR="0096525C" w:rsidRPr="0096525C" w:rsidRDefault="0096525C" w:rsidP="0096525C">
            <w:pPr>
              <w:rPr>
                <w:rFonts w:ascii="Times New Roman" w:hAnsi="Times New Roman" w:cs="Times New Roman"/>
                <w:b w:val="0"/>
                <w:bCs w:val="0"/>
                <w:sz w:val="16"/>
                <w:szCs w:val="16"/>
                <w:vertAlign w:val="superscript"/>
                <w:lang w:val="en-AU"/>
              </w:rPr>
            </w:pPr>
          </w:p>
          <w:p w14:paraId="7A7A5EBF" w14:textId="77777777" w:rsidR="0096525C" w:rsidRPr="0096525C" w:rsidRDefault="0096525C" w:rsidP="0096525C">
            <w:pPr>
              <w:rPr>
                <w:rFonts w:ascii="Times New Roman" w:hAnsi="Times New Roman" w:cs="Times New Roman"/>
                <w:b w:val="0"/>
                <w:bCs w:val="0"/>
                <w:sz w:val="16"/>
                <w:szCs w:val="16"/>
                <w:vertAlign w:val="superscript"/>
                <w:lang w:val="en-AU"/>
              </w:rPr>
            </w:pPr>
          </w:p>
          <w:p w14:paraId="4391ADD6" w14:textId="77777777" w:rsidR="0096525C" w:rsidRPr="0096525C" w:rsidRDefault="0096525C" w:rsidP="0096525C">
            <w:pPr>
              <w:rPr>
                <w:rFonts w:ascii="Times New Roman" w:hAnsi="Times New Roman" w:cs="Times New Roman"/>
                <w:b w:val="0"/>
                <w:bCs w:val="0"/>
                <w:sz w:val="16"/>
                <w:szCs w:val="16"/>
                <w:vertAlign w:val="superscript"/>
                <w:lang w:val="en-AU"/>
              </w:rPr>
            </w:pPr>
          </w:p>
          <w:p w14:paraId="46C6CCAC" w14:textId="77777777" w:rsidR="0096525C" w:rsidRPr="0096525C" w:rsidRDefault="0096525C" w:rsidP="0096525C">
            <w:pPr>
              <w:rPr>
                <w:rFonts w:ascii="Times New Roman" w:hAnsi="Times New Roman" w:cs="Times New Roman"/>
                <w:b w:val="0"/>
                <w:bCs w:val="0"/>
                <w:sz w:val="16"/>
                <w:szCs w:val="16"/>
                <w:vertAlign w:val="superscript"/>
                <w:lang w:val="en-AU"/>
              </w:rPr>
            </w:pPr>
          </w:p>
          <w:p w14:paraId="53A6CBD5" w14:textId="77777777" w:rsidR="0096525C" w:rsidRPr="0096525C" w:rsidRDefault="0096525C" w:rsidP="0096525C">
            <w:pPr>
              <w:rPr>
                <w:rFonts w:ascii="Times New Roman" w:hAnsi="Times New Roman" w:cs="Times New Roman"/>
                <w:b w:val="0"/>
                <w:bCs w:val="0"/>
                <w:sz w:val="16"/>
                <w:szCs w:val="16"/>
                <w:vertAlign w:val="superscript"/>
                <w:lang w:val="en-AU"/>
              </w:rPr>
            </w:pPr>
          </w:p>
          <w:p w14:paraId="40E6930E" w14:textId="77777777" w:rsidR="0096525C" w:rsidRPr="0096525C" w:rsidRDefault="0096525C" w:rsidP="0096525C">
            <w:pPr>
              <w:rPr>
                <w:rFonts w:ascii="Times New Roman" w:hAnsi="Times New Roman" w:cs="Times New Roman"/>
                <w:b w:val="0"/>
                <w:bCs w:val="0"/>
                <w:sz w:val="16"/>
                <w:szCs w:val="16"/>
                <w:vertAlign w:val="superscript"/>
                <w:lang w:val="en-AU"/>
              </w:rPr>
            </w:pPr>
          </w:p>
          <w:p w14:paraId="68A45068" w14:textId="77777777" w:rsidR="0096525C" w:rsidRPr="0096525C" w:rsidRDefault="0096525C" w:rsidP="0096525C">
            <w:pPr>
              <w:rPr>
                <w:rFonts w:ascii="Times New Roman" w:hAnsi="Times New Roman" w:cs="Times New Roman"/>
                <w:b w:val="0"/>
                <w:bCs w:val="0"/>
                <w:sz w:val="16"/>
                <w:szCs w:val="16"/>
              </w:rPr>
            </w:pPr>
          </w:p>
        </w:tc>
        <w:tc>
          <w:tcPr>
            <w:tcW w:w="709" w:type="dxa"/>
            <w:tcBorders>
              <w:top w:val="nil"/>
              <w:left w:val="nil"/>
              <w:bottom w:val="single" w:sz="4" w:space="0" w:color="auto"/>
              <w:right w:val="nil"/>
            </w:tcBorders>
            <w:shd w:val="clear" w:color="auto" w:fill="auto"/>
          </w:tcPr>
          <w:p w14:paraId="02AD9B33"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1997</w:t>
            </w:r>
          </w:p>
        </w:tc>
        <w:tc>
          <w:tcPr>
            <w:tcW w:w="992" w:type="dxa"/>
            <w:tcBorders>
              <w:top w:val="nil"/>
              <w:left w:val="nil"/>
              <w:bottom w:val="single" w:sz="4" w:space="0" w:color="auto"/>
              <w:right w:val="nil"/>
            </w:tcBorders>
            <w:shd w:val="clear" w:color="auto" w:fill="auto"/>
          </w:tcPr>
          <w:p w14:paraId="592798D7"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Italy</w:t>
            </w:r>
          </w:p>
        </w:tc>
        <w:tc>
          <w:tcPr>
            <w:tcW w:w="1134" w:type="dxa"/>
            <w:tcBorders>
              <w:top w:val="nil"/>
              <w:left w:val="nil"/>
              <w:bottom w:val="single" w:sz="4" w:space="0" w:color="auto"/>
              <w:right w:val="nil"/>
            </w:tcBorders>
            <w:shd w:val="clear" w:color="auto" w:fill="auto"/>
          </w:tcPr>
          <w:p w14:paraId="5F1F5B7A"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16"/>
                <w:szCs w:val="16"/>
              </w:rPr>
            </w:pPr>
            <w:r w:rsidRPr="0096525C">
              <w:rPr>
                <w:rFonts w:ascii="Times New Roman" w:hAnsi="Times New Roman" w:cs="Times New Roman"/>
                <w:sz w:val="16"/>
                <w:szCs w:val="16"/>
              </w:rPr>
              <w:t>Case series</w:t>
            </w:r>
          </w:p>
        </w:tc>
        <w:tc>
          <w:tcPr>
            <w:tcW w:w="992" w:type="dxa"/>
            <w:tcBorders>
              <w:top w:val="nil"/>
              <w:left w:val="nil"/>
              <w:bottom w:val="single" w:sz="4" w:space="0" w:color="auto"/>
              <w:right w:val="nil"/>
            </w:tcBorders>
            <w:shd w:val="clear" w:color="auto" w:fill="auto"/>
          </w:tcPr>
          <w:p w14:paraId="51055353"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eastAsiaTheme="minorEastAsia" w:hAnsi="Times New Roman" w:cs="Times New Roman"/>
                <w:sz w:val="16"/>
                <w:szCs w:val="16"/>
                <w:lang w:val="en-AU"/>
              </w:rPr>
              <w:t>58 term</w:t>
            </w:r>
          </w:p>
        </w:tc>
        <w:tc>
          <w:tcPr>
            <w:tcW w:w="2126" w:type="dxa"/>
            <w:tcBorders>
              <w:top w:val="nil"/>
              <w:left w:val="nil"/>
              <w:bottom w:val="single" w:sz="4" w:space="0" w:color="auto"/>
              <w:right w:val="nil"/>
            </w:tcBorders>
            <w:shd w:val="clear" w:color="auto" w:fill="auto"/>
          </w:tcPr>
          <w:p w14:paraId="545A8898"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Gender: 34 males (58.6%), 24 females (41.4%)</w:t>
            </w:r>
          </w:p>
          <w:p w14:paraId="30370935"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 xml:space="preserve">GA: 37-41 wks (mean 39 (SD 1)) BW:  1870 - 4350g (mean 3166 (SD 540) </w:t>
            </w:r>
          </w:p>
          <w:p w14:paraId="4A6915DD"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eastAsiaTheme="minorEastAsia" w:hAnsi="Times New Roman" w:cs="Times New Roman"/>
                <w:sz w:val="16"/>
                <w:szCs w:val="16"/>
                <w:lang w:val="en-AU"/>
              </w:rPr>
              <w:t xml:space="preserve">NE: </w:t>
            </w:r>
            <w:r w:rsidRPr="0096525C">
              <w:rPr>
                <w:rFonts w:ascii="Times New Roman" w:hAnsi="Times New Roman" w:cs="Times New Roman"/>
                <w:sz w:val="16"/>
                <w:szCs w:val="16"/>
              </w:rPr>
              <w:t>38 (16 severe and 22 mild)</w:t>
            </w:r>
          </w:p>
          <w:p w14:paraId="3C78906F"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CP: 14 </w:t>
            </w:r>
          </w:p>
          <w:p w14:paraId="055A89AB" w14:textId="77777777" w:rsid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Therapeutic hypothermia: 0</w:t>
            </w:r>
          </w:p>
          <w:p w14:paraId="7D600569" w14:textId="77777777" w:rsidR="00823085" w:rsidRDefault="00823085"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7BC985C" w14:textId="77777777" w:rsidR="00823085" w:rsidRDefault="00823085"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92DEE25" w14:textId="77777777" w:rsidR="00823085" w:rsidRDefault="00823085"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215CA6D" w14:textId="77777777" w:rsidR="00823085" w:rsidRDefault="00823085"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190367EE" w14:textId="77777777" w:rsidR="00823085" w:rsidRDefault="00823085"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7849C14C" w14:textId="0D8012B6" w:rsidR="00823085" w:rsidRPr="00823085" w:rsidRDefault="00823085"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1" w:type="dxa"/>
            <w:tcBorders>
              <w:top w:val="nil"/>
              <w:left w:val="nil"/>
              <w:bottom w:val="single" w:sz="4" w:space="0" w:color="auto"/>
              <w:right w:val="nil"/>
            </w:tcBorders>
            <w:shd w:val="clear" w:color="auto" w:fill="auto"/>
          </w:tcPr>
          <w:p w14:paraId="40896BAF"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hAnsi="Times New Roman" w:cs="Times New Roman"/>
                <w:sz w:val="16"/>
                <w:szCs w:val="16"/>
              </w:rPr>
              <w:lastRenderedPageBreak/>
              <w:t>1985</w:t>
            </w:r>
          </w:p>
        </w:tc>
        <w:tc>
          <w:tcPr>
            <w:tcW w:w="1276" w:type="dxa"/>
            <w:tcBorders>
              <w:top w:val="nil"/>
              <w:left w:val="nil"/>
              <w:bottom w:val="single" w:sz="4" w:space="0" w:color="auto"/>
              <w:right w:val="nil"/>
            </w:tcBorders>
            <w:shd w:val="clear" w:color="auto" w:fill="auto"/>
          </w:tcPr>
          <w:p w14:paraId="72F4E1C7"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hAnsi="Times New Roman" w:cs="Times New Roman"/>
                <w:sz w:val="16"/>
                <w:szCs w:val="16"/>
              </w:rPr>
              <w:t xml:space="preserve">Serial US scans </w:t>
            </w:r>
          </w:p>
        </w:tc>
        <w:tc>
          <w:tcPr>
            <w:tcW w:w="850" w:type="dxa"/>
            <w:tcBorders>
              <w:top w:val="nil"/>
              <w:left w:val="nil"/>
              <w:bottom w:val="single" w:sz="4" w:space="0" w:color="auto"/>
              <w:right w:val="nil"/>
            </w:tcBorders>
            <w:shd w:val="clear" w:color="auto" w:fill="auto"/>
          </w:tcPr>
          <w:p w14:paraId="37867AE4"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hAnsi="Times New Roman" w:cs="Times New Roman"/>
                <w:sz w:val="16"/>
                <w:szCs w:val="16"/>
              </w:rPr>
              <w:t>Prechtl</w:t>
            </w:r>
          </w:p>
        </w:tc>
        <w:tc>
          <w:tcPr>
            <w:tcW w:w="1134" w:type="dxa"/>
            <w:tcBorders>
              <w:top w:val="nil"/>
              <w:left w:val="nil"/>
              <w:bottom w:val="single" w:sz="4" w:space="0" w:color="auto"/>
              <w:right w:val="nil"/>
            </w:tcBorders>
            <w:shd w:val="clear" w:color="auto" w:fill="auto"/>
          </w:tcPr>
          <w:p w14:paraId="3D255060"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Every 3–4 wks from “first days of life” up to 65 wks</w:t>
            </w:r>
          </w:p>
        </w:tc>
        <w:tc>
          <w:tcPr>
            <w:tcW w:w="851" w:type="dxa"/>
            <w:tcBorders>
              <w:top w:val="nil"/>
              <w:left w:val="nil"/>
              <w:bottom w:val="single" w:sz="4" w:space="0" w:color="auto"/>
              <w:right w:val="nil"/>
            </w:tcBorders>
            <w:shd w:val="clear" w:color="auto" w:fill="auto"/>
          </w:tcPr>
          <w:p w14:paraId="5B893AA8"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13–31 months (median age 23 months)</w:t>
            </w:r>
          </w:p>
        </w:tc>
        <w:tc>
          <w:tcPr>
            <w:tcW w:w="1279" w:type="dxa"/>
            <w:tcBorders>
              <w:top w:val="nil"/>
              <w:left w:val="nil"/>
              <w:bottom w:val="single" w:sz="4" w:space="0" w:color="auto"/>
              <w:right w:val="nil"/>
            </w:tcBorders>
            <w:shd w:val="clear" w:color="auto" w:fill="auto"/>
          </w:tcPr>
          <w:p w14:paraId="118433E9" w14:textId="41AAE479" w:rsidR="0096525C" w:rsidRPr="0096525C" w:rsidRDefault="0096525C" w:rsidP="006747F5">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Amiel-Tison and Grenier</w:t>
            </w:r>
            <w:r w:rsidR="002A266E" w:rsidRPr="002A266E">
              <w:rPr>
                <w:rFonts w:ascii="Times New Roman" w:eastAsiaTheme="minorEastAsia" w:hAnsi="Times New Roman" w:cs="Times New Roman"/>
                <w:sz w:val="16"/>
                <w:szCs w:val="16"/>
                <w:vertAlign w:val="superscript"/>
                <w:lang w:val="en-AU"/>
              </w:rPr>
              <w:t>37</w:t>
            </w:r>
            <w:r w:rsidRPr="002A266E">
              <w:rPr>
                <w:rFonts w:ascii="Times New Roman" w:eastAsiaTheme="minorEastAsia" w:hAnsi="Times New Roman" w:cs="Times New Roman"/>
                <w:sz w:val="16"/>
                <w:szCs w:val="16"/>
                <w:vertAlign w:val="superscript"/>
                <w:lang w:val="en-AU"/>
              </w:rPr>
              <w:t xml:space="preserve"> </w:t>
            </w:r>
            <w:r w:rsidRPr="0096525C">
              <w:rPr>
                <w:rFonts w:ascii="Times New Roman" w:eastAsiaTheme="minorEastAsia" w:hAnsi="Times New Roman" w:cs="Times New Roman"/>
                <w:sz w:val="16"/>
                <w:szCs w:val="16"/>
                <w:lang w:val="en-AU"/>
              </w:rPr>
              <w:t>examination, Touwen’s criteria</w:t>
            </w:r>
            <w:r w:rsidR="002A266E" w:rsidRPr="002A266E">
              <w:rPr>
                <w:rFonts w:ascii="Times New Roman" w:eastAsiaTheme="minorEastAsia" w:hAnsi="Times New Roman" w:cs="Times New Roman"/>
                <w:sz w:val="16"/>
                <w:szCs w:val="16"/>
                <w:vertAlign w:val="superscript"/>
                <w:lang w:val="en-AU"/>
              </w:rPr>
              <w:t>34</w:t>
            </w:r>
            <w:r w:rsidRPr="0096525C">
              <w:rPr>
                <w:rFonts w:ascii="Times New Roman" w:eastAsiaTheme="minorEastAsia" w:hAnsi="Times New Roman" w:cs="Times New Roman"/>
                <w:sz w:val="16"/>
                <w:szCs w:val="16"/>
                <w:lang w:val="en-AU"/>
              </w:rPr>
              <w:t>, Griffiths Scales</w:t>
            </w:r>
            <w:r w:rsidR="002A266E" w:rsidRPr="002A266E">
              <w:rPr>
                <w:rFonts w:ascii="Times New Roman" w:eastAsiaTheme="minorEastAsia" w:hAnsi="Times New Roman" w:cs="Times New Roman"/>
                <w:sz w:val="16"/>
                <w:szCs w:val="16"/>
                <w:vertAlign w:val="superscript"/>
                <w:lang w:val="en-AU"/>
              </w:rPr>
              <w:t>38</w:t>
            </w:r>
          </w:p>
        </w:tc>
      </w:tr>
      <w:bookmarkEnd w:id="2"/>
      <w:tr w:rsidR="0096525C" w:rsidRPr="0096525C" w14:paraId="62EB61F8" w14:textId="77777777" w:rsidTr="00D96909">
        <w:trPr>
          <w:trHeight w:val="699"/>
        </w:trPr>
        <w:tc>
          <w:tcPr>
            <w:cnfStyle w:val="001000000000" w:firstRow="0" w:lastRow="0" w:firstColumn="1" w:lastColumn="0" w:oddVBand="0" w:evenVBand="0" w:oddHBand="0" w:evenHBand="0" w:firstRowFirstColumn="0" w:firstRowLastColumn="0" w:lastRowFirstColumn="0" w:lastRowLastColumn="0"/>
            <w:tcW w:w="13297" w:type="dxa"/>
            <w:gridSpan w:val="12"/>
            <w:tcBorders>
              <w:left w:val="nil"/>
              <w:bottom w:val="single" w:sz="4" w:space="0" w:color="auto"/>
              <w:right w:val="nil"/>
            </w:tcBorders>
          </w:tcPr>
          <w:p w14:paraId="763ED12B" w14:textId="2A305D63" w:rsidR="0096525C" w:rsidRPr="0096525C" w:rsidRDefault="0096525C" w:rsidP="00823085">
            <w:pPr>
              <w:rPr>
                <w:rFonts w:ascii="Times New Roman" w:hAnsi="Times New Roman" w:cs="Times New Roman"/>
                <w:b w:val="0"/>
                <w:bCs w:val="0"/>
                <w:sz w:val="20"/>
                <w:szCs w:val="20"/>
              </w:rPr>
            </w:pPr>
            <w:r w:rsidRPr="0096525C">
              <w:rPr>
                <w:rFonts w:ascii="Times New Roman" w:hAnsi="Times New Roman" w:cs="Times New Roman"/>
                <w:b w:val="0"/>
                <w:bCs w:val="0"/>
                <w:sz w:val="20"/>
                <w:szCs w:val="20"/>
              </w:rPr>
              <w:t xml:space="preserve">Table </w:t>
            </w:r>
            <w:r w:rsidR="00823085">
              <w:rPr>
                <w:rFonts w:ascii="Times New Roman" w:hAnsi="Times New Roman" w:cs="Times New Roman"/>
                <w:b w:val="0"/>
                <w:bCs w:val="0"/>
                <w:sz w:val="20"/>
                <w:szCs w:val="20"/>
              </w:rPr>
              <w:t>4</w:t>
            </w:r>
            <w:r w:rsidRPr="0096525C">
              <w:rPr>
                <w:rFonts w:ascii="Times New Roman" w:hAnsi="Times New Roman" w:cs="Times New Roman"/>
                <w:b w:val="0"/>
                <w:bCs w:val="0"/>
                <w:sz w:val="20"/>
                <w:szCs w:val="20"/>
              </w:rPr>
              <w:t xml:space="preserve"> continued</w:t>
            </w:r>
          </w:p>
        </w:tc>
      </w:tr>
      <w:tr w:rsidR="0096525C" w:rsidRPr="0096525C" w14:paraId="31C25B26" w14:textId="77777777" w:rsidTr="006747F5">
        <w:trPr>
          <w:trHeight w:val="620"/>
        </w:trPr>
        <w:tc>
          <w:tcPr>
            <w:cnfStyle w:val="001000000000" w:firstRow="0" w:lastRow="0" w:firstColumn="1" w:lastColumn="0" w:oddVBand="0" w:evenVBand="0" w:oddHBand="0" w:evenHBand="0" w:firstRowFirstColumn="0" w:firstRowLastColumn="0" w:lastRowFirstColumn="0" w:lastRowLastColumn="0"/>
            <w:tcW w:w="1103" w:type="dxa"/>
            <w:tcBorders>
              <w:left w:val="nil"/>
              <w:bottom w:val="single" w:sz="4" w:space="0" w:color="auto"/>
              <w:right w:val="nil"/>
            </w:tcBorders>
          </w:tcPr>
          <w:p w14:paraId="7B1A50F7" w14:textId="77777777" w:rsidR="0096525C" w:rsidRPr="0096525C" w:rsidRDefault="0096525C" w:rsidP="0096525C">
            <w:pPr>
              <w:rPr>
                <w:rFonts w:ascii="Times New Roman" w:hAnsi="Times New Roman" w:cs="Times New Roman"/>
                <w:sz w:val="16"/>
                <w:szCs w:val="16"/>
              </w:rPr>
            </w:pPr>
            <w:r w:rsidRPr="0096525C">
              <w:rPr>
                <w:rFonts w:ascii="Times New Roman" w:hAnsi="Times New Roman" w:cs="Times New Roman"/>
                <w:sz w:val="16"/>
                <w:szCs w:val="16"/>
              </w:rPr>
              <w:t>Article</w:t>
            </w:r>
          </w:p>
        </w:tc>
        <w:tc>
          <w:tcPr>
            <w:tcW w:w="709" w:type="dxa"/>
            <w:tcBorders>
              <w:left w:val="nil"/>
              <w:bottom w:val="single" w:sz="4" w:space="0" w:color="auto"/>
              <w:right w:val="nil"/>
            </w:tcBorders>
          </w:tcPr>
          <w:p w14:paraId="3BA106D2" w14:textId="1E891D9D" w:rsidR="0096525C" w:rsidRPr="0096525C" w:rsidRDefault="0096525C"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 xml:space="preserve">Date </w:t>
            </w:r>
          </w:p>
        </w:tc>
        <w:tc>
          <w:tcPr>
            <w:tcW w:w="992" w:type="dxa"/>
            <w:tcBorders>
              <w:left w:val="nil"/>
              <w:bottom w:val="single" w:sz="4" w:space="0" w:color="auto"/>
              <w:right w:val="nil"/>
            </w:tcBorders>
          </w:tcPr>
          <w:p w14:paraId="2B8F8021"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Country</w:t>
            </w:r>
          </w:p>
        </w:tc>
        <w:tc>
          <w:tcPr>
            <w:tcW w:w="1134" w:type="dxa"/>
            <w:tcBorders>
              <w:left w:val="nil"/>
              <w:bottom w:val="single" w:sz="4" w:space="0" w:color="auto"/>
              <w:right w:val="nil"/>
            </w:tcBorders>
          </w:tcPr>
          <w:p w14:paraId="3B3343A9"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Type of study</w:t>
            </w:r>
          </w:p>
        </w:tc>
        <w:tc>
          <w:tcPr>
            <w:tcW w:w="992" w:type="dxa"/>
            <w:tcBorders>
              <w:left w:val="nil"/>
              <w:bottom w:val="single" w:sz="4" w:space="0" w:color="auto"/>
              <w:right w:val="nil"/>
            </w:tcBorders>
          </w:tcPr>
          <w:p w14:paraId="38B783C9"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 xml:space="preserve">Population size </w:t>
            </w:r>
          </w:p>
        </w:tc>
        <w:tc>
          <w:tcPr>
            <w:tcW w:w="2126" w:type="dxa"/>
            <w:tcBorders>
              <w:left w:val="nil"/>
              <w:bottom w:val="single" w:sz="4" w:space="0" w:color="auto"/>
              <w:right w:val="nil"/>
            </w:tcBorders>
          </w:tcPr>
          <w:p w14:paraId="7347843E"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b/>
                <w:bCs/>
                <w:sz w:val="16"/>
                <w:szCs w:val="16"/>
              </w:rPr>
              <w:t>Population</w:t>
            </w:r>
          </w:p>
          <w:p w14:paraId="19A930A4"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6"/>
                <w:szCs w:val="16"/>
              </w:rPr>
            </w:pPr>
            <w:r w:rsidRPr="0096525C">
              <w:rPr>
                <w:rFonts w:ascii="Times New Roman" w:hAnsi="Times New Roman" w:cs="Times New Roman"/>
                <w:b/>
                <w:bCs/>
                <w:sz w:val="16"/>
                <w:szCs w:val="16"/>
              </w:rPr>
              <w:t xml:space="preserve"> (general characteristics)</w:t>
            </w:r>
          </w:p>
        </w:tc>
        <w:tc>
          <w:tcPr>
            <w:tcW w:w="851" w:type="dxa"/>
            <w:tcBorders>
              <w:left w:val="nil"/>
              <w:bottom w:val="single" w:sz="4" w:space="0" w:color="auto"/>
              <w:right w:val="nil"/>
            </w:tcBorders>
          </w:tcPr>
          <w:p w14:paraId="0ABBCFA2"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Period of study</w:t>
            </w:r>
          </w:p>
        </w:tc>
        <w:tc>
          <w:tcPr>
            <w:tcW w:w="1276" w:type="dxa"/>
            <w:tcBorders>
              <w:left w:val="nil"/>
              <w:bottom w:val="single" w:sz="4" w:space="0" w:color="auto"/>
              <w:right w:val="nil"/>
            </w:tcBorders>
          </w:tcPr>
          <w:p w14:paraId="62193B56"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High risk identification</w:t>
            </w:r>
          </w:p>
        </w:tc>
        <w:tc>
          <w:tcPr>
            <w:tcW w:w="850" w:type="dxa"/>
            <w:tcBorders>
              <w:left w:val="nil"/>
              <w:bottom w:val="single" w:sz="4" w:space="0" w:color="auto"/>
              <w:right w:val="nil"/>
            </w:tcBorders>
          </w:tcPr>
          <w:p w14:paraId="7D064900" w14:textId="40CB6D33" w:rsidR="0096525C" w:rsidRPr="0096525C" w:rsidRDefault="0096525C" w:rsidP="001415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6"/>
                <w:szCs w:val="16"/>
              </w:rPr>
            </w:pPr>
            <w:r w:rsidRPr="0096525C">
              <w:rPr>
                <w:rFonts w:ascii="Times New Roman" w:hAnsi="Times New Roman" w:cs="Times New Roman"/>
                <w:b/>
                <w:bCs/>
                <w:sz w:val="16"/>
                <w:szCs w:val="16"/>
              </w:rPr>
              <w:t xml:space="preserve">GM </w:t>
            </w:r>
            <w:r w:rsidR="00141579">
              <w:rPr>
                <w:rFonts w:ascii="Times New Roman" w:hAnsi="Times New Roman" w:cs="Times New Roman"/>
                <w:b/>
                <w:bCs/>
                <w:sz w:val="16"/>
                <w:szCs w:val="16"/>
              </w:rPr>
              <w:t>A</w:t>
            </w:r>
          </w:p>
        </w:tc>
        <w:tc>
          <w:tcPr>
            <w:tcW w:w="1134" w:type="dxa"/>
            <w:tcBorders>
              <w:left w:val="nil"/>
              <w:bottom w:val="single" w:sz="4" w:space="0" w:color="auto"/>
              <w:right w:val="nil"/>
            </w:tcBorders>
          </w:tcPr>
          <w:p w14:paraId="752B8161" w14:textId="67ACF994" w:rsidR="0096525C" w:rsidRPr="0096525C" w:rsidRDefault="0096525C" w:rsidP="001415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Age at</w:t>
            </w:r>
            <w:r w:rsidR="00141579">
              <w:rPr>
                <w:rFonts w:ascii="Times New Roman" w:hAnsi="Times New Roman" w:cs="Times New Roman"/>
                <w:b/>
                <w:bCs/>
                <w:sz w:val="16"/>
                <w:szCs w:val="16"/>
              </w:rPr>
              <w:t xml:space="preserve"> GMA</w:t>
            </w:r>
          </w:p>
        </w:tc>
        <w:tc>
          <w:tcPr>
            <w:tcW w:w="851" w:type="dxa"/>
            <w:tcBorders>
              <w:left w:val="nil"/>
              <w:bottom w:val="single" w:sz="4" w:space="0" w:color="auto"/>
              <w:right w:val="nil"/>
            </w:tcBorders>
          </w:tcPr>
          <w:p w14:paraId="210F5429"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Age of CP diagnosis</w:t>
            </w:r>
          </w:p>
        </w:tc>
        <w:tc>
          <w:tcPr>
            <w:tcW w:w="1279" w:type="dxa"/>
            <w:tcBorders>
              <w:left w:val="nil"/>
              <w:bottom w:val="single" w:sz="4" w:space="0" w:color="auto"/>
              <w:right w:val="nil"/>
            </w:tcBorders>
          </w:tcPr>
          <w:p w14:paraId="641C6E5A"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Method used for neurological examinations</w:t>
            </w:r>
          </w:p>
        </w:tc>
      </w:tr>
      <w:tr w:rsidR="0096525C" w:rsidRPr="0096525C" w14:paraId="4569CDAD" w14:textId="77777777" w:rsidTr="006747F5">
        <w:trPr>
          <w:trHeight w:val="2870"/>
        </w:trPr>
        <w:tc>
          <w:tcPr>
            <w:cnfStyle w:val="001000000000" w:firstRow="0" w:lastRow="0" w:firstColumn="1" w:lastColumn="0" w:oddVBand="0" w:evenVBand="0" w:oddHBand="0" w:evenHBand="0" w:firstRowFirstColumn="0" w:firstRowLastColumn="0" w:lastRowFirstColumn="0" w:lastRowLastColumn="0"/>
            <w:tcW w:w="1103" w:type="dxa"/>
            <w:tcBorders>
              <w:left w:val="nil"/>
              <w:bottom w:val="nil"/>
              <w:right w:val="nil"/>
            </w:tcBorders>
          </w:tcPr>
          <w:p w14:paraId="082F7C3A" w14:textId="7AA68962" w:rsidR="0096525C" w:rsidRPr="0096525C" w:rsidRDefault="0096525C" w:rsidP="0096525C">
            <w:pPr>
              <w:rPr>
                <w:rFonts w:ascii="Times New Roman" w:hAnsi="Times New Roman" w:cs="Times New Roman"/>
                <w:b w:val="0"/>
                <w:bCs w:val="0"/>
                <w:sz w:val="16"/>
                <w:szCs w:val="16"/>
              </w:rPr>
            </w:pPr>
            <w:r w:rsidRPr="0096525C">
              <w:rPr>
                <w:rFonts w:ascii="Times New Roman" w:hAnsi="Times New Roman" w:cs="Times New Roman"/>
                <w:b w:val="0"/>
                <w:bCs w:val="0"/>
                <w:sz w:val="16"/>
                <w:szCs w:val="16"/>
              </w:rPr>
              <w:t>Dimitrijević et al.</w:t>
            </w:r>
            <w:r w:rsidR="006747F5">
              <w:rPr>
                <w:rFonts w:ascii="Times New Roman" w:hAnsi="Times New Roman" w:cs="Times New Roman"/>
                <w:b w:val="0"/>
                <w:bCs w:val="0"/>
                <w:sz w:val="16"/>
                <w:szCs w:val="16"/>
                <w:vertAlign w:val="superscript"/>
                <w:lang w:val="en-AU"/>
              </w:rPr>
              <w:t>3</w:t>
            </w:r>
            <w:r w:rsidR="002A266E">
              <w:rPr>
                <w:rFonts w:ascii="Times New Roman" w:hAnsi="Times New Roman" w:cs="Times New Roman"/>
                <w:b w:val="0"/>
                <w:bCs w:val="0"/>
                <w:sz w:val="16"/>
                <w:szCs w:val="16"/>
                <w:vertAlign w:val="superscript"/>
                <w:lang w:val="en-AU"/>
              </w:rPr>
              <w:t>9</w:t>
            </w:r>
          </w:p>
          <w:p w14:paraId="20BD721F" w14:textId="77777777" w:rsidR="0096525C" w:rsidRPr="0096525C" w:rsidRDefault="0096525C" w:rsidP="0096525C">
            <w:pPr>
              <w:rPr>
                <w:rFonts w:ascii="Times New Roman" w:hAnsi="Times New Roman" w:cs="Times New Roman"/>
                <w:b w:val="0"/>
                <w:bCs w:val="0"/>
                <w:sz w:val="16"/>
                <w:szCs w:val="16"/>
              </w:rPr>
            </w:pPr>
          </w:p>
          <w:p w14:paraId="1ECFD9D1" w14:textId="77777777" w:rsidR="0096525C" w:rsidRPr="0096525C" w:rsidRDefault="0096525C" w:rsidP="0096525C">
            <w:pPr>
              <w:rPr>
                <w:rFonts w:ascii="Times New Roman" w:hAnsi="Times New Roman" w:cs="Times New Roman"/>
                <w:b w:val="0"/>
                <w:bCs w:val="0"/>
                <w:sz w:val="16"/>
                <w:szCs w:val="16"/>
              </w:rPr>
            </w:pPr>
          </w:p>
          <w:p w14:paraId="26E3F680" w14:textId="77777777" w:rsidR="0096525C" w:rsidRPr="0096525C" w:rsidRDefault="0096525C" w:rsidP="0096525C">
            <w:pPr>
              <w:rPr>
                <w:rFonts w:ascii="Times New Roman" w:hAnsi="Times New Roman" w:cs="Times New Roman"/>
                <w:b w:val="0"/>
                <w:bCs w:val="0"/>
                <w:sz w:val="16"/>
                <w:szCs w:val="16"/>
              </w:rPr>
            </w:pPr>
          </w:p>
          <w:p w14:paraId="12746299" w14:textId="77777777" w:rsidR="0096525C" w:rsidRPr="0096525C" w:rsidRDefault="0096525C" w:rsidP="0096525C">
            <w:pPr>
              <w:rPr>
                <w:rFonts w:ascii="Times New Roman" w:hAnsi="Times New Roman" w:cs="Times New Roman"/>
                <w:b w:val="0"/>
                <w:bCs w:val="0"/>
                <w:sz w:val="16"/>
                <w:szCs w:val="16"/>
              </w:rPr>
            </w:pPr>
          </w:p>
          <w:p w14:paraId="15F72FBF" w14:textId="77777777" w:rsidR="0096525C" w:rsidRPr="0096525C" w:rsidRDefault="0096525C" w:rsidP="0096525C">
            <w:pPr>
              <w:rPr>
                <w:rFonts w:ascii="Times New Roman" w:hAnsi="Times New Roman" w:cs="Times New Roman"/>
                <w:b w:val="0"/>
                <w:bCs w:val="0"/>
                <w:sz w:val="16"/>
                <w:szCs w:val="16"/>
              </w:rPr>
            </w:pPr>
          </w:p>
          <w:p w14:paraId="46EF73A6" w14:textId="77777777" w:rsidR="0096525C" w:rsidRPr="0096525C" w:rsidRDefault="0096525C" w:rsidP="0096525C">
            <w:pPr>
              <w:rPr>
                <w:rFonts w:ascii="Times New Roman" w:hAnsi="Times New Roman" w:cs="Times New Roman"/>
                <w:b w:val="0"/>
                <w:bCs w:val="0"/>
                <w:sz w:val="16"/>
                <w:szCs w:val="16"/>
              </w:rPr>
            </w:pPr>
          </w:p>
          <w:p w14:paraId="6B348929" w14:textId="77777777" w:rsidR="0096525C" w:rsidRPr="0096525C" w:rsidRDefault="0096525C" w:rsidP="0096525C">
            <w:pPr>
              <w:rPr>
                <w:rFonts w:ascii="Times New Roman" w:hAnsi="Times New Roman" w:cs="Times New Roman"/>
                <w:b w:val="0"/>
                <w:bCs w:val="0"/>
                <w:sz w:val="16"/>
                <w:szCs w:val="16"/>
              </w:rPr>
            </w:pPr>
          </w:p>
          <w:p w14:paraId="597ECC46" w14:textId="77777777" w:rsidR="0096525C" w:rsidRPr="0096525C" w:rsidRDefault="0096525C" w:rsidP="0096525C">
            <w:pPr>
              <w:rPr>
                <w:rFonts w:ascii="Times New Roman" w:hAnsi="Times New Roman" w:cs="Times New Roman"/>
                <w:b w:val="0"/>
                <w:bCs w:val="0"/>
                <w:sz w:val="16"/>
                <w:szCs w:val="16"/>
              </w:rPr>
            </w:pPr>
          </w:p>
          <w:p w14:paraId="706F864C" w14:textId="77777777" w:rsidR="0096525C" w:rsidRPr="0096525C" w:rsidRDefault="0096525C" w:rsidP="0096525C">
            <w:pPr>
              <w:rPr>
                <w:rFonts w:ascii="Times New Roman" w:hAnsi="Times New Roman" w:cs="Times New Roman"/>
                <w:b w:val="0"/>
                <w:bCs w:val="0"/>
                <w:sz w:val="16"/>
                <w:szCs w:val="16"/>
              </w:rPr>
            </w:pPr>
          </w:p>
        </w:tc>
        <w:tc>
          <w:tcPr>
            <w:tcW w:w="709" w:type="dxa"/>
            <w:tcBorders>
              <w:left w:val="nil"/>
              <w:bottom w:val="nil"/>
              <w:right w:val="nil"/>
            </w:tcBorders>
          </w:tcPr>
          <w:p w14:paraId="01800EE5"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2016</w:t>
            </w:r>
          </w:p>
        </w:tc>
        <w:tc>
          <w:tcPr>
            <w:tcW w:w="992" w:type="dxa"/>
            <w:tcBorders>
              <w:left w:val="nil"/>
              <w:bottom w:val="nil"/>
              <w:right w:val="nil"/>
            </w:tcBorders>
          </w:tcPr>
          <w:p w14:paraId="28C80F48"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Serbia</w:t>
            </w:r>
          </w:p>
        </w:tc>
        <w:tc>
          <w:tcPr>
            <w:tcW w:w="1134" w:type="dxa"/>
            <w:tcBorders>
              <w:left w:val="nil"/>
              <w:bottom w:val="nil"/>
              <w:right w:val="nil"/>
            </w:tcBorders>
          </w:tcPr>
          <w:p w14:paraId="1DFEF774"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Prospective cohort</w:t>
            </w:r>
          </w:p>
        </w:tc>
        <w:tc>
          <w:tcPr>
            <w:tcW w:w="992" w:type="dxa"/>
            <w:tcBorders>
              <w:left w:val="nil"/>
              <w:bottom w:val="nil"/>
              <w:right w:val="nil"/>
            </w:tcBorders>
          </w:tcPr>
          <w:p w14:paraId="5967E841"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79</w:t>
            </w:r>
          </w:p>
        </w:tc>
        <w:tc>
          <w:tcPr>
            <w:tcW w:w="2126" w:type="dxa"/>
            <w:tcBorders>
              <w:left w:val="nil"/>
              <w:bottom w:val="nil"/>
              <w:right w:val="nil"/>
            </w:tcBorders>
          </w:tcPr>
          <w:p w14:paraId="0245F646"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Gender: 41 males (51.9%),</w:t>
            </w:r>
          </w:p>
          <w:p w14:paraId="51057F65"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38 females (48.1%)</w:t>
            </w:r>
          </w:p>
          <w:p w14:paraId="5AF526B9"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GA: 25-36 weeks</w:t>
            </w:r>
          </w:p>
          <w:p w14:paraId="09DB80AB"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Late-preterm: ?33 or 36 (different number quoted in table versus text)</w:t>
            </w:r>
          </w:p>
          <w:p w14:paraId="44E3E475"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BW: definitive numbers for range n.s. but divided into categories ELBW (4), VLBW (16), LBW (58), NBW (1).</w:t>
            </w:r>
          </w:p>
          <w:p w14:paraId="75C02927"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NE: 18 (late-preterm % n.s.)</w:t>
            </w:r>
          </w:p>
          <w:p w14:paraId="67F7B666"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CP: in late-preterm 1</w:t>
            </w:r>
          </w:p>
          <w:p w14:paraId="251D635D"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Therapeutic hypothermia: 0</w:t>
            </w:r>
          </w:p>
          <w:p w14:paraId="7379A75F"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1" w:type="dxa"/>
            <w:tcBorders>
              <w:left w:val="nil"/>
              <w:bottom w:val="nil"/>
              <w:right w:val="nil"/>
            </w:tcBorders>
          </w:tcPr>
          <w:p w14:paraId="1D16D762"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Jul 2011- Dec 2013</w:t>
            </w:r>
          </w:p>
        </w:tc>
        <w:tc>
          <w:tcPr>
            <w:tcW w:w="1276" w:type="dxa"/>
            <w:tcBorders>
              <w:left w:val="nil"/>
              <w:bottom w:val="nil"/>
              <w:right w:val="nil"/>
            </w:tcBorders>
          </w:tcPr>
          <w:p w14:paraId="1051856C"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History and physical examinations</w:t>
            </w:r>
          </w:p>
        </w:tc>
        <w:tc>
          <w:tcPr>
            <w:tcW w:w="850" w:type="dxa"/>
            <w:tcBorders>
              <w:left w:val="nil"/>
              <w:bottom w:val="nil"/>
              <w:right w:val="nil"/>
            </w:tcBorders>
          </w:tcPr>
          <w:p w14:paraId="22784A44"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Prechtl</w:t>
            </w:r>
          </w:p>
        </w:tc>
        <w:tc>
          <w:tcPr>
            <w:tcW w:w="1134" w:type="dxa"/>
            <w:tcBorders>
              <w:left w:val="nil"/>
              <w:bottom w:val="nil"/>
              <w:right w:val="nil"/>
            </w:tcBorders>
          </w:tcPr>
          <w:p w14:paraId="7BC5D7DC"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1-3 months corrected age</w:t>
            </w:r>
          </w:p>
        </w:tc>
        <w:tc>
          <w:tcPr>
            <w:tcW w:w="851" w:type="dxa"/>
            <w:tcBorders>
              <w:left w:val="nil"/>
              <w:bottom w:val="nil"/>
              <w:right w:val="nil"/>
            </w:tcBorders>
          </w:tcPr>
          <w:p w14:paraId="6FF705DC"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24 months corrected age</w:t>
            </w:r>
          </w:p>
        </w:tc>
        <w:tc>
          <w:tcPr>
            <w:tcW w:w="1279" w:type="dxa"/>
            <w:tcBorders>
              <w:left w:val="nil"/>
              <w:bottom w:val="nil"/>
              <w:right w:val="nil"/>
            </w:tcBorders>
          </w:tcPr>
          <w:p w14:paraId="72A8BB56" w14:textId="61F1722F"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Touwen's criteria</w:t>
            </w:r>
            <w:r w:rsidR="002A266E" w:rsidRPr="002A266E">
              <w:rPr>
                <w:rFonts w:ascii="Times New Roman" w:hAnsi="Times New Roman" w:cs="Times New Roman"/>
                <w:sz w:val="16"/>
                <w:szCs w:val="16"/>
                <w:vertAlign w:val="superscript"/>
              </w:rPr>
              <w:t>34</w:t>
            </w:r>
          </w:p>
          <w:p w14:paraId="4E27BA2B"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and Surveillance of Cerebral</w:t>
            </w:r>
          </w:p>
          <w:p w14:paraId="651DDB0F" w14:textId="07D7568D"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Palsy in Europe working group</w:t>
            </w:r>
            <w:r w:rsidR="00A47799" w:rsidRPr="00A47799">
              <w:rPr>
                <w:rFonts w:ascii="Times New Roman" w:hAnsi="Times New Roman" w:cs="Times New Roman"/>
                <w:sz w:val="16"/>
                <w:szCs w:val="16"/>
                <w:vertAlign w:val="superscript"/>
              </w:rPr>
              <w:t>40</w:t>
            </w:r>
          </w:p>
        </w:tc>
      </w:tr>
      <w:tr w:rsidR="0096525C" w:rsidRPr="0096525C" w14:paraId="2BC1F9A0" w14:textId="77777777" w:rsidTr="006747F5">
        <w:trPr>
          <w:trHeight w:val="981"/>
        </w:trPr>
        <w:tc>
          <w:tcPr>
            <w:cnfStyle w:val="001000000000" w:firstRow="0" w:lastRow="0" w:firstColumn="1" w:lastColumn="0" w:oddVBand="0" w:evenVBand="0" w:oddHBand="0" w:evenHBand="0" w:firstRowFirstColumn="0" w:firstRowLastColumn="0" w:lastRowFirstColumn="0" w:lastRowLastColumn="0"/>
            <w:tcW w:w="1103" w:type="dxa"/>
            <w:tcBorders>
              <w:top w:val="nil"/>
              <w:left w:val="nil"/>
              <w:bottom w:val="nil"/>
              <w:right w:val="nil"/>
            </w:tcBorders>
            <w:shd w:val="clear" w:color="auto" w:fill="auto"/>
          </w:tcPr>
          <w:p w14:paraId="07045006" w14:textId="479FB887" w:rsidR="0096525C" w:rsidRPr="0096525C" w:rsidRDefault="0096525C" w:rsidP="0096525C">
            <w:pPr>
              <w:rPr>
                <w:rFonts w:ascii="Times New Roman" w:hAnsi="Times New Roman" w:cs="Times New Roman"/>
                <w:b w:val="0"/>
                <w:bCs w:val="0"/>
                <w:color w:val="FF0000"/>
                <w:sz w:val="16"/>
                <w:szCs w:val="16"/>
              </w:rPr>
            </w:pPr>
            <w:r w:rsidRPr="0096525C">
              <w:rPr>
                <w:rFonts w:ascii="Times New Roman" w:hAnsi="Times New Roman" w:cs="Times New Roman"/>
                <w:b w:val="0"/>
                <w:bCs w:val="0"/>
                <w:sz w:val="16"/>
                <w:szCs w:val="16"/>
              </w:rPr>
              <w:t>Einspieler et al.</w:t>
            </w:r>
            <w:r w:rsidR="00A47799">
              <w:rPr>
                <w:rFonts w:ascii="Times New Roman" w:hAnsi="Times New Roman" w:cs="Times New Roman"/>
                <w:b w:val="0"/>
                <w:bCs w:val="0"/>
                <w:sz w:val="16"/>
                <w:szCs w:val="16"/>
                <w:vertAlign w:val="superscript"/>
                <w:lang w:val="en-AU"/>
              </w:rPr>
              <w:t>41</w:t>
            </w:r>
          </w:p>
        </w:tc>
        <w:tc>
          <w:tcPr>
            <w:tcW w:w="709" w:type="dxa"/>
            <w:tcBorders>
              <w:top w:val="nil"/>
              <w:left w:val="nil"/>
              <w:bottom w:val="nil"/>
              <w:right w:val="nil"/>
            </w:tcBorders>
          </w:tcPr>
          <w:p w14:paraId="4B7EB86A"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6"/>
                <w:szCs w:val="16"/>
              </w:rPr>
            </w:pPr>
            <w:r w:rsidRPr="0096525C">
              <w:rPr>
                <w:rFonts w:ascii="Times New Roman" w:hAnsi="Times New Roman" w:cs="Times New Roman"/>
                <w:sz w:val="16"/>
                <w:szCs w:val="16"/>
              </w:rPr>
              <w:t>2015</w:t>
            </w:r>
          </w:p>
        </w:tc>
        <w:tc>
          <w:tcPr>
            <w:tcW w:w="992" w:type="dxa"/>
            <w:tcBorders>
              <w:top w:val="nil"/>
              <w:left w:val="nil"/>
              <w:bottom w:val="nil"/>
              <w:right w:val="nil"/>
            </w:tcBorders>
          </w:tcPr>
          <w:p w14:paraId="5775AA3A"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6"/>
                <w:szCs w:val="16"/>
              </w:rPr>
            </w:pPr>
            <w:r w:rsidRPr="0096525C">
              <w:rPr>
                <w:rFonts w:ascii="Times New Roman" w:hAnsi="Times New Roman" w:cs="Times New Roman"/>
                <w:sz w:val="16"/>
                <w:szCs w:val="16"/>
              </w:rPr>
              <w:t>China</w:t>
            </w:r>
          </w:p>
        </w:tc>
        <w:tc>
          <w:tcPr>
            <w:tcW w:w="1134" w:type="dxa"/>
            <w:tcBorders>
              <w:top w:val="nil"/>
              <w:left w:val="nil"/>
              <w:bottom w:val="nil"/>
              <w:right w:val="nil"/>
            </w:tcBorders>
          </w:tcPr>
          <w:p w14:paraId="5810463D"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6"/>
                <w:szCs w:val="16"/>
              </w:rPr>
            </w:pPr>
            <w:r w:rsidRPr="0096525C">
              <w:rPr>
                <w:rFonts w:ascii="Times New Roman" w:hAnsi="Times New Roman" w:cs="Times New Roman"/>
                <w:sz w:val="16"/>
                <w:szCs w:val="16"/>
              </w:rPr>
              <w:t>Longitudinal study. Retrospective analysis of prospectively collected data</w:t>
            </w:r>
          </w:p>
        </w:tc>
        <w:tc>
          <w:tcPr>
            <w:tcW w:w="992" w:type="dxa"/>
            <w:tcBorders>
              <w:top w:val="nil"/>
              <w:left w:val="nil"/>
              <w:bottom w:val="nil"/>
              <w:right w:val="nil"/>
            </w:tcBorders>
          </w:tcPr>
          <w:p w14:paraId="036383D5"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61</w:t>
            </w:r>
          </w:p>
        </w:tc>
        <w:tc>
          <w:tcPr>
            <w:tcW w:w="2126" w:type="dxa"/>
            <w:tcBorders>
              <w:top w:val="nil"/>
              <w:left w:val="nil"/>
              <w:bottom w:val="nil"/>
              <w:right w:val="nil"/>
            </w:tcBorders>
          </w:tcPr>
          <w:p w14:paraId="1BC5248C"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Gender: 46 males (75.4%), 15 females (24.6%)</w:t>
            </w:r>
          </w:p>
          <w:p w14:paraId="7517E21A"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GA: </w:t>
            </w:r>
          </w:p>
          <w:p w14:paraId="3049F815" w14:textId="77777777" w:rsidR="0096525C" w:rsidRPr="0096525C" w:rsidRDefault="0096525C" w:rsidP="0096525C">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gramStart"/>
            <w:r w:rsidRPr="0096525C">
              <w:rPr>
                <w:rFonts w:ascii="Times New Roman" w:hAnsi="Times New Roman" w:cs="Times New Roman"/>
                <w:sz w:val="16"/>
                <w:szCs w:val="16"/>
              </w:rPr>
              <w:t>preterm</w:t>
            </w:r>
            <w:proofErr w:type="gramEnd"/>
            <w:r w:rsidRPr="0096525C">
              <w:rPr>
                <w:rFonts w:ascii="Times New Roman" w:hAnsi="Times New Roman" w:cs="Times New Roman"/>
                <w:sz w:val="16"/>
                <w:szCs w:val="16"/>
              </w:rPr>
              <w:t xml:space="preserve">: 29 (47.5%) </w:t>
            </w:r>
          </w:p>
          <w:p w14:paraId="20BF0231" w14:textId="77777777" w:rsidR="0096525C" w:rsidRPr="0096525C" w:rsidRDefault="0096525C" w:rsidP="0096525C">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gramStart"/>
            <w:r w:rsidRPr="0096525C">
              <w:rPr>
                <w:rFonts w:ascii="Times New Roman" w:hAnsi="Times New Roman" w:cs="Times New Roman"/>
                <w:sz w:val="16"/>
                <w:szCs w:val="16"/>
              </w:rPr>
              <w:t>term</w:t>
            </w:r>
            <w:proofErr w:type="gramEnd"/>
            <w:r w:rsidRPr="0096525C">
              <w:rPr>
                <w:rFonts w:ascii="Times New Roman" w:hAnsi="Times New Roman" w:cs="Times New Roman"/>
                <w:sz w:val="16"/>
                <w:szCs w:val="16"/>
              </w:rPr>
              <w:t>: 32 (52.5%)</w:t>
            </w:r>
          </w:p>
          <w:p w14:paraId="5AC3CCFE"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Late-preterm n.s.</w:t>
            </w:r>
          </w:p>
          <w:p w14:paraId="249C1925"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BW: range n.s.</w:t>
            </w:r>
          </w:p>
          <w:p w14:paraId="137D775C"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NE: 9 (GA n.s.)</w:t>
            </w:r>
          </w:p>
          <w:p w14:paraId="4F58D2DF"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CP: 10</w:t>
            </w:r>
          </w:p>
          <w:p w14:paraId="1D9E95AC"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Therapeutic hypothermia: 0</w:t>
            </w:r>
          </w:p>
          <w:p w14:paraId="67E0A719"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1" w:type="dxa"/>
            <w:tcBorders>
              <w:top w:val="nil"/>
              <w:left w:val="nil"/>
              <w:bottom w:val="nil"/>
              <w:right w:val="nil"/>
            </w:tcBorders>
          </w:tcPr>
          <w:p w14:paraId="30774C17"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Sep 2003 - Jun 2010</w:t>
            </w:r>
          </w:p>
        </w:tc>
        <w:tc>
          <w:tcPr>
            <w:tcW w:w="1276" w:type="dxa"/>
            <w:tcBorders>
              <w:top w:val="nil"/>
              <w:left w:val="nil"/>
              <w:bottom w:val="nil"/>
              <w:right w:val="nil"/>
            </w:tcBorders>
          </w:tcPr>
          <w:p w14:paraId="6BAED84F"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Preterm birth or perinatal asphyxia at term, abnormal findings at pediatric examination or parental concerns</w:t>
            </w:r>
          </w:p>
          <w:p w14:paraId="2DAD3341"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0" w:type="dxa"/>
            <w:tcBorders>
              <w:top w:val="nil"/>
              <w:left w:val="nil"/>
              <w:bottom w:val="nil"/>
              <w:right w:val="nil"/>
            </w:tcBorders>
          </w:tcPr>
          <w:p w14:paraId="68941575" w14:textId="77777777" w:rsidR="0096525C" w:rsidRPr="0096525C" w:rsidRDefault="0096525C" w:rsidP="009652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Prechtl</w:t>
            </w:r>
          </w:p>
        </w:tc>
        <w:tc>
          <w:tcPr>
            <w:tcW w:w="1134" w:type="dxa"/>
            <w:tcBorders>
              <w:top w:val="nil"/>
              <w:left w:val="nil"/>
              <w:bottom w:val="nil"/>
              <w:right w:val="nil"/>
            </w:tcBorders>
          </w:tcPr>
          <w:p w14:paraId="14082956"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6"/>
                <w:szCs w:val="16"/>
              </w:rPr>
            </w:pPr>
            <w:r w:rsidRPr="0096525C">
              <w:rPr>
                <w:rFonts w:ascii="Times New Roman" w:hAnsi="Times New Roman" w:cs="Times New Roman"/>
                <w:sz w:val="16"/>
                <w:szCs w:val="16"/>
              </w:rPr>
              <w:t>9-16 weeks post term age</w:t>
            </w:r>
          </w:p>
        </w:tc>
        <w:tc>
          <w:tcPr>
            <w:tcW w:w="851" w:type="dxa"/>
            <w:tcBorders>
              <w:top w:val="nil"/>
              <w:left w:val="nil"/>
              <w:bottom w:val="nil"/>
              <w:right w:val="nil"/>
            </w:tcBorders>
          </w:tcPr>
          <w:p w14:paraId="18267713"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2-3 years</w:t>
            </w:r>
          </w:p>
          <w:p w14:paraId="16B2DB89" w14:textId="77777777" w:rsidR="0096525C" w:rsidRPr="0096525C" w:rsidRDefault="0096525C"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79" w:type="dxa"/>
            <w:tcBorders>
              <w:top w:val="nil"/>
              <w:left w:val="nil"/>
              <w:bottom w:val="nil"/>
              <w:right w:val="nil"/>
            </w:tcBorders>
            <w:shd w:val="clear" w:color="auto" w:fill="auto"/>
          </w:tcPr>
          <w:p w14:paraId="669CE31F" w14:textId="5576F2E0" w:rsidR="0096525C" w:rsidRPr="0096525C" w:rsidRDefault="00C514D4" w:rsidP="009652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n.s. but </w:t>
            </w:r>
            <w:r w:rsidR="0096525C" w:rsidRPr="0096525C">
              <w:rPr>
                <w:rFonts w:ascii="Times New Roman" w:hAnsi="Times New Roman" w:cs="Times New Roman"/>
                <w:sz w:val="16"/>
                <w:szCs w:val="16"/>
              </w:rPr>
              <w:t>Classified by means of the GMFCS</w:t>
            </w:r>
            <w:r w:rsidR="00A47799" w:rsidRPr="00A47799">
              <w:rPr>
                <w:rFonts w:ascii="Times New Roman" w:hAnsi="Times New Roman" w:cs="Times New Roman"/>
                <w:sz w:val="16"/>
                <w:szCs w:val="16"/>
                <w:vertAlign w:val="superscript"/>
              </w:rPr>
              <w:t>42</w:t>
            </w:r>
            <w:r w:rsidR="0096525C" w:rsidRPr="0096525C">
              <w:rPr>
                <w:rFonts w:ascii="Times New Roman" w:hAnsi="Times New Roman" w:cs="Times New Roman"/>
                <w:sz w:val="16"/>
                <w:szCs w:val="16"/>
              </w:rPr>
              <w:t xml:space="preserve"> at 3-5 years</w:t>
            </w:r>
            <w:r w:rsidR="0096525C" w:rsidRPr="0096525C">
              <w:rPr>
                <w:rFonts w:ascii="Times New Roman" w:hAnsi="Times New Roman" w:cs="Times New Roman"/>
                <w:color w:val="FF0000"/>
                <w:sz w:val="16"/>
                <w:szCs w:val="16"/>
              </w:rPr>
              <w:t xml:space="preserve"> </w:t>
            </w:r>
          </w:p>
        </w:tc>
      </w:tr>
      <w:tr w:rsidR="00C60EBF" w:rsidRPr="0096525C" w14:paraId="65DBD51A"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top w:val="nil"/>
              <w:left w:val="nil"/>
              <w:bottom w:val="single" w:sz="4" w:space="0" w:color="auto"/>
              <w:right w:val="nil"/>
            </w:tcBorders>
          </w:tcPr>
          <w:p w14:paraId="04292158" w14:textId="59B67B92" w:rsidR="00C60EBF" w:rsidRPr="00D3174C" w:rsidRDefault="00C60EBF" w:rsidP="00C60EBF">
            <w:pPr>
              <w:rPr>
                <w:rFonts w:ascii="Times New Roman" w:hAnsi="Times New Roman" w:cs="Times New Roman"/>
                <w:b w:val="0"/>
                <w:sz w:val="16"/>
                <w:szCs w:val="16"/>
              </w:rPr>
            </w:pPr>
            <w:r w:rsidRPr="00D3174C">
              <w:rPr>
                <w:b w:val="0"/>
                <w:sz w:val="16"/>
                <w:szCs w:val="16"/>
              </w:rPr>
              <w:t>Einspieler et al.</w:t>
            </w:r>
            <w:r w:rsidR="00A47799">
              <w:rPr>
                <w:b w:val="0"/>
                <w:sz w:val="16"/>
                <w:szCs w:val="16"/>
                <w:vertAlign w:val="superscript"/>
              </w:rPr>
              <w:t>43</w:t>
            </w:r>
            <w:r w:rsidR="007D7EF7" w:rsidRPr="006747F5">
              <w:rPr>
                <w:b w:val="0"/>
                <w:sz w:val="16"/>
                <w:szCs w:val="16"/>
                <w:vertAlign w:val="superscript"/>
              </w:rPr>
              <w:t xml:space="preserve"> </w:t>
            </w:r>
          </w:p>
        </w:tc>
        <w:tc>
          <w:tcPr>
            <w:tcW w:w="709" w:type="dxa"/>
            <w:tcBorders>
              <w:top w:val="nil"/>
              <w:left w:val="nil"/>
              <w:bottom w:val="single" w:sz="4" w:space="0" w:color="auto"/>
              <w:right w:val="nil"/>
            </w:tcBorders>
          </w:tcPr>
          <w:p w14:paraId="38F0D2CF" w14:textId="7F2ED303" w:rsidR="00C60EBF" w:rsidRPr="00D3174C" w:rsidRDefault="00C60EBF" w:rsidP="00C60E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D3174C">
              <w:rPr>
                <w:sz w:val="16"/>
                <w:szCs w:val="16"/>
              </w:rPr>
              <w:t>2019</w:t>
            </w:r>
          </w:p>
        </w:tc>
        <w:tc>
          <w:tcPr>
            <w:tcW w:w="992" w:type="dxa"/>
            <w:tcBorders>
              <w:top w:val="nil"/>
              <w:left w:val="nil"/>
              <w:bottom w:val="single" w:sz="4" w:space="0" w:color="auto"/>
              <w:right w:val="nil"/>
            </w:tcBorders>
          </w:tcPr>
          <w:p w14:paraId="4262113A" w14:textId="77777777" w:rsidR="00C60EBF" w:rsidRPr="00D3174C" w:rsidRDefault="00C60EBF" w:rsidP="00C60EBF">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 xml:space="preserve">24 sites worldwide (Europe, North America, South America, South Africa, Asia and Australia) </w:t>
            </w:r>
          </w:p>
          <w:p w14:paraId="09D41EA0" w14:textId="77777777" w:rsidR="00C60EBF" w:rsidRPr="00D3174C" w:rsidRDefault="00C60EBF" w:rsidP="00C60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Borders>
              <w:top w:val="nil"/>
              <w:left w:val="nil"/>
              <w:bottom w:val="single" w:sz="4" w:space="0" w:color="auto"/>
              <w:right w:val="nil"/>
            </w:tcBorders>
          </w:tcPr>
          <w:p w14:paraId="29A7A848" w14:textId="473BB0B7" w:rsidR="00C60EBF" w:rsidRPr="00D3174C" w:rsidRDefault="00C60EBF" w:rsidP="00C60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Retrospective</w:t>
            </w:r>
          </w:p>
        </w:tc>
        <w:tc>
          <w:tcPr>
            <w:tcW w:w="992" w:type="dxa"/>
            <w:tcBorders>
              <w:top w:val="nil"/>
              <w:left w:val="nil"/>
              <w:bottom w:val="single" w:sz="4" w:space="0" w:color="auto"/>
              <w:right w:val="nil"/>
            </w:tcBorders>
          </w:tcPr>
          <w:p w14:paraId="1FEFA8ED" w14:textId="57F743BB" w:rsidR="00C60EBF" w:rsidRPr="00D3174C" w:rsidRDefault="00C60EBF" w:rsidP="00C60E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468</w:t>
            </w:r>
          </w:p>
        </w:tc>
        <w:tc>
          <w:tcPr>
            <w:tcW w:w="2126" w:type="dxa"/>
            <w:tcBorders>
              <w:top w:val="nil"/>
              <w:left w:val="nil"/>
              <w:bottom w:val="single" w:sz="4" w:space="0" w:color="auto"/>
              <w:right w:val="nil"/>
            </w:tcBorders>
          </w:tcPr>
          <w:p w14:paraId="43EE4250" w14:textId="77777777" w:rsidR="00C60EBF" w:rsidRPr="00D3174C" w:rsidRDefault="00C60EBF" w:rsidP="00C60EBF">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Gender: 58% male, 42% female</w:t>
            </w:r>
          </w:p>
          <w:p w14:paraId="2672C7B0" w14:textId="546FE734" w:rsidR="00C60EBF" w:rsidRPr="00D3174C" w:rsidRDefault="00C60EBF" w:rsidP="00C60EBF">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 xml:space="preserve">GA: </w:t>
            </w:r>
            <w:r w:rsidR="00B059E6" w:rsidRPr="00D3174C">
              <w:rPr>
                <w:sz w:val="16"/>
                <w:szCs w:val="16"/>
              </w:rPr>
              <w:t>(23- 42 weeks)</w:t>
            </w:r>
          </w:p>
          <w:p w14:paraId="1C636F80" w14:textId="77777777" w:rsidR="00C60EBF" w:rsidRPr="00D3174C" w:rsidRDefault="00C60EBF" w:rsidP="00C60EB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 xml:space="preserve">preterm 56% </w:t>
            </w:r>
          </w:p>
          <w:p w14:paraId="2DB93CB2" w14:textId="77777777" w:rsidR="00C60EBF" w:rsidRPr="00D3174C" w:rsidRDefault="00C60EBF" w:rsidP="00C60EB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term 46%</w:t>
            </w:r>
          </w:p>
          <w:p w14:paraId="3F3651E7" w14:textId="77777777" w:rsidR="00C60EBF" w:rsidRPr="00D3174C" w:rsidRDefault="00C60EBF" w:rsidP="00C60EBF">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Late preterm: n.s.</w:t>
            </w:r>
          </w:p>
          <w:p w14:paraId="21F0D95F" w14:textId="77777777" w:rsidR="00C60EBF" w:rsidRPr="00D3174C" w:rsidRDefault="00C60EBF" w:rsidP="00C60EBF">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BW: 440-4500g</w:t>
            </w:r>
          </w:p>
          <w:p w14:paraId="2FCFCBCF" w14:textId="0A459CFE" w:rsidR="00C60EBF" w:rsidRPr="00D3174C" w:rsidRDefault="00C60EBF" w:rsidP="00C60EBF">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NE: yes</w:t>
            </w:r>
            <w:r w:rsidR="00B059E6" w:rsidRPr="00D3174C">
              <w:rPr>
                <w:sz w:val="16"/>
                <w:szCs w:val="16"/>
              </w:rPr>
              <w:t xml:space="preserve">, </w:t>
            </w:r>
            <w:r w:rsidRPr="00D3174C">
              <w:rPr>
                <w:sz w:val="16"/>
                <w:szCs w:val="16"/>
              </w:rPr>
              <w:t>n.s. by GA</w:t>
            </w:r>
          </w:p>
          <w:p w14:paraId="557BBCD7" w14:textId="77777777" w:rsidR="00C60EBF" w:rsidRPr="00D3174C" w:rsidRDefault="00C60EBF" w:rsidP="00C60EBF">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CP: yes, n.s. by GA</w:t>
            </w:r>
          </w:p>
          <w:p w14:paraId="7C7B0081" w14:textId="77777777" w:rsidR="00C60EBF" w:rsidRPr="00D3174C" w:rsidRDefault="00C60EBF" w:rsidP="00B059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rFonts w:ascii="Times New Roman" w:hAnsi="Times New Roman" w:cs="Times New Roman"/>
                <w:sz w:val="16"/>
                <w:szCs w:val="16"/>
              </w:rPr>
              <w:t>Therapeutic hypothermia: n.s.</w:t>
            </w:r>
          </w:p>
          <w:p w14:paraId="06BE55AB" w14:textId="77777777" w:rsidR="00D96909" w:rsidRPr="00D3174C" w:rsidRDefault="00D96909" w:rsidP="00B059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835DFF5" w14:textId="77777777" w:rsidR="00AC62AD" w:rsidRPr="00D3174C" w:rsidRDefault="00AC62AD" w:rsidP="00B059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75DDA9CB" w14:textId="77777777" w:rsidR="00AC62AD" w:rsidRPr="00D3174C" w:rsidRDefault="00AC62AD" w:rsidP="00B059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53C7D13F" w14:textId="77777777" w:rsidR="00AC62AD" w:rsidRPr="00D3174C" w:rsidRDefault="00AC62AD" w:rsidP="00B059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3B34B82" w14:textId="77777777" w:rsidR="00AC62AD" w:rsidRPr="00D3174C" w:rsidRDefault="00AC62AD" w:rsidP="00B059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0648A1B" w14:textId="77777777" w:rsidR="00AC62AD" w:rsidRPr="00D3174C" w:rsidRDefault="00AC62AD" w:rsidP="00B059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8304C9C" w14:textId="64059B91" w:rsidR="00CC3DBC" w:rsidRPr="00D3174C" w:rsidRDefault="00CC3DBC" w:rsidP="00B059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1" w:type="dxa"/>
            <w:tcBorders>
              <w:top w:val="nil"/>
              <w:left w:val="nil"/>
              <w:bottom w:val="single" w:sz="4" w:space="0" w:color="auto"/>
              <w:right w:val="nil"/>
            </w:tcBorders>
          </w:tcPr>
          <w:p w14:paraId="7FF7E591" w14:textId="612FA491" w:rsidR="00C60EBF" w:rsidRPr="00D3174C" w:rsidRDefault="00C60EBF" w:rsidP="00C60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lastRenderedPageBreak/>
              <w:t>2012-2019</w:t>
            </w:r>
          </w:p>
        </w:tc>
        <w:tc>
          <w:tcPr>
            <w:tcW w:w="1276" w:type="dxa"/>
            <w:tcBorders>
              <w:top w:val="nil"/>
              <w:left w:val="nil"/>
              <w:bottom w:val="single" w:sz="4" w:space="0" w:color="auto"/>
              <w:right w:val="nil"/>
            </w:tcBorders>
          </w:tcPr>
          <w:p w14:paraId="642EF744" w14:textId="7BC93EFD" w:rsidR="00C60EBF" w:rsidRPr="00D3174C" w:rsidRDefault="00C60EBF" w:rsidP="00C60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Not detailed</w:t>
            </w:r>
          </w:p>
        </w:tc>
        <w:tc>
          <w:tcPr>
            <w:tcW w:w="850" w:type="dxa"/>
            <w:tcBorders>
              <w:top w:val="nil"/>
              <w:left w:val="nil"/>
              <w:bottom w:val="single" w:sz="4" w:space="0" w:color="auto"/>
              <w:right w:val="nil"/>
            </w:tcBorders>
          </w:tcPr>
          <w:p w14:paraId="78D0D4D3" w14:textId="0093DF86" w:rsidR="00C60EBF" w:rsidRPr="009D42E3" w:rsidRDefault="00C60EBF" w:rsidP="009D42E3">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Prechtl</w:t>
            </w:r>
            <w:r w:rsidR="009D42E3">
              <w:rPr>
                <w:sz w:val="16"/>
                <w:szCs w:val="16"/>
              </w:rPr>
              <w:t xml:space="preserve">, including the </w:t>
            </w:r>
            <w:r w:rsidRPr="00D3174C">
              <w:rPr>
                <w:sz w:val="16"/>
                <w:szCs w:val="16"/>
              </w:rPr>
              <w:t>MOS</w:t>
            </w:r>
          </w:p>
        </w:tc>
        <w:tc>
          <w:tcPr>
            <w:tcW w:w="1134" w:type="dxa"/>
            <w:tcBorders>
              <w:top w:val="nil"/>
              <w:left w:val="nil"/>
              <w:bottom w:val="single" w:sz="4" w:space="0" w:color="auto"/>
              <w:right w:val="nil"/>
            </w:tcBorders>
          </w:tcPr>
          <w:p w14:paraId="7E819CC8" w14:textId="726794D0" w:rsidR="00C60EBF" w:rsidRPr="00D3174C" w:rsidRDefault="00C60EBF" w:rsidP="00C60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9-22 weeks post-term age</w:t>
            </w:r>
          </w:p>
        </w:tc>
        <w:tc>
          <w:tcPr>
            <w:tcW w:w="851" w:type="dxa"/>
            <w:tcBorders>
              <w:top w:val="nil"/>
              <w:left w:val="nil"/>
              <w:bottom w:val="single" w:sz="4" w:space="0" w:color="auto"/>
              <w:right w:val="nil"/>
            </w:tcBorders>
          </w:tcPr>
          <w:p w14:paraId="4D68A7DB" w14:textId="0AC4D971" w:rsidR="00C60EBF" w:rsidRPr="00D3174C" w:rsidRDefault="00C60EBF" w:rsidP="00C60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2 years and 10 months - 5 years and 7 months</w:t>
            </w:r>
          </w:p>
        </w:tc>
        <w:tc>
          <w:tcPr>
            <w:tcW w:w="1279" w:type="dxa"/>
            <w:tcBorders>
              <w:top w:val="nil"/>
              <w:left w:val="nil"/>
              <w:bottom w:val="single" w:sz="4" w:space="0" w:color="auto"/>
              <w:right w:val="nil"/>
            </w:tcBorders>
          </w:tcPr>
          <w:p w14:paraId="42FC587F" w14:textId="5CE2CBD2" w:rsidR="00C60EBF" w:rsidRPr="00D3174C" w:rsidRDefault="00C514D4" w:rsidP="00C60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n.s.</w:t>
            </w:r>
          </w:p>
        </w:tc>
      </w:tr>
      <w:tr w:rsidR="00C60EBF" w:rsidRPr="0096525C" w14:paraId="5927913B" w14:textId="77777777" w:rsidTr="00D96909">
        <w:tc>
          <w:tcPr>
            <w:cnfStyle w:val="001000000000" w:firstRow="0" w:lastRow="0" w:firstColumn="1" w:lastColumn="0" w:oddVBand="0" w:evenVBand="0" w:oddHBand="0" w:evenHBand="0" w:firstRowFirstColumn="0" w:firstRowLastColumn="0" w:lastRowFirstColumn="0" w:lastRowLastColumn="0"/>
            <w:tcW w:w="13297" w:type="dxa"/>
            <w:gridSpan w:val="12"/>
            <w:tcBorders>
              <w:left w:val="nil"/>
              <w:bottom w:val="single" w:sz="4" w:space="0" w:color="auto"/>
              <w:right w:val="nil"/>
            </w:tcBorders>
          </w:tcPr>
          <w:p w14:paraId="03F86BC5" w14:textId="48210525" w:rsidR="00C60EBF" w:rsidRPr="0096525C" w:rsidRDefault="00C60EBF" w:rsidP="00C60EBF">
            <w:pPr>
              <w:rPr>
                <w:rFonts w:ascii="Times New Roman" w:hAnsi="Times New Roman" w:cs="Times New Roman"/>
                <w:b w:val="0"/>
                <w:bCs w:val="0"/>
                <w:sz w:val="20"/>
                <w:szCs w:val="20"/>
              </w:rPr>
            </w:pPr>
            <w:r w:rsidRPr="0096525C">
              <w:rPr>
                <w:rFonts w:ascii="Times New Roman" w:hAnsi="Times New Roman" w:cs="Times New Roman"/>
                <w:b w:val="0"/>
                <w:bCs w:val="0"/>
                <w:sz w:val="20"/>
                <w:szCs w:val="20"/>
              </w:rPr>
              <w:t xml:space="preserve">Table </w:t>
            </w:r>
            <w:r w:rsidR="00823085">
              <w:rPr>
                <w:rFonts w:ascii="Times New Roman" w:hAnsi="Times New Roman" w:cs="Times New Roman"/>
                <w:b w:val="0"/>
                <w:bCs w:val="0"/>
                <w:sz w:val="20"/>
                <w:szCs w:val="20"/>
              </w:rPr>
              <w:t>4</w:t>
            </w:r>
            <w:r w:rsidRPr="0096525C">
              <w:rPr>
                <w:rFonts w:ascii="Times New Roman" w:hAnsi="Times New Roman" w:cs="Times New Roman"/>
                <w:b w:val="0"/>
                <w:bCs w:val="0"/>
                <w:sz w:val="20"/>
                <w:szCs w:val="20"/>
              </w:rPr>
              <w:t xml:space="preserve"> continued</w:t>
            </w:r>
          </w:p>
          <w:p w14:paraId="06B75CEA" w14:textId="77777777" w:rsidR="00C60EBF" w:rsidRPr="0096525C" w:rsidRDefault="00C60EBF" w:rsidP="00C60EBF">
            <w:pPr>
              <w:rPr>
                <w:rFonts w:ascii="Times New Roman" w:hAnsi="Times New Roman" w:cs="Times New Roman"/>
                <w:sz w:val="16"/>
                <w:szCs w:val="16"/>
              </w:rPr>
            </w:pPr>
          </w:p>
          <w:p w14:paraId="43742120" w14:textId="77777777" w:rsidR="00C60EBF" w:rsidRPr="0096525C" w:rsidRDefault="00C60EBF" w:rsidP="00C60EBF">
            <w:pPr>
              <w:rPr>
                <w:rFonts w:ascii="Times New Roman" w:hAnsi="Times New Roman" w:cs="Times New Roman"/>
                <w:sz w:val="16"/>
                <w:szCs w:val="16"/>
              </w:rPr>
            </w:pPr>
          </w:p>
        </w:tc>
      </w:tr>
      <w:tr w:rsidR="00C60EBF" w:rsidRPr="0096525C" w14:paraId="585123EA"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left w:val="nil"/>
              <w:bottom w:val="single" w:sz="4" w:space="0" w:color="auto"/>
              <w:right w:val="nil"/>
            </w:tcBorders>
          </w:tcPr>
          <w:p w14:paraId="5DFB5EA5" w14:textId="77777777" w:rsidR="00C60EBF" w:rsidRPr="0096525C" w:rsidRDefault="00C60EBF" w:rsidP="00C60EBF">
            <w:pPr>
              <w:rPr>
                <w:rFonts w:ascii="Times New Roman" w:hAnsi="Times New Roman" w:cs="Times New Roman"/>
                <w:sz w:val="16"/>
                <w:szCs w:val="16"/>
              </w:rPr>
            </w:pPr>
            <w:r w:rsidRPr="0096525C">
              <w:rPr>
                <w:rFonts w:ascii="Times New Roman" w:hAnsi="Times New Roman" w:cs="Times New Roman"/>
                <w:sz w:val="16"/>
                <w:szCs w:val="16"/>
              </w:rPr>
              <w:t>Article</w:t>
            </w:r>
          </w:p>
        </w:tc>
        <w:tc>
          <w:tcPr>
            <w:tcW w:w="709" w:type="dxa"/>
            <w:tcBorders>
              <w:left w:val="nil"/>
              <w:bottom w:val="single" w:sz="4" w:space="0" w:color="auto"/>
              <w:right w:val="nil"/>
            </w:tcBorders>
          </w:tcPr>
          <w:p w14:paraId="0F6AD475" w14:textId="77777777" w:rsidR="00C60EBF" w:rsidRPr="0096525C" w:rsidRDefault="00C60EBF" w:rsidP="00C60E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Date of publication</w:t>
            </w:r>
          </w:p>
        </w:tc>
        <w:tc>
          <w:tcPr>
            <w:tcW w:w="992" w:type="dxa"/>
            <w:tcBorders>
              <w:left w:val="nil"/>
              <w:bottom w:val="single" w:sz="4" w:space="0" w:color="auto"/>
              <w:right w:val="nil"/>
            </w:tcBorders>
          </w:tcPr>
          <w:p w14:paraId="1065514B" w14:textId="77777777" w:rsidR="00C60EBF" w:rsidRPr="0096525C" w:rsidRDefault="00C60EBF" w:rsidP="00C60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Country</w:t>
            </w:r>
          </w:p>
        </w:tc>
        <w:tc>
          <w:tcPr>
            <w:tcW w:w="1134" w:type="dxa"/>
            <w:tcBorders>
              <w:left w:val="nil"/>
              <w:bottom w:val="single" w:sz="4" w:space="0" w:color="auto"/>
              <w:right w:val="nil"/>
            </w:tcBorders>
          </w:tcPr>
          <w:p w14:paraId="19EC53FC" w14:textId="77777777" w:rsidR="00C60EBF" w:rsidRPr="0096525C" w:rsidRDefault="00C60EBF" w:rsidP="00C60E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Type of study</w:t>
            </w:r>
          </w:p>
        </w:tc>
        <w:tc>
          <w:tcPr>
            <w:tcW w:w="992" w:type="dxa"/>
            <w:tcBorders>
              <w:left w:val="nil"/>
              <w:bottom w:val="single" w:sz="4" w:space="0" w:color="auto"/>
              <w:right w:val="nil"/>
            </w:tcBorders>
          </w:tcPr>
          <w:p w14:paraId="1A5EA4B2" w14:textId="77777777" w:rsidR="00C60EBF" w:rsidRPr="0096525C" w:rsidRDefault="00C60EBF" w:rsidP="00C60E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 xml:space="preserve">Population size </w:t>
            </w:r>
          </w:p>
        </w:tc>
        <w:tc>
          <w:tcPr>
            <w:tcW w:w="2126" w:type="dxa"/>
            <w:tcBorders>
              <w:left w:val="nil"/>
              <w:bottom w:val="single" w:sz="4" w:space="0" w:color="auto"/>
              <w:right w:val="nil"/>
            </w:tcBorders>
          </w:tcPr>
          <w:p w14:paraId="3BE0F258" w14:textId="77777777" w:rsidR="00C60EBF" w:rsidRPr="0096525C" w:rsidRDefault="00C60EBF" w:rsidP="00C60E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b/>
                <w:bCs/>
                <w:sz w:val="16"/>
                <w:szCs w:val="16"/>
              </w:rPr>
              <w:t>Population</w:t>
            </w:r>
          </w:p>
          <w:p w14:paraId="3FBDDDDB" w14:textId="77777777" w:rsidR="00C60EBF" w:rsidRPr="0096525C" w:rsidRDefault="00C60EBF" w:rsidP="00C60E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(general characteristics)</w:t>
            </w:r>
          </w:p>
        </w:tc>
        <w:tc>
          <w:tcPr>
            <w:tcW w:w="851" w:type="dxa"/>
            <w:tcBorders>
              <w:left w:val="nil"/>
              <w:bottom w:val="single" w:sz="4" w:space="0" w:color="auto"/>
              <w:right w:val="nil"/>
            </w:tcBorders>
          </w:tcPr>
          <w:p w14:paraId="71F4E3C3" w14:textId="77777777" w:rsidR="00C60EBF" w:rsidRPr="0096525C" w:rsidRDefault="00C60EBF" w:rsidP="00C60E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Period of study</w:t>
            </w:r>
          </w:p>
        </w:tc>
        <w:tc>
          <w:tcPr>
            <w:tcW w:w="1276" w:type="dxa"/>
            <w:tcBorders>
              <w:left w:val="nil"/>
              <w:bottom w:val="single" w:sz="4" w:space="0" w:color="auto"/>
              <w:right w:val="nil"/>
            </w:tcBorders>
          </w:tcPr>
          <w:p w14:paraId="5AD29B70" w14:textId="77777777" w:rsidR="00C60EBF" w:rsidRPr="0096525C" w:rsidRDefault="00C60EBF" w:rsidP="00C60E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High risk identification</w:t>
            </w:r>
          </w:p>
        </w:tc>
        <w:tc>
          <w:tcPr>
            <w:tcW w:w="850" w:type="dxa"/>
            <w:tcBorders>
              <w:left w:val="nil"/>
              <w:bottom w:val="single" w:sz="4" w:space="0" w:color="auto"/>
              <w:right w:val="nil"/>
            </w:tcBorders>
          </w:tcPr>
          <w:p w14:paraId="5CA1EB3B" w14:textId="62977132" w:rsidR="00C60EBF" w:rsidRPr="0096525C" w:rsidRDefault="00141579" w:rsidP="00C60E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b/>
                <w:bCs/>
                <w:sz w:val="16"/>
                <w:szCs w:val="16"/>
              </w:rPr>
              <w:t>GMA</w:t>
            </w:r>
          </w:p>
        </w:tc>
        <w:tc>
          <w:tcPr>
            <w:tcW w:w="1134" w:type="dxa"/>
            <w:tcBorders>
              <w:left w:val="nil"/>
              <w:bottom w:val="single" w:sz="4" w:space="0" w:color="auto"/>
              <w:right w:val="nil"/>
            </w:tcBorders>
          </w:tcPr>
          <w:p w14:paraId="4ACA2494" w14:textId="23E8CD31" w:rsidR="00C60EBF" w:rsidRPr="0096525C" w:rsidRDefault="00C60EBF" w:rsidP="001415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 xml:space="preserve">Age at </w:t>
            </w:r>
            <w:r w:rsidR="00141579">
              <w:rPr>
                <w:rFonts w:ascii="Times New Roman" w:hAnsi="Times New Roman" w:cs="Times New Roman"/>
                <w:b/>
                <w:bCs/>
                <w:sz w:val="16"/>
                <w:szCs w:val="16"/>
              </w:rPr>
              <w:t>GMA</w:t>
            </w:r>
          </w:p>
        </w:tc>
        <w:tc>
          <w:tcPr>
            <w:tcW w:w="851" w:type="dxa"/>
            <w:tcBorders>
              <w:left w:val="nil"/>
              <w:bottom w:val="single" w:sz="4" w:space="0" w:color="auto"/>
              <w:right w:val="nil"/>
            </w:tcBorders>
          </w:tcPr>
          <w:p w14:paraId="47EA1C0E" w14:textId="77777777" w:rsidR="00C60EBF" w:rsidRPr="0096525C" w:rsidRDefault="00C60EBF" w:rsidP="00C60E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Age of CP diagnosis</w:t>
            </w:r>
          </w:p>
        </w:tc>
        <w:tc>
          <w:tcPr>
            <w:tcW w:w="1279" w:type="dxa"/>
            <w:tcBorders>
              <w:left w:val="nil"/>
              <w:bottom w:val="single" w:sz="4" w:space="0" w:color="auto"/>
              <w:right w:val="nil"/>
            </w:tcBorders>
          </w:tcPr>
          <w:p w14:paraId="7B431A34" w14:textId="6297095F" w:rsidR="00C60EBF" w:rsidRPr="0096525C" w:rsidRDefault="00C60EBF" w:rsidP="00C60E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Method used for neurological examinations</w:t>
            </w:r>
          </w:p>
        </w:tc>
      </w:tr>
      <w:tr w:rsidR="00D96909" w:rsidRPr="0096525C" w14:paraId="05465F0A"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left w:val="nil"/>
              <w:bottom w:val="nil"/>
              <w:right w:val="nil"/>
            </w:tcBorders>
          </w:tcPr>
          <w:p w14:paraId="03A9CC9C" w14:textId="5B4E3E62" w:rsidR="00D96909" w:rsidRPr="0096525C" w:rsidRDefault="00D96909" w:rsidP="00D96909">
            <w:pPr>
              <w:rPr>
                <w:rFonts w:ascii="Times New Roman" w:hAnsi="Times New Roman" w:cs="Times New Roman"/>
                <w:b w:val="0"/>
                <w:bCs w:val="0"/>
                <w:sz w:val="16"/>
                <w:szCs w:val="16"/>
              </w:rPr>
            </w:pPr>
            <w:r w:rsidRPr="0096525C">
              <w:rPr>
                <w:rFonts w:ascii="Times New Roman" w:hAnsi="Times New Roman" w:cs="Times New Roman"/>
                <w:b w:val="0"/>
                <w:bCs w:val="0"/>
                <w:sz w:val="16"/>
                <w:szCs w:val="16"/>
              </w:rPr>
              <w:t>Feng et al.</w:t>
            </w:r>
            <w:r w:rsidR="00FB44CD">
              <w:rPr>
                <w:rFonts w:ascii="Times New Roman" w:hAnsi="Times New Roman" w:cs="Times New Roman"/>
                <w:b w:val="0"/>
                <w:bCs w:val="0"/>
                <w:sz w:val="16"/>
                <w:szCs w:val="16"/>
                <w:vertAlign w:val="superscript"/>
                <w:lang w:val="en-AU"/>
              </w:rPr>
              <w:t>44</w:t>
            </w:r>
          </w:p>
          <w:p w14:paraId="241B3159" w14:textId="77777777" w:rsidR="00D96909" w:rsidRPr="0096525C" w:rsidRDefault="00D96909" w:rsidP="00D96909">
            <w:pPr>
              <w:rPr>
                <w:rFonts w:ascii="Times New Roman" w:hAnsi="Times New Roman" w:cs="Times New Roman"/>
                <w:b w:val="0"/>
                <w:bCs w:val="0"/>
                <w:sz w:val="16"/>
                <w:szCs w:val="16"/>
              </w:rPr>
            </w:pPr>
          </w:p>
          <w:p w14:paraId="4240F168" w14:textId="77777777" w:rsidR="00D96909" w:rsidRPr="0096525C" w:rsidRDefault="00D96909" w:rsidP="00D96909">
            <w:pPr>
              <w:rPr>
                <w:rFonts w:ascii="Times New Roman" w:hAnsi="Times New Roman" w:cs="Times New Roman"/>
                <w:b w:val="0"/>
                <w:bCs w:val="0"/>
                <w:sz w:val="16"/>
                <w:szCs w:val="16"/>
              </w:rPr>
            </w:pPr>
          </w:p>
          <w:p w14:paraId="507A06F6" w14:textId="77777777" w:rsidR="00D96909" w:rsidRPr="0096525C" w:rsidRDefault="00D96909" w:rsidP="00D96909">
            <w:pPr>
              <w:rPr>
                <w:rFonts w:ascii="Times New Roman" w:hAnsi="Times New Roman" w:cs="Times New Roman"/>
                <w:b w:val="0"/>
                <w:bCs w:val="0"/>
                <w:sz w:val="16"/>
                <w:szCs w:val="16"/>
              </w:rPr>
            </w:pPr>
          </w:p>
          <w:p w14:paraId="7469DF95" w14:textId="77777777" w:rsidR="00D96909" w:rsidRPr="0096525C" w:rsidRDefault="00D96909" w:rsidP="00D96909">
            <w:pPr>
              <w:rPr>
                <w:rFonts w:ascii="Times New Roman" w:hAnsi="Times New Roman" w:cs="Times New Roman"/>
                <w:b w:val="0"/>
                <w:bCs w:val="0"/>
                <w:sz w:val="16"/>
                <w:szCs w:val="16"/>
              </w:rPr>
            </w:pPr>
          </w:p>
          <w:p w14:paraId="1CB35DA1" w14:textId="77777777" w:rsidR="00D96909" w:rsidRPr="0096525C" w:rsidRDefault="00D96909" w:rsidP="00D96909">
            <w:pPr>
              <w:rPr>
                <w:rFonts w:ascii="Times New Roman" w:hAnsi="Times New Roman" w:cs="Times New Roman"/>
                <w:b w:val="0"/>
                <w:bCs w:val="0"/>
                <w:sz w:val="16"/>
                <w:szCs w:val="16"/>
              </w:rPr>
            </w:pPr>
          </w:p>
          <w:p w14:paraId="281B9EC4" w14:textId="77777777" w:rsidR="00D96909" w:rsidRPr="0096525C" w:rsidRDefault="00D96909" w:rsidP="00D96909">
            <w:pPr>
              <w:rPr>
                <w:rFonts w:ascii="Times New Roman" w:hAnsi="Times New Roman" w:cs="Times New Roman"/>
                <w:b w:val="0"/>
                <w:bCs w:val="0"/>
                <w:sz w:val="16"/>
                <w:szCs w:val="16"/>
              </w:rPr>
            </w:pPr>
          </w:p>
          <w:p w14:paraId="46A67E4C" w14:textId="77777777" w:rsidR="00D96909" w:rsidRPr="0096525C" w:rsidRDefault="00D96909" w:rsidP="00D96909">
            <w:pPr>
              <w:rPr>
                <w:rFonts w:ascii="Times New Roman" w:hAnsi="Times New Roman" w:cs="Times New Roman"/>
                <w:b w:val="0"/>
                <w:bCs w:val="0"/>
                <w:sz w:val="16"/>
                <w:szCs w:val="16"/>
              </w:rPr>
            </w:pPr>
          </w:p>
          <w:p w14:paraId="7C48132E" w14:textId="77777777" w:rsidR="00D96909" w:rsidRPr="0096525C" w:rsidRDefault="00D96909" w:rsidP="00D96909">
            <w:pPr>
              <w:rPr>
                <w:rFonts w:ascii="Times New Roman" w:hAnsi="Times New Roman" w:cs="Times New Roman"/>
                <w:b w:val="0"/>
                <w:bCs w:val="0"/>
                <w:sz w:val="16"/>
                <w:szCs w:val="16"/>
              </w:rPr>
            </w:pPr>
          </w:p>
          <w:p w14:paraId="7C707000" w14:textId="77777777" w:rsidR="00D96909" w:rsidRPr="0096525C" w:rsidRDefault="00D96909" w:rsidP="00D96909">
            <w:pPr>
              <w:rPr>
                <w:rFonts w:ascii="Times New Roman" w:hAnsi="Times New Roman" w:cs="Times New Roman"/>
                <w:sz w:val="16"/>
                <w:szCs w:val="16"/>
              </w:rPr>
            </w:pPr>
          </w:p>
        </w:tc>
        <w:tc>
          <w:tcPr>
            <w:tcW w:w="709" w:type="dxa"/>
            <w:tcBorders>
              <w:left w:val="nil"/>
              <w:bottom w:val="nil"/>
              <w:right w:val="nil"/>
            </w:tcBorders>
          </w:tcPr>
          <w:p w14:paraId="00859DED" w14:textId="7055EFF1"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bCs/>
                <w:sz w:val="16"/>
                <w:szCs w:val="16"/>
              </w:rPr>
              <w:t>2017</w:t>
            </w:r>
          </w:p>
        </w:tc>
        <w:tc>
          <w:tcPr>
            <w:tcW w:w="992" w:type="dxa"/>
            <w:tcBorders>
              <w:left w:val="nil"/>
              <w:bottom w:val="nil"/>
              <w:right w:val="nil"/>
            </w:tcBorders>
          </w:tcPr>
          <w:p w14:paraId="21082C32" w14:textId="2BE2E6DD"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sz w:val="16"/>
                <w:szCs w:val="16"/>
              </w:rPr>
              <w:t>China</w:t>
            </w:r>
          </w:p>
        </w:tc>
        <w:tc>
          <w:tcPr>
            <w:tcW w:w="1134" w:type="dxa"/>
            <w:tcBorders>
              <w:left w:val="nil"/>
              <w:bottom w:val="nil"/>
              <w:right w:val="nil"/>
            </w:tcBorders>
          </w:tcPr>
          <w:p w14:paraId="51943C40" w14:textId="3ABF7EEF"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sz w:val="16"/>
                <w:szCs w:val="16"/>
              </w:rPr>
              <w:t>Prospective case series</w:t>
            </w:r>
          </w:p>
        </w:tc>
        <w:tc>
          <w:tcPr>
            <w:tcW w:w="992" w:type="dxa"/>
            <w:tcBorders>
              <w:left w:val="nil"/>
              <w:bottom w:val="nil"/>
              <w:right w:val="nil"/>
            </w:tcBorders>
          </w:tcPr>
          <w:p w14:paraId="3ED85089" w14:textId="5F7557B6"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sz w:val="16"/>
                <w:szCs w:val="16"/>
              </w:rPr>
              <w:t xml:space="preserve">110 high-risk </w:t>
            </w:r>
          </w:p>
        </w:tc>
        <w:tc>
          <w:tcPr>
            <w:tcW w:w="2126" w:type="dxa"/>
            <w:tcBorders>
              <w:left w:val="nil"/>
              <w:bottom w:val="nil"/>
              <w:right w:val="nil"/>
            </w:tcBorders>
          </w:tcPr>
          <w:p w14:paraId="33B2C67F"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Gender: 71 males (64.5%), 39 females (35.5%)</w:t>
            </w:r>
          </w:p>
          <w:p w14:paraId="6C75C6C2"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GA: </w:t>
            </w:r>
          </w:p>
          <w:p w14:paraId="7D56EB65" w14:textId="77777777" w:rsidR="00D96909" w:rsidRPr="0096525C" w:rsidRDefault="00D96909" w:rsidP="00D96909">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28-37 wks: 65</w:t>
            </w:r>
          </w:p>
          <w:p w14:paraId="0A9189B1" w14:textId="77777777" w:rsidR="00D96909" w:rsidRPr="0096525C" w:rsidRDefault="00D96909" w:rsidP="00D96909">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37-40 wks: 35</w:t>
            </w:r>
          </w:p>
          <w:p w14:paraId="0C5BF27E" w14:textId="77777777" w:rsidR="00D96909" w:rsidRPr="0096525C" w:rsidRDefault="00D96909" w:rsidP="00D96909">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&gt; 40 wks: 10</w:t>
            </w:r>
          </w:p>
          <w:p w14:paraId="3E727F2D"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BW: n.s.</w:t>
            </w:r>
          </w:p>
          <w:p w14:paraId="4985AC0D"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NE: 33</w:t>
            </w:r>
          </w:p>
          <w:p w14:paraId="28264C3C"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CP: 4</w:t>
            </w:r>
          </w:p>
          <w:p w14:paraId="5ED5844E" w14:textId="77777777" w:rsidR="00D96909"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Therapeutic hypothermia: 0</w:t>
            </w:r>
          </w:p>
          <w:p w14:paraId="0B965B82" w14:textId="604767A5"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p>
        </w:tc>
        <w:tc>
          <w:tcPr>
            <w:tcW w:w="851" w:type="dxa"/>
            <w:tcBorders>
              <w:left w:val="nil"/>
              <w:bottom w:val="nil"/>
              <w:right w:val="nil"/>
            </w:tcBorders>
          </w:tcPr>
          <w:p w14:paraId="2241457F" w14:textId="2E601A95"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sz w:val="16"/>
                <w:szCs w:val="16"/>
              </w:rPr>
              <w:t xml:space="preserve">Jan 2012 - Jun 2013  </w:t>
            </w:r>
          </w:p>
        </w:tc>
        <w:tc>
          <w:tcPr>
            <w:tcW w:w="1276" w:type="dxa"/>
            <w:tcBorders>
              <w:left w:val="nil"/>
              <w:bottom w:val="nil"/>
              <w:right w:val="nil"/>
            </w:tcBorders>
          </w:tcPr>
          <w:p w14:paraId="3D13E69D" w14:textId="37E88059"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sz w:val="16"/>
                <w:szCs w:val="16"/>
              </w:rPr>
              <w:t>Unclear – possibly from clinical diagnosis</w:t>
            </w:r>
          </w:p>
        </w:tc>
        <w:tc>
          <w:tcPr>
            <w:tcW w:w="850" w:type="dxa"/>
            <w:tcBorders>
              <w:left w:val="nil"/>
              <w:bottom w:val="nil"/>
              <w:right w:val="nil"/>
            </w:tcBorders>
          </w:tcPr>
          <w:p w14:paraId="3F82E7D5" w14:textId="6D90B55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sz w:val="16"/>
                <w:szCs w:val="16"/>
              </w:rPr>
              <w:t>Prechtl</w:t>
            </w:r>
          </w:p>
        </w:tc>
        <w:tc>
          <w:tcPr>
            <w:tcW w:w="1134" w:type="dxa"/>
            <w:tcBorders>
              <w:left w:val="nil"/>
              <w:bottom w:val="nil"/>
              <w:right w:val="nil"/>
            </w:tcBorders>
          </w:tcPr>
          <w:p w14:paraId="1C04A535" w14:textId="6389B0BB"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sz w:val="16"/>
                <w:szCs w:val="16"/>
              </w:rPr>
              <w:t xml:space="preserve">1 month after delivery, done twice with a 1 </w:t>
            </w:r>
            <w:proofErr w:type="spellStart"/>
            <w:r w:rsidRPr="0096525C">
              <w:rPr>
                <w:rFonts w:ascii="Times New Roman" w:hAnsi="Times New Roman" w:cs="Times New Roman"/>
                <w:sz w:val="16"/>
                <w:szCs w:val="16"/>
              </w:rPr>
              <w:t>wk</w:t>
            </w:r>
            <w:proofErr w:type="spellEnd"/>
            <w:r w:rsidRPr="0096525C">
              <w:rPr>
                <w:rFonts w:ascii="Times New Roman" w:hAnsi="Times New Roman" w:cs="Times New Roman"/>
                <w:sz w:val="16"/>
                <w:szCs w:val="16"/>
              </w:rPr>
              <w:t xml:space="preserve"> interval </w:t>
            </w:r>
          </w:p>
        </w:tc>
        <w:tc>
          <w:tcPr>
            <w:tcW w:w="851" w:type="dxa"/>
            <w:tcBorders>
              <w:left w:val="nil"/>
              <w:bottom w:val="nil"/>
              <w:right w:val="nil"/>
            </w:tcBorders>
          </w:tcPr>
          <w:p w14:paraId="79429906" w14:textId="344DE5F4"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sz w:val="16"/>
                <w:szCs w:val="16"/>
              </w:rPr>
              <w:t>1-year corrected age</w:t>
            </w:r>
          </w:p>
        </w:tc>
        <w:tc>
          <w:tcPr>
            <w:tcW w:w="1279" w:type="dxa"/>
            <w:tcBorders>
              <w:left w:val="nil"/>
              <w:bottom w:val="nil"/>
              <w:right w:val="nil"/>
            </w:tcBorders>
          </w:tcPr>
          <w:p w14:paraId="0AF572EB" w14:textId="63BC150F"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sz w:val="16"/>
                <w:szCs w:val="16"/>
              </w:rPr>
              <w:t>Gesell developmental scale assessment</w:t>
            </w:r>
            <w:r w:rsidR="00FB44CD" w:rsidRPr="00FB44CD">
              <w:rPr>
                <w:rFonts w:ascii="Times New Roman" w:hAnsi="Times New Roman" w:cs="Times New Roman"/>
                <w:sz w:val="16"/>
                <w:szCs w:val="16"/>
                <w:vertAlign w:val="superscript"/>
              </w:rPr>
              <w:t>45</w:t>
            </w:r>
          </w:p>
        </w:tc>
      </w:tr>
      <w:tr w:rsidR="00D96909" w:rsidRPr="0096525C" w14:paraId="46B68D9A"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top w:val="nil"/>
              <w:left w:val="nil"/>
              <w:bottom w:val="single" w:sz="4" w:space="0" w:color="auto"/>
              <w:right w:val="nil"/>
            </w:tcBorders>
          </w:tcPr>
          <w:p w14:paraId="3BDBBEEB" w14:textId="04D31F66" w:rsidR="00D96909" w:rsidRPr="0096525C" w:rsidRDefault="00D96909" w:rsidP="00D96909">
            <w:pPr>
              <w:rPr>
                <w:rFonts w:ascii="Times New Roman" w:hAnsi="Times New Roman" w:cs="Times New Roman"/>
                <w:b w:val="0"/>
                <w:bCs w:val="0"/>
                <w:sz w:val="16"/>
                <w:szCs w:val="16"/>
              </w:rPr>
            </w:pPr>
            <w:r w:rsidRPr="0096525C">
              <w:rPr>
                <w:rFonts w:ascii="Times New Roman" w:hAnsi="Times New Roman" w:cs="Times New Roman"/>
                <w:b w:val="0"/>
                <w:bCs w:val="0"/>
                <w:sz w:val="16"/>
                <w:szCs w:val="16"/>
              </w:rPr>
              <w:t>Guzetta et al.</w:t>
            </w:r>
            <w:r w:rsidR="00FB44CD">
              <w:rPr>
                <w:rFonts w:ascii="Times New Roman" w:hAnsi="Times New Roman" w:cs="Times New Roman"/>
                <w:b w:val="0"/>
                <w:bCs w:val="0"/>
                <w:sz w:val="16"/>
                <w:szCs w:val="16"/>
                <w:vertAlign w:val="superscript"/>
                <w:lang w:val="en-AU"/>
              </w:rPr>
              <w:t>46</w:t>
            </w:r>
          </w:p>
        </w:tc>
        <w:tc>
          <w:tcPr>
            <w:tcW w:w="709" w:type="dxa"/>
            <w:tcBorders>
              <w:top w:val="nil"/>
              <w:left w:val="nil"/>
              <w:bottom w:val="single" w:sz="4" w:space="0" w:color="auto"/>
              <w:right w:val="nil"/>
            </w:tcBorders>
          </w:tcPr>
          <w:p w14:paraId="78382153"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2007</w:t>
            </w:r>
          </w:p>
        </w:tc>
        <w:tc>
          <w:tcPr>
            <w:tcW w:w="992" w:type="dxa"/>
            <w:tcBorders>
              <w:top w:val="nil"/>
              <w:left w:val="nil"/>
              <w:bottom w:val="single" w:sz="4" w:space="0" w:color="auto"/>
              <w:right w:val="nil"/>
            </w:tcBorders>
          </w:tcPr>
          <w:p w14:paraId="1C6352D5"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Italy</w:t>
            </w:r>
          </w:p>
        </w:tc>
        <w:tc>
          <w:tcPr>
            <w:tcW w:w="1134" w:type="dxa"/>
            <w:tcBorders>
              <w:top w:val="nil"/>
              <w:left w:val="nil"/>
              <w:bottom w:val="single" w:sz="4" w:space="0" w:color="auto"/>
              <w:right w:val="nil"/>
            </w:tcBorders>
          </w:tcPr>
          <w:p w14:paraId="296D7B97"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Prospective case series</w:t>
            </w:r>
          </w:p>
        </w:tc>
        <w:tc>
          <w:tcPr>
            <w:tcW w:w="992" w:type="dxa"/>
            <w:tcBorders>
              <w:top w:val="nil"/>
              <w:left w:val="nil"/>
              <w:bottom w:val="single" w:sz="4" w:space="0" w:color="auto"/>
              <w:right w:val="nil"/>
            </w:tcBorders>
          </w:tcPr>
          <w:p w14:paraId="682B0AE6"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115</w:t>
            </w:r>
          </w:p>
        </w:tc>
        <w:tc>
          <w:tcPr>
            <w:tcW w:w="2126" w:type="dxa"/>
            <w:tcBorders>
              <w:top w:val="nil"/>
              <w:left w:val="nil"/>
              <w:bottom w:val="single" w:sz="4" w:space="0" w:color="auto"/>
              <w:right w:val="nil"/>
            </w:tcBorders>
          </w:tcPr>
          <w:p w14:paraId="564DF87D"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Gender: 56 males (49%), 59 females (51%)</w:t>
            </w:r>
          </w:p>
          <w:p w14:paraId="0842B293"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GA: 103 preterm and 12 term infants</w:t>
            </w:r>
          </w:p>
          <w:p w14:paraId="01C958BE"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Preterm: (wks), mean (SD)</w:t>
            </w:r>
          </w:p>
          <w:p w14:paraId="245E325D" w14:textId="77777777" w:rsidR="00D96909" w:rsidRPr="0096525C" w:rsidRDefault="00D96909" w:rsidP="00D96909">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GA: 32.3 (2.8) range: 23–35</w:t>
            </w:r>
          </w:p>
          <w:p w14:paraId="4CBEDC40" w14:textId="77777777" w:rsidR="00D96909" w:rsidRPr="0096525C" w:rsidRDefault="00D96909" w:rsidP="00D96909">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gramStart"/>
            <w:r w:rsidRPr="0096525C">
              <w:rPr>
                <w:rFonts w:ascii="Times New Roman" w:hAnsi="Times New Roman" w:cs="Times New Roman"/>
                <w:sz w:val="16"/>
                <w:szCs w:val="16"/>
              </w:rPr>
              <w:t>late-preterm</w:t>
            </w:r>
            <w:proofErr w:type="gramEnd"/>
            <w:r w:rsidRPr="0096525C">
              <w:rPr>
                <w:rFonts w:ascii="Times New Roman" w:hAnsi="Times New Roman" w:cs="Times New Roman"/>
                <w:sz w:val="16"/>
                <w:szCs w:val="16"/>
              </w:rPr>
              <w:t>: n.s.</w:t>
            </w:r>
          </w:p>
          <w:p w14:paraId="51145226" w14:textId="77777777" w:rsidR="00D96909" w:rsidRPr="0096525C" w:rsidRDefault="00D96909" w:rsidP="00D96909">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BW (g): mean 1776.3 (SD: 563.9), range: 500–3100</w:t>
            </w:r>
          </w:p>
          <w:p w14:paraId="13A05FE9" w14:textId="77777777" w:rsidR="00D96909" w:rsidRPr="0096525C" w:rsidRDefault="00D96909" w:rsidP="00D96909">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CP: 4</w:t>
            </w:r>
          </w:p>
          <w:p w14:paraId="0A8C3AE6"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Term: (wks): mean (SD)                 </w:t>
            </w:r>
          </w:p>
          <w:p w14:paraId="40BC4772" w14:textId="77777777" w:rsidR="00D96909" w:rsidRPr="0096525C" w:rsidRDefault="00D96909" w:rsidP="00D96909">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GA 39.6 (1.5), range: 37–41</w:t>
            </w:r>
          </w:p>
          <w:p w14:paraId="120DBB9B" w14:textId="77777777" w:rsidR="00D96909" w:rsidRPr="0096525C" w:rsidRDefault="00D96909" w:rsidP="00D96909">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BW (g): mean      3471.1 (SD: 401.1) range: 2550–4100</w:t>
            </w:r>
          </w:p>
          <w:p w14:paraId="33E2DEF5"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         -          CP: 3</w:t>
            </w:r>
          </w:p>
          <w:p w14:paraId="219038F1"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NE: n.s.</w:t>
            </w:r>
          </w:p>
          <w:p w14:paraId="2F8D0778" w14:textId="02253EC1" w:rsidR="00CC3DB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Therapeutic hypothermia: 0</w:t>
            </w:r>
          </w:p>
          <w:p w14:paraId="32BE457B" w14:textId="77777777" w:rsidR="005C4C4E" w:rsidRDefault="005C4C4E"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87C5D92" w14:textId="77777777" w:rsidR="005C4C4E" w:rsidRDefault="005C4C4E"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61E7FDE" w14:textId="77777777" w:rsidR="005C4C4E" w:rsidRDefault="005C4C4E"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B1C574B" w14:textId="77777777" w:rsidR="005C4C4E" w:rsidRDefault="005C4C4E"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5B68A968"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1" w:type="dxa"/>
            <w:tcBorders>
              <w:top w:val="nil"/>
              <w:left w:val="nil"/>
              <w:bottom w:val="single" w:sz="4" w:space="0" w:color="auto"/>
              <w:right w:val="nil"/>
            </w:tcBorders>
          </w:tcPr>
          <w:p w14:paraId="5937D37F"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lastRenderedPageBreak/>
              <w:t>Jan 2002 - Apr 2003</w:t>
            </w:r>
          </w:p>
        </w:tc>
        <w:tc>
          <w:tcPr>
            <w:tcW w:w="1276" w:type="dxa"/>
            <w:tcBorders>
              <w:top w:val="nil"/>
              <w:left w:val="nil"/>
              <w:bottom w:val="single" w:sz="4" w:space="0" w:color="auto"/>
              <w:right w:val="nil"/>
            </w:tcBorders>
          </w:tcPr>
          <w:p w14:paraId="4DB98B5F"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History of NE</w:t>
            </w:r>
          </w:p>
        </w:tc>
        <w:tc>
          <w:tcPr>
            <w:tcW w:w="850" w:type="dxa"/>
            <w:tcBorders>
              <w:top w:val="nil"/>
              <w:left w:val="nil"/>
              <w:bottom w:val="single" w:sz="4" w:space="0" w:color="auto"/>
              <w:right w:val="nil"/>
            </w:tcBorders>
          </w:tcPr>
          <w:p w14:paraId="6224AC5A"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Prechtl</w:t>
            </w:r>
          </w:p>
        </w:tc>
        <w:tc>
          <w:tcPr>
            <w:tcW w:w="1134" w:type="dxa"/>
            <w:tcBorders>
              <w:top w:val="nil"/>
              <w:left w:val="nil"/>
              <w:bottom w:val="single" w:sz="4" w:space="0" w:color="auto"/>
              <w:right w:val="nil"/>
            </w:tcBorders>
          </w:tcPr>
          <w:p w14:paraId="33F4E7AA"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0-20 weeks GA (used one closest to term age for the writhing period and to 12 weeks post-term age for the fidgety</w:t>
            </w:r>
          </w:p>
        </w:tc>
        <w:tc>
          <w:tcPr>
            <w:tcW w:w="851" w:type="dxa"/>
            <w:tcBorders>
              <w:top w:val="nil"/>
              <w:left w:val="nil"/>
              <w:bottom w:val="single" w:sz="4" w:space="0" w:color="auto"/>
              <w:right w:val="nil"/>
            </w:tcBorders>
          </w:tcPr>
          <w:p w14:paraId="55683EF8"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At least at 18 months</w:t>
            </w:r>
          </w:p>
        </w:tc>
        <w:tc>
          <w:tcPr>
            <w:tcW w:w="1279" w:type="dxa"/>
            <w:tcBorders>
              <w:top w:val="nil"/>
              <w:left w:val="nil"/>
              <w:bottom w:val="single" w:sz="4" w:space="0" w:color="auto"/>
              <w:right w:val="nil"/>
            </w:tcBorders>
          </w:tcPr>
          <w:p w14:paraId="1B44A49C" w14:textId="6038F9E8"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Expanded version of the Amiel-Tison and Grenier</w:t>
            </w:r>
            <w:r w:rsidR="00905684" w:rsidRPr="00522A79">
              <w:rPr>
                <w:rFonts w:ascii="Times New Roman" w:hAnsi="Times New Roman" w:cs="Times New Roman"/>
                <w:sz w:val="16"/>
                <w:szCs w:val="16"/>
                <w:vertAlign w:val="superscript"/>
              </w:rPr>
              <w:t>37</w:t>
            </w:r>
            <w:r w:rsidRPr="0096525C">
              <w:rPr>
                <w:rFonts w:ascii="Times New Roman" w:hAnsi="Times New Roman" w:cs="Times New Roman"/>
                <w:sz w:val="16"/>
                <w:szCs w:val="16"/>
              </w:rPr>
              <w:t xml:space="preserve"> and</w:t>
            </w:r>
          </w:p>
          <w:p w14:paraId="336BB975" w14:textId="2C8F0C0C"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Touwen</w:t>
            </w:r>
            <w:r w:rsidR="00522A79" w:rsidRPr="00522A79">
              <w:rPr>
                <w:rFonts w:ascii="Times New Roman" w:hAnsi="Times New Roman" w:cs="Times New Roman"/>
                <w:sz w:val="16"/>
                <w:szCs w:val="16"/>
                <w:vertAlign w:val="superscript"/>
              </w:rPr>
              <w:t>34</w:t>
            </w:r>
          </w:p>
        </w:tc>
      </w:tr>
      <w:tr w:rsidR="00D96909" w:rsidRPr="0096525C" w14:paraId="3FB323C7" w14:textId="77777777" w:rsidTr="00D96909">
        <w:tc>
          <w:tcPr>
            <w:cnfStyle w:val="001000000000" w:firstRow="0" w:lastRow="0" w:firstColumn="1" w:lastColumn="0" w:oddVBand="0" w:evenVBand="0" w:oddHBand="0" w:evenHBand="0" w:firstRowFirstColumn="0" w:firstRowLastColumn="0" w:lastRowFirstColumn="0" w:lastRowLastColumn="0"/>
            <w:tcW w:w="13297" w:type="dxa"/>
            <w:gridSpan w:val="12"/>
            <w:tcBorders>
              <w:left w:val="nil"/>
              <w:bottom w:val="single" w:sz="4" w:space="0" w:color="auto"/>
              <w:right w:val="nil"/>
            </w:tcBorders>
          </w:tcPr>
          <w:p w14:paraId="2434567F" w14:textId="6A81ACE5" w:rsidR="00D96909" w:rsidRPr="0096525C" w:rsidRDefault="00D96909" w:rsidP="00D96909">
            <w:pPr>
              <w:rPr>
                <w:rFonts w:ascii="Times New Roman" w:hAnsi="Times New Roman" w:cs="Times New Roman"/>
                <w:b w:val="0"/>
                <w:bCs w:val="0"/>
                <w:sz w:val="20"/>
                <w:szCs w:val="20"/>
              </w:rPr>
            </w:pPr>
            <w:r w:rsidRPr="0096525C">
              <w:rPr>
                <w:rFonts w:ascii="Times New Roman" w:hAnsi="Times New Roman" w:cs="Times New Roman"/>
                <w:b w:val="0"/>
                <w:bCs w:val="0"/>
                <w:sz w:val="20"/>
                <w:szCs w:val="20"/>
              </w:rPr>
              <w:t xml:space="preserve">Table </w:t>
            </w:r>
            <w:r w:rsidR="00823085">
              <w:rPr>
                <w:rFonts w:ascii="Times New Roman" w:hAnsi="Times New Roman" w:cs="Times New Roman"/>
                <w:b w:val="0"/>
                <w:bCs w:val="0"/>
                <w:sz w:val="20"/>
                <w:szCs w:val="20"/>
              </w:rPr>
              <w:t>4</w:t>
            </w:r>
            <w:r w:rsidRPr="0096525C">
              <w:rPr>
                <w:rFonts w:ascii="Times New Roman" w:hAnsi="Times New Roman" w:cs="Times New Roman"/>
                <w:b w:val="0"/>
                <w:bCs w:val="0"/>
                <w:sz w:val="20"/>
                <w:szCs w:val="20"/>
              </w:rPr>
              <w:t xml:space="preserve"> continued</w:t>
            </w:r>
          </w:p>
          <w:p w14:paraId="06E7132B" w14:textId="77777777" w:rsidR="00D96909" w:rsidRPr="0096525C" w:rsidRDefault="00D96909" w:rsidP="00D96909">
            <w:pPr>
              <w:rPr>
                <w:rFonts w:ascii="Times New Roman" w:hAnsi="Times New Roman" w:cs="Times New Roman"/>
                <w:b w:val="0"/>
                <w:bCs w:val="0"/>
                <w:sz w:val="16"/>
                <w:szCs w:val="16"/>
              </w:rPr>
            </w:pPr>
          </w:p>
          <w:p w14:paraId="68C098CF" w14:textId="77777777" w:rsidR="00D96909" w:rsidRPr="0096525C" w:rsidRDefault="00D96909" w:rsidP="00D96909">
            <w:pPr>
              <w:rPr>
                <w:rFonts w:ascii="Times New Roman" w:hAnsi="Times New Roman" w:cs="Times New Roman"/>
                <w:b w:val="0"/>
                <w:bCs w:val="0"/>
                <w:sz w:val="16"/>
                <w:szCs w:val="16"/>
              </w:rPr>
            </w:pPr>
          </w:p>
        </w:tc>
      </w:tr>
      <w:tr w:rsidR="00D96909" w:rsidRPr="0096525C" w14:paraId="62F361E0"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left w:val="nil"/>
              <w:bottom w:val="single" w:sz="4" w:space="0" w:color="auto"/>
              <w:right w:val="nil"/>
            </w:tcBorders>
          </w:tcPr>
          <w:p w14:paraId="56705651" w14:textId="77777777" w:rsidR="00D96909" w:rsidRPr="0096525C" w:rsidRDefault="00D96909" w:rsidP="00D96909">
            <w:pPr>
              <w:rPr>
                <w:rFonts w:ascii="Times New Roman" w:hAnsi="Times New Roman" w:cs="Times New Roman"/>
                <w:sz w:val="16"/>
                <w:szCs w:val="16"/>
              </w:rPr>
            </w:pPr>
            <w:r w:rsidRPr="0096525C">
              <w:rPr>
                <w:rFonts w:ascii="Times New Roman" w:hAnsi="Times New Roman" w:cs="Times New Roman"/>
                <w:sz w:val="16"/>
                <w:szCs w:val="16"/>
              </w:rPr>
              <w:t>Article</w:t>
            </w:r>
          </w:p>
        </w:tc>
        <w:tc>
          <w:tcPr>
            <w:tcW w:w="709" w:type="dxa"/>
            <w:tcBorders>
              <w:left w:val="nil"/>
              <w:bottom w:val="single" w:sz="4" w:space="0" w:color="auto"/>
              <w:right w:val="nil"/>
            </w:tcBorders>
          </w:tcPr>
          <w:p w14:paraId="2EAC5724"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Date of publication</w:t>
            </w:r>
          </w:p>
        </w:tc>
        <w:tc>
          <w:tcPr>
            <w:tcW w:w="992" w:type="dxa"/>
            <w:tcBorders>
              <w:left w:val="nil"/>
              <w:bottom w:val="single" w:sz="4" w:space="0" w:color="auto"/>
              <w:right w:val="nil"/>
            </w:tcBorders>
          </w:tcPr>
          <w:p w14:paraId="2497C145"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Country</w:t>
            </w:r>
          </w:p>
        </w:tc>
        <w:tc>
          <w:tcPr>
            <w:tcW w:w="1134" w:type="dxa"/>
            <w:tcBorders>
              <w:left w:val="nil"/>
              <w:bottom w:val="single" w:sz="4" w:space="0" w:color="auto"/>
              <w:right w:val="nil"/>
            </w:tcBorders>
          </w:tcPr>
          <w:p w14:paraId="6CDE2897"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Type of study</w:t>
            </w:r>
          </w:p>
        </w:tc>
        <w:tc>
          <w:tcPr>
            <w:tcW w:w="992" w:type="dxa"/>
            <w:tcBorders>
              <w:left w:val="nil"/>
              <w:bottom w:val="single" w:sz="4" w:space="0" w:color="auto"/>
              <w:right w:val="nil"/>
            </w:tcBorders>
          </w:tcPr>
          <w:p w14:paraId="21C80F5C"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 xml:space="preserve">Population size </w:t>
            </w:r>
          </w:p>
        </w:tc>
        <w:tc>
          <w:tcPr>
            <w:tcW w:w="2126" w:type="dxa"/>
            <w:tcBorders>
              <w:left w:val="nil"/>
              <w:bottom w:val="single" w:sz="4" w:space="0" w:color="auto"/>
              <w:right w:val="nil"/>
            </w:tcBorders>
          </w:tcPr>
          <w:p w14:paraId="1302027C"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b/>
                <w:bCs/>
                <w:sz w:val="16"/>
                <w:szCs w:val="16"/>
              </w:rPr>
              <w:t xml:space="preserve">Population </w:t>
            </w:r>
          </w:p>
          <w:p w14:paraId="4F25FC27"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(general characteristics)</w:t>
            </w:r>
          </w:p>
        </w:tc>
        <w:tc>
          <w:tcPr>
            <w:tcW w:w="851" w:type="dxa"/>
            <w:tcBorders>
              <w:left w:val="nil"/>
              <w:bottom w:val="single" w:sz="4" w:space="0" w:color="auto"/>
              <w:right w:val="nil"/>
            </w:tcBorders>
          </w:tcPr>
          <w:p w14:paraId="7F474B57"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Period of study</w:t>
            </w:r>
          </w:p>
        </w:tc>
        <w:tc>
          <w:tcPr>
            <w:tcW w:w="1276" w:type="dxa"/>
            <w:tcBorders>
              <w:left w:val="nil"/>
              <w:bottom w:val="single" w:sz="4" w:space="0" w:color="auto"/>
              <w:right w:val="nil"/>
            </w:tcBorders>
          </w:tcPr>
          <w:p w14:paraId="6D224D60"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High risk identification</w:t>
            </w:r>
          </w:p>
        </w:tc>
        <w:tc>
          <w:tcPr>
            <w:tcW w:w="850" w:type="dxa"/>
            <w:tcBorders>
              <w:left w:val="nil"/>
              <w:bottom w:val="single" w:sz="4" w:space="0" w:color="auto"/>
              <w:right w:val="nil"/>
            </w:tcBorders>
          </w:tcPr>
          <w:p w14:paraId="57FF56FB" w14:textId="4BC8F421" w:rsidR="00D96909" w:rsidRPr="0096525C" w:rsidRDefault="0014157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b/>
                <w:bCs/>
                <w:sz w:val="16"/>
                <w:szCs w:val="16"/>
              </w:rPr>
              <w:t>GMA</w:t>
            </w:r>
          </w:p>
        </w:tc>
        <w:tc>
          <w:tcPr>
            <w:tcW w:w="1134" w:type="dxa"/>
            <w:tcBorders>
              <w:left w:val="nil"/>
              <w:bottom w:val="single" w:sz="4" w:space="0" w:color="auto"/>
              <w:right w:val="nil"/>
            </w:tcBorders>
          </w:tcPr>
          <w:p w14:paraId="79B8C5CE" w14:textId="63123DAE" w:rsidR="00D96909" w:rsidRPr="0096525C" w:rsidRDefault="00D96909" w:rsidP="001415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 xml:space="preserve"> Age at </w:t>
            </w:r>
            <w:r w:rsidR="00141579">
              <w:rPr>
                <w:rFonts w:ascii="Times New Roman" w:hAnsi="Times New Roman" w:cs="Times New Roman"/>
                <w:b/>
                <w:bCs/>
                <w:sz w:val="16"/>
                <w:szCs w:val="16"/>
              </w:rPr>
              <w:t>GMA</w:t>
            </w:r>
          </w:p>
        </w:tc>
        <w:tc>
          <w:tcPr>
            <w:tcW w:w="851" w:type="dxa"/>
            <w:tcBorders>
              <w:left w:val="nil"/>
              <w:bottom w:val="single" w:sz="4" w:space="0" w:color="auto"/>
              <w:right w:val="nil"/>
            </w:tcBorders>
          </w:tcPr>
          <w:p w14:paraId="40895BE2"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Age of CP diagnosis</w:t>
            </w:r>
          </w:p>
        </w:tc>
        <w:tc>
          <w:tcPr>
            <w:tcW w:w="1279" w:type="dxa"/>
            <w:tcBorders>
              <w:left w:val="nil"/>
              <w:bottom w:val="single" w:sz="4" w:space="0" w:color="auto"/>
              <w:right w:val="nil"/>
            </w:tcBorders>
          </w:tcPr>
          <w:p w14:paraId="7096C43E"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Method used for neurological examinations</w:t>
            </w:r>
          </w:p>
        </w:tc>
      </w:tr>
      <w:tr w:rsidR="00CC3DBC" w:rsidRPr="0096525C" w14:paraId="7997FAAC"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auto"/>
              <w:left w:val="nil"/>
              <w:bottom w:val="nil"/>
              <w:right w:val="nil"/>
            </w:tcBorders>
          </w:tcPr>
          <w:p w14:paraId="25F6300B" w14:textId="77777777" w:rsidR="00CC3DBC" w:rsidRPr="0096525C" w:rsidRDefault="00CC3DBC" w:rsidP="00520C61">
            <w:pPr>
              <w:rPr>
                <w:rFonts w:ascii="Times New Roman" w:hAnsi="Times New Roman" w:cs="Times New Roman"/>
                <w:b w:val="0"/>
                <w:bCs w:val="0"/>
                <w:sz w:val="16"/>
                <w:szCs w:val="16"/>
              </w:rPr>
            </w:pPr>
            <w:proofErr w:type="spellStart"/>
            <w:r w:rsidRPr="0096525C">
              <w:rPr>
                <w:rFonts w:ascii="Times New Roman" w:hAnsi="Times New Roman" w:cs="Times New Roman"/>
                <w:b w:val="0"/>
                <w:bCs w:val="0"/>
                <w:sz w:val="16"/>
                <w:szCs w:val="16"/>
              </w:rPr>
              <w:t>Hadders-Algra</w:t>
            </w:r>
            <w:proofErr w:type="spellEnd"/>
            <w:r w:rsidRPr="0096525C">
              <w:rPr>
                <w:rFonts w:ascii="Times New Roman" w:hAnsi="Times New Roman" w:cs="Times New Roman"/>
                <w:b w:val="0"/>
                <w:bCs w:val="0"/>
                <w:sz w:val="16"/>
                <w:szCs w:val="16"/>
              </w:rPr>
              <w:t xml:space="preserve"> et al.</w:t>
            </w:r>
            <w:r w:rsidRPr="0096525C">
              <w:rPr>
                <w:rFonts w:ascii="Times New Roman" w:eastAsiaTheme="minorEastAsia" w:hAnsi="Times New Roman" w:cs="Times New Roman"/>
                <w:b w:val="0"/>
                <w:bCs w:val="0"/>
                <w:sz w:val="16"/>
                <w:szCs w:val="16"/>
                <w:vertAlign w:val="superscript"/>
                <w:lang w:val="en-AU"/>
              </w:rPr>
              <w:t xml:space="preserve"> </w:t>
            </w:r>
            <w:r w:rsidRPr="0096525C">
              <w:rPr>
                <w:rFonts w:ascii="Times New Roman" w:hAnsi="Times New Roman" w:cs="Times New Roman"/>
                <w:b w:val="0"/>
                <w:bCs w:val="0"/>
                <w:sz w:val="16"/>
                <w:szCs w:val="16"/>
                <w:vertAlign w:val="superscript"/>
                <w:lang w:val="en-AU"/>
              </w:rPr>
              <w:t>47</w:t>
            </w:r>
          </w:p>
          <w:p w14:paraId="709DD1C9" w14:textId="77777777" w:rsidR="00CC3DBC" w:rsidRPr="0096525C" w:rsidRDefault="00CC3DBC" w:rsidP="00520C61">
            <w:pPr>
              <w:rPr>
                <w:rFonts w:ascii="Times New Roman" w:hAnsi="Times New Roman" w:cs="Times New Roman"/>
                <w:b w:val="0"/>
                <w:bCs w:val="0"/>
                <w:sz w:val="16"/>
                <w:szCs w:val="16"/>
              </w:rPr>
            </w:pPr>
          </w:p>
          <w:p w14:paraId="71860A45" w14:textId="77777777" w:rsidR="00CC3DBC" w:rsidRPr="0096525C" w:rsidRDefault="00CC3DBC" w:rsidP="00520C61">
            <w:pPr>
              <w:rPr>
                <w:rFonts w:ascii="Times New Roman" w:hAnsi="Times New Roman" w:cs="Times New Roman"/>
                <w:b w:val="0"/>
                <w:bCs w:val="0"/>
                <w:sz w:val="16"/>
                <w:szCs w:val="16"/>
              </w:rPr>
            </w:pPr>
          </w:p>
          <w:p w14:paraId="3E44FBD1" w14:textId="77777777" w:rsidR="00CC3DBC" w:rsidRPr="0096525C" w:rsidRDefault="00CC3DBC" w:rsidP="00520C61">
            <w:pPr>
              <w:rPr>
                <w:rFonts w:ascii="Times New Roman" w:hAnsi="Times New Roman" w:cs="Times New Roman"/>
                <w:b w:val="0"/>
                <w:bCs w:val="0"/>
                <w:sz w:val="16"/>
                <w:szCs w:val="16"/>
              </w:rPr>
            </w:pPr>
          </w:p>
          <w:p w14:paraId="777D596A" w14:textId="77777777" w:rsidR="00CC3DBC" w:rsidRPr="0096525C" w:rsidRDefault="00CC3DBC" w:rsidP="00520C61">
            <w:pPr>
              <w:rPr>
                <w:rFonts w:ascii="Times New Roman" w:hAnsi="Times New Roman" w:cs="Times New Roman"/>
                <w:b w:val="0"/>
                <w:bCs w:val="0"/>
                <w:sz w:val="16"/>
                <w:szCs w:val="16"/>
              </w:rPr>
            </w:pPr>
          </w:p>
          <w:p w14:paraId="1EDC2535" w14:textId="77777777" w:rsidR="00CC3DBC" w:rsidRPr="0096525C" w:rsidRDefault="00CC3DBC" w:rsidP="00520C61">
            <w:pPr>
              <w:rPr>
                <w:rFonts w:ascii="Times New Roman" w:hAnsi="Times New Roman" w:cs="Times New Roman"/>
                <w:b w:val="0"/>
                <w:bCs w:val="0"/>
                <w:sz w:val="16"/>
                <w:szCs w:val="16"/>
              </w:rPr>
            </w:pPr>
          </w:p>
          <w:p w14:paraId="7E8C12BB" w14:textId="77777777" w:rsidR="00CC3DBC" w:rsidRPr="0096525C" w:rsidRDefault="00CC3DBC" w:rsidP="00520C61">
            <w:pPr>
              <w:rPr>
                <w:rFonts w:ascii="Times New Roman" w:hAnsi="Times New Roman" w:cs="Times New Roman"/>
                <w:b w:val="0"/>
                <w:bCs w:val="0"/>
                <w:sz w:val="16"/>
                <w:szCs w:val="16"/>
              </w:rPr>
            </w:pPr>
          </w:p>
          <w:p w14:paraId="5EB77DC7" w14:textId="77777777" w:rsidR="00CC3DBC" w:rsidRPr="0096525C" w:rsidRDefault="00CC3DBC" w:rsidP="00520C61">
            <w:pPr>
              <w:rPr>
                <w:rFonts w:ascii="Times New Roman" w:hAnsi="Times New Roman" w:cs="Times New Roman"/>
                <w:b w:val="0"/>
                <w:bCs w:val="0"/>
                <w:sz w:val="16"/>
                <w:szCs w:val="16"/>
              </w:rPr>
            </w:pPr>
          </w:p>
          <w:p w14:paraId="40612039" w14:textId="77777777" w:rsidR="00CC3DBC" w:rsidRPr="0096525C" w:rsidRDefault="00CC3DBC" w:rsidP="00520C61">
            <w:pPr>
              <w:rPr>
                <w:rFonts w:ascii="Times New Roman" w:hAnsi="Times New Roman" w:cs="Times New Roman"/>
                <w:b w:val="0"/>
                <w:bCs w:val="0"/>
                <w:sz w:val="16"/>
                <w:szCs w:val="16"/>
              </w:rPr>
            </w:pPr>
          </w:p>
          <w:p w14:paraId="691DF7E2" w14:textId="77777777" w:rsidR="00CC3DBC" w:rsidRPr="0096525C" w:rsidRDefault="00CC3DBC" w:rsidP="00520C61">
            <w:pPr>
              <w:rPr>
                <w:rFonts w:ascii="Times New Roman" w:hAnsi="Times New Roman" w:cs="Times New Roman"/>
                <w:b w:val="0"/>
                <w:bCs w:val="0"/>
                <w:sz w:val="16"/>
                <w:szCs w:val="16"/>
              </w:rPr>
            </w:pPr>
          </w:p>
          <w:p w14:paraId="3DBB7663" w14:textId="77777777" w:rsidR="00CC3DBC" w:rsidRPr="0096525C" w:rsidRDefault="00CC3DBC" w:rsidP="00520C61">
            <w:pPr>
              <w:rPr>
                <w:rFonts w:ascii="Times New Roman" w:hAnsi="Times New Roman" w:cs="Times New Roman"/>
                <w:b w:val="0"/>
                <w:bCs w:val="0"/>
                <w:sz w:val="16"/>
                <w:szCs w:val="16"/>
              </w:rPr>
            </w:pPr>
          </w:p>
          <w:p w14:paraId="5BB99346" w14:textId="77777777" w:rsidR="00CC3DBC" w:rsidRPr="0096525C" w:rsidRDefault="00CC3DBC" w:rsidP="00520C61">
            <w:pPr>
              <w:rPr>
                <w:rFonts w:ascii="Times New Roman" w:hAnsi="Times New Roman" w:cs="Times New Roman"/>
                <w:b w:val="0"/>
                <w:bCs w:val="0"/>
                <w:sz w:val="16"/>
                <w:szCs w:val="16"/>
              </w:rPr>
            </w:pPr>
          </w:p>
          <w:p w14:paraId="7953C010" w14:textId="77777777" w:rsidR="00CC3DBC" w:rsidRPr="0096525C" w:rsidRDefault="00CC3DBC" w:rsidP="00520C61">
            <w:pPr>
              <w:rPr>
                <w:rFonts w:ascii="Times New Roman" w:hAnsi="Times New Roman" w:cs="Times New Roman"/>
                <w:b w:val="0"/>
                <w:bCs w:val="0"/>
                <w:sz w:val="16"/>
                <w:szCs w:val="16"/>
              </w:rPr>
            </w:pPr>
          </w:p>
          <w:p w14:paraId="1CFC2BA3" w14:textId="77777777" w:rsidR="00CC3DBC" w:rsidRPr="0096525C" w:rsidRDefault="00CC3DBC" w:rsidP="00520C61">
            <w:pPr>
              <w:rPr>
                <w:rFonts w:ascii="Times New Roman" w:hAnsi="Times New Roman" w:cs="Times New Roman"/>
                <w:b w:val="0"/>
                <w:bCs w:val="0"/>
                <w:sz w:val="16"/>
                <w:szCs w:val="16"/>
              </w:rPr>
            </w:pPr>
          </w:p>
          <w:p w14:paraId="1122CF94" w14:textId="77777777" w:rsidR="00CC3DBC" w:rsidRPr="0096525C" w:rsidRDefault="00CC3DBC" w:rsidP="00520C61">
            <w:pPr>
              <w:rPr>
                <w:rFonts w:ascii="Times New Roman" w:hAnsi="Times New Roman" w:cs="Times New Roman"/>
                <w:b w:val="0"/>
                <w:bCs w:val="0"/>
                <w:sz w:val="16"/>
                <w:szCs w:val="16"/>
              </w:rPr>
            </w:pPr>
          </w:p>
          <w:p w14:paraId="7F821F8D" w14:textId="77777777" w:rsidR="00CC3DBC" w:rsidRPr="0096525C" w:rsidRDefault="00CC3DBC" w:rsidP="00520C61">
            <w:pPr>
              <w:rPr>
                <w:rFonts w:ascii="Times New Roman" w:hAnsi="Times New Roman" w:cs="Times New Roman"/>
                <w:b w:val="0"/>
                <w:bCs w:val="0"/>
                <w:sz w:val="16"/>
                <w:szCs w:val="16"/>
              </w:rPr>
            </w:pPr>
          </w:p>
        </w:tc>
        <w:tc>
          <w:tcPr>
            <w:tcW w:w="709" w:type="dxa"/>
            <w:tcBorders>
              <w:top w:val="single" w:sz="4" w:space="0" w:color="auto"/>
              <w:left w:val="nil"/>
              <w:bottom w:val="nil"/>
              <w:right w:val="nil"/>
            </w:tcBorders>
          </w:tcPr>
          <w:p w14:paraId="3E016CAB" w14:textId="77777777" w:rsidR="00CC3DBC" w:rsidRPr="0096525C" w:rsidRDefault="00CC3DBC" w:rsidP="00520C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1997</w:t>
            </w:r>
          </w:p>
        </w:tc>
        <w:tc>
          <w:tcPr>
            <w:tcW w:w="992" w:type="dxa"/>
            <w:tcBorders>
              <w:top w:val="single" w:sz="4" w:space="0" w:color="auto"/>
              <w:left w:val="nil"/>
              <w:bottom w:val="nil"/>
              <w:right w:val="nil"/>
            </w:tcBorders>
          </w:tcPr>
          <w:p w14:paraId="57B2AD1E" w14:textId="77777777" w:rsidR="00CC3DBC" w:rsidRPr="0096525C" w:rsidRDefault="00CC3DBC" w:rsidP="00520C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Not stated</w:t>
            </w:r>
          </w:p>
        </w:tc>
        <w:tc>
          <w:tcPr>
            <w:tcW w:w="1134" w:type="dxa"/>
            <w:tcBorders>
              <w:top w:val="single" w:sz="4" w:space="0" w:color="auto"/>
              <w:left w:val="nil"/>
              <w:bottom w:val="nil"/>
              <w:right w:val="nil"/>
            </w:tcBorders>
          </w:tcPr>
          <w:p w14:paraId="7CA83F4C" w14:textId="77777777" w:rsidR="00CC3DBC" w:rsidRPr="0096525C" w:rsidRDefault="00CC3DBC" w:rsidP="00520C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Case</w:t>
            </w:r>
            <w:r w:rsidRPr="0096525C">
              <w:rPr>
                <w:rFonts w:ascii="Times New Roman" w:hAnsi="Times New Roman" w:cs="Times New Roman"/>
                <w:sz w:val="16"/>
                <w:szCs w:val="16"/>
                <w:vertAlign w:val="superscript"/>
              </w:rPr>
              <w:t xml:space="preserve"> </w:t>
            </w:r>
            <w:r w:rsidRPr="0096525C">
              <w:rPr>
                <w:rFonts w:ascii="Times New Roman" w:hAnsi="Times New Roman" w:cs="Times New Roman"/>
                <w:sz w:val="16"/>
                <w:szCs w:val="16"/>
              </w:rPr>
              <w:t>series</w:t>
            </w:r>
          </w:p>
        </w:tc>
        <w:tc>
          <w:tcPr>
            <w:tcW w:w="992" w:type="dxa"/>
            <w:tcBorders>
              <w:top w:val="single" w:sz="4" w:space="0" w:color="auto"/>
              <w:left w:val="nil"/>
              <w:bottom w:val="nil"/>
              <w:right w:val="nil"/>
            </w:tcBorders>
          </w:tcPr>
          <w:p w14:paraId="5D9139EC" w14:textId="77777777" w:rsidR="00CC3DBC" w:rsidRPr="0096525C" w:rsidRDefault="00CC3DBC" w:rsidP="00520C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16</w:t>
            </w:r>
          </w:p>
        </w:tc>
        <w:tc>
          <w:tcPr>
            <w:tcW w:w="2126" w:type="dxa"/>
            <w:tcBorders>
              <w:top w:val="single" w:sz="4" w:space="0" w:color="auto"/>
              <w:left w:val="nil"/>
              <w:bottom w:val="nil"/>
              <w:right w:val="nil"/>
            </w:tcBorders>
          </w:tcPr>
          <w:p w14:paraId="2768018E" w14:textId="77777777" w:rsidR="00CC3DBC" w:rsidRPr="0096525C" w:rsidRDefault="00CC3DBC" w:rsidP="00520C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Gender: distribution n.s.</w:t>
            </w:r>
          </w:p>
          <w:p w14:paraId="5C1070DD" w14:textId="77777777" w:rsidR="00CC3DBC" w:rsidRPr="0096525C" w:rsidRDefault="00CC3DBC" w:rsidP="00520C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GA: </w:t>
            </w:r>
          </w:p>
          <w:p w14:paraId="7DC6A4AD" w14:textId="77777777" w:rsidR="00CC3DBC" w:rsidRPr="0096525C" w:rsidRDefault="00CC3DBC" w:rsidP="00520C61">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26-36 wks: 10 with 1 late-preterm</w:t>
            </w:r>
          </w:p>
          <w:p w14:paraId="48A86B3F" w14:textId="77777777" w:rsidR="00CC3DBC" w:rsidRPr="0096525C" w:rsidRDefault="00CC3DBC" w:rsidP="00520C61">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38-43 wks: 6</w:t>
            </w:r>
          </w:p>
          <w:p w14:paraId="00272708" w14:textId="77777777" w:rsidR="00CC3DBC" w:rsidRPr="0096525C" w:rsidRDefault="00CC3DBC" w:rsidP="00520C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BW: </w:t>
            </w:r>
          </w:p>
          <w:p w14:paraId="79111AE5" w14:textId="77777777" w:rsidR="00CC3DBC" w:rsidRPr="0096525C" w:rsidRDefault="00CC3DBC" w:rsidP="00520C61">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preterm: 850- 2750g </w:t>
            </w:r>
          </w:p>
          <w:p w14:paraId="2041BDDA" w14:textId="77777777" w:rsidR="00CC3DBC" w:rsidRPr="0096525C" w:rsidRDefault="00CC3DBC" w:rsidP="00520C61">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term: 2500- 3525g</w:t>
            </w:r>
          </w:p>
          <w:p w14:paraId="151D2366" w14:textId="77777777" w:rsidR="00CC3DBC" w:rsidRPr="0096525C" w:rsidRDefault="00CC3DBC" w:rsidP="00520C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NE: 7 (6 term and 1 late-preterm)</w:t>
            </w:r>
          </w:p>
          <w:p w14:paraId="19E3B34F" w14:textId="77777777" w:rsidR="00CC3DBC" w:rsidRPr="0096525C" w:rsidRDefault="00CC3DBC" w:rsidP="00520C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CP: 7 </w:t>
            </w:r>
          </w:p>
          <w:p w14:paraId="4F629A77" w14:textId="77777777" w:rsidR="00CC3DBC" w:rsidRPr="0096525C" w:rsidRDefault="00CC3DBC" w:rsidP="00520C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Therapeutic hypothermia: 0</w:t>
            </w:r>
          </w:p>
          <w:p w14:paraId="14CCACFC" w14:textId="77777777" w:rsidR="00CC3DBC" w:rsidRPr="0096525C" w:rsidRDefault="00CC3DBC" w:rsidP="00520C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1" w:type="dxa"/>
            <w:tcBorders>
              <w:top w:val="single" w:sz="4" w:space="0" w:color="auto"/>
              <w:left w:val="nil"/>
              <w:bottom w:val="nil"/>
              <w:right w:val="nil"/>
            </w:tcBorders>
          </w:tcPr>
          <w:p w14:paraId="0B150CA7" w14:textId="77777777" w:rsidR="00CC3DBC" w:rsidRPr="0096525C" w:rsidRDefault="00CC3DBC" w:rsidP="00520C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Not stated</w:t>
            </w:r>
          </w:p>
        </w:tc>
        <w:tc>
          <w:tcPr>
            <w:tcW w:w="1276" w:type="dxa"/>
            <w:tcBorders>
              <w:top w:val="single" w:sz="4" w:space="0" w:color="auto"/>
              <w:left w:val="nil"/>
              <w:bottom w:val="nil"/>
              <w:right w:val="nil"/>
            </w:tcBorders>
          </w:tcPr>
          <w:p w14:paraId="4193129F" w14:textId="77777777" w:rsidR="00CC3DBC" w:rsidRPr="0096525C" w:rsidRDefault="00CC3DBC" w:rsidP="00520C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History of HIE and an abnormal GM</w:t>
            </w:r>
          </w:p>
        </w:tc>
        <w:tc>
          <w:tcPr>
            <w:tcW w:w="850" w:type="dxa"/>
            <w:tcBorders>
              <w:top w:val="single" w:sz="4" w:space="0" w:color="auto"/>
              <w:left w:val="nil"/>
              <w:bottom w:val="nil"/>
              <w:right w:val="nil"/>
            </w:tcBorders>
          </w:tcPr>
          <w:p w14:paraId="423E4131" w14:textId="77777777" w:rsidR="00CC3DBC" w:rsidRPr="0096525C" w:rsidRDefault="00CC3DBC" w:rsidP="00520C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Prechtl</w:t>
            </w:r>
          </w:p>
        </w:tc>
        <w:tc>
          <w:tcPr>
            <w:tcW w:w="1134" w:type="dxa"/>
            <w:tcBorders>
              <w:top w:val="single" w:sz="4" w:space="0" w:color="auto"/>
              <w:left w:val="nil"/>
              <w:bottom w:val="nil"/>
              <w:right w:val="nil"/>
            </w:tcBorders>
          </w:tcPr>
          <w:p w14:paraId="6957D010" w14:textId="77777777" w:rsidR="00CC3DBC" w:rsidRPr="0096525C" w:rsidRDefault="00CC3DBC" w:rsidP="00520C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1 </w:t>
            </w:r>
            <w:proofErr w:type="spellStart"/>
            <w:r w:rsidRPr="0096525C">
              <w:rPr>
                <w:rFonts w:ascii="Times New Roman" w:hAnsi="Times New Roman" w:cs="Times New Roman"/>
                <w:sz w:val="16"/>
                <w:szCs w:val="16"/>
              </w:rPr>
              <w:t>wk</w:t>
            </w:r>
            <w:proofErr w:type="spellEnd"/>
            <w:r w:rsidRPr="0096525C">
              <w:rPr>
                <w:rFonts w:ascii="Times New Roman" w:hAnsi="Times New Roman" w:cs="Times New Roman"/>
                <w:sz w:val="16"/>
                <w:szCs w:val="16"/>
              </w:rPr>
              <w:t xml:space="preserve"> - 4 months post-term</w:t>
            </w:r>
          </w:p>
        </w:tc>
        <w:tc>
          <w:tcPr>
            <w:tcW w:w="851" w:type="dxa"/>
            <w:tcBorders>
              <w:top w:val="single" w:sz="4" w:space="0" w:color="auto"/>
              <w:left w:val="nil"/>
              <w:bottom w:val="nil"/>
              <w:right w:val="nil"/>
            </w:tcBorders>
          </w:tcPr>
          <w:p w14:paraId="68D5D8CA" w14:textId="77777777" w:rsidR="00CC3DBC" w:rsidRPr="0096525C" w:rsidRDefault="00CC3DBC" w:rsidP="00520C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18-31</w:t>
            </w:r>
          </w:p>
          <w:p w14:paraId="6EEABB8F" w14:textId="77777777" w:rsidR="00CC3DBC" w:rsidRPr="0096525C" w:rsidRDefault="00CC3DBC" w:rsidP="00520C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months corrected age (median 19 months) </w:t>
            </w:r>
          </w:p>
        </w:tc>
        <w:tc>
          <w:tcPr>
            <w:tcW w:w="1279" w:type="dxa"/>
            <w:tcBorders>
              <w:top w:val="single" w:sz="4" w:space="0" w:color="auto"/>
              <w:left w:val="nil"/>
              <w:bottom w:val="nil"/>
              <w:right w:val="nil"/>
            </w:tcBorders>
          </w:tcPr>
          <w:p w14:paraId="3E2A58A8" w14:textId="23ADE473" w:rsidR="00CC3DBC" w:rsidRPr="0096525C" w:rsidRDefault="00CC3DBC" w:rsidP="00520C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Hempel</w:t>
            </w:r>
            <w:r w:rsidR="00522A79">
              <w:rPr>
                <w:rFonts w:ascii="Times New Roman" w:hAnsi="Times New Roman" w:cs="Times New Roman"/>
                <w:b/>
                <w:bCs/>
                <w:sz w:val="16"/>
                <w:szCs w:val="16"/>
                <w:vertAlign w:val="superscript"/>
                <w:lang w:val="en-AU"/>
              </w:rPr>
              <w:t>48</w:t>
            </w:r>
          </w:p>
        </w:tc>
      </w:tr>
      <w:tr w:rsidR="00D96909" w:rsidRPr="0096525C" w14:paraId="5FA3155D"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top w:val="nil"/>
              <w:left w:val="nil"/>
              <w:bottom w:val="single" w:sz="4" w:space="0" w:color="auto"/>
              <w:right w:val="nil"/>
            </w:tcBorders>
          </w:tcPr>
          <w:p w14:paraId="2DFEC92F" w14:textId="77777777" w:rsidR="00D96909" w:rsidRPr="0096525C" w:rsidRDefault="00D96909" w:rsidP="00D96909">
            <w:pPr>
              <w:rPr>
                <w:rFonts w:ascii="Times New Roman" w:hAnsi="Times New Roman" w:cs="Times New Roman"/>
                <w:b w:val="0"/>
                <w:bCs w:val="0"/>
                <w:sz w:val="16"/>
                <w:szCs w:val="16"/>
              </w:rPr>
            </w:pPr>
            <w:r w:rsidRPr="0096525C">
              <w:rPr>
                <w:rFonts w:ascii="Times New Roman" w:hAnsi="Times New Roman" w:cs="Times New Roman"/>
                <w:b w:val="0"/>
                <w:bCs w:val="0"/>
                <w:sz w:val="16"/>
                <w:szCs w:val="16"/>
              </w:rPr>
              <w:t>Morgan et al.</w:t>
            </w:r>
            <w:r w:rsidRPr="0096525C">
              <w:rPr>
                <w:rFonts w:ascii="Times New Roman" w:hAnsi="Times New Roman" w:cs="Times New Roman"/>
                <w:b w:val="0"/>
                <w:bCs w:val="0"/>
                <w:sz w:val="16"/>
                <w:szCs w:val="16"/>
                <w:vertAlign w:val="superscript"/>
                <w:lang w:val="en-AU"/>
              </w:rPr>
              <w:t>49</w:t>
            </w:r>
          </w:p>
        </w:tc>
        <w:tc>
          <w:tcPr>
            <w:tcW w:w="709" w:type="dxa"/>
            <w:tcBorders>
              <w:top w:val="nil"/>
              <w:left w:val="nil"/>
              <w:bottom w:val="single" w:sz="4" w:space="0" w:color="auto"/>
              <w:right w:val="nil"/>
            </w:tcBorders>
          </w:tcPr>
          <w:p w14:paraId="2278DEC0"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2016</w:t>
            </w:r>
          </w:p>
        </w:tc>
        <w:tc>
          <w:tcPr>
            <w:tcW w:w="992" w:type="dxa"/>
            <w:tcBorders>
              <w:top w:val="nil"/>
              <w:left w:val="nil"/>
              <w:bottom w:val="single" w:sz="4" w:space="0" w:color="auto"/>
              <w:right w:val="nil"/>
            </w:tcBorders>
          </w:tcPr>
          <w:p w14:paraId="12063AF4"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Australia</w:t>
            </w:r>
          </w:p>
        </w:tc>
        <w:tc>
          <w:tcPr>
            <w:tcW w:w="1134" w:type="dxa"/>
            <w:tcBorders>
              <w:top w:val="nil"/>
              <w:left w:val="nil"/>
              <w:bottom w:val="single" w:sz="4" w:space="0" w:color="auto"/>
              <w:right w:val="nil"/>
            </w:tcBorders>
          </w:tcPr>
          <w:p w14:paraId="141055E5"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Prospective longitudinal and</w:t>
            </w:r>
          </w:p>
          <w:p w14:paraId="51BBEEF5"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cross-sectional study</w:t>
            </w:r>
          </w:p>
        </w:tc>
        <w:tc>
          <w:tcPr>
            <w:tcW w:w="992" w:type="dxa"/>
            <w:tcBorders>
              <w:top w:val="nil"/>
              <w:left w:val="nil"/>
              <w:bottom w:val="single" w:sz="4" w:space="0" w:color="auto"/>
              <w:right w:val="nil"/>
            </w:tcBorders>
          </w:tcPr>
          <w:p w14:paraId="31CB12C2"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187</w:t>
            </w:r>
          </w:p>
        </w:tc>
        <w:tc>
          <w:tcPr>
            <w:tcW w:w="2126" w:type="dxa"/>
            <w:tcBorders>
              <w:top w:val="nil"/>
              <w:left w:val="nil"/>
              <w:bottom w:val="single" w:sz="4" w:space="0" w:color="auto"/>
              <w:right w:val="nil"/>
            </w:tcBorders>
          </w:tcPr>
          <w:p w14:paraId="569B6994"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Gender: distribution n.s. to maintain anonymity in a small hospital site</w:t>
            </w:r>
          </w:p>
          <w:p w14:paraId="232E2916"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GA: </w:t>
            </w:r>
          </w:p>
          <w:p w14:paraId="3CEAEE0F" w14:textId="77777777" w:rsidR="00D96909" w:rsidRPr="0096525C" w:rsidRDefault="00D96909" w:rsidP="00D96909">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term: 134</w:t>
            </w:r>
          </w:p>
          <w:p w14:paraId="1BBB90B7" w14:textId="77777777" w:rsidR="00D96909" w:rsidRPr="0096525C" w:rsidRDefault="00D96909" w:rsidP="00D96909">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gramStart"/>
            <w:r w:rsidRPr="0096525C">
              <w:rPr>
                <w:rFonts w:ascii="Times New Roman" w:hAnsi="Times New Roman" w:cs="Times New Roman"/>
                <w:sz w:val="16"/>
                <w:szCs w:val="16"/>
              </w:rPr>
              <w:t>late-preterm</w:t>
            </w:r>
            <w:proofErr w:type="gramEnd"/>
            <w:r w:rsidRPr="0096525C">
              <w:rPr>
                <w:rFonts w:ascii="Times New Roman" w:hAnsi="Times New Roman" w:cs="Times New Roman"/>
                <w:sz w:val="16"/>
                <w:szCs w:val="16"/>
              </w:rPr>
              <w:t>: n.s.</w:t>
            </w:r>
          </w:p>
          <w:p w14:paraId="05AB791A"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BW: n.s.</w:t>
            </w:r>
          </w:p>
          <w:p w14:paraId="1E518BE6"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Late-preterm: n.s. </w:t>
            </w:r>
          </w:p>
          <w:p w14:paraId="3970CBE6"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NE: 19 </w:t>
            </w:r>
          </w:p>
          <w:p w14:paraId="374B0C20"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CP: 40</w:t>
            </w:r>
          </w:p>
          <w:p w14:paraId="551CEBBC" w14:textId="77777777" w:rsidR="00D96909"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Therapeutic hypothermia: 0</w:t>
            </w:r>
          </w:p>
          <w:p w14:paraId="6DA37DA1" w14:textId="77777777" w:rsidR="005C4C4E" w:rsidRDefault="005C4C4E"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4176CEB" w14:textId="77777777" w:rsidR="005C4C4E" w:rsidRDefault="005C4C4E"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1BA4EB6" w14:textId="77777777" w:rsidR="005C4C4E" w:rsidRDefault="005C4C4E"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36A5FB3" w14:textId="77777777" w:rsidR="005C4C4E" w:rsidRDefault="005C4C4E"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2E65018" w14:textId="77777777" w:rsidR="005C4C4E" w:rsidRDefault="005C4C4E"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CB39049" w14:textId="77777777" w:rsidR="00CC3DBC" w:rsidRDefault="00CC3DBC"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2CF37B0" w14:textId="77777777" w:rsidR="00CC3DBC" w:rsidRDefault="00CC3DBC"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29837A0" w14:textId="77777777" w:rsidR="00CC3DBC" w:rsidRDefault="00CC3DBC"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49AC30D" w14:textId="77777777" w:rsidR="00CC3DBC" w:rsidRDefault="00CC3DBC"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0399FF8" w14:textId="77777777" w:rsidR="00CC3DBC" w:rsidRDefault="00CC3DBC"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DBAA331" w14:textId="77777777" w:rsidR="00CC3DBC" w:rsidRDefault="00CC3DBC"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C136E30" w14:textId="77777777" w:rsidR="00CC3DBC" w:rsidRDefault="00CC3DBC"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5076F211" w14:textId="77777777" w:rsidR="00CC3DBC" w:rsidRDefault="00CC3DBC"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518C6968"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1" w:type="dxa"/>
            <w:tcBorders>
              <w:top w:val="nil"/>
              <w:left w:val="nil"/>
              <w:bottom w:val="single" w:sz="4" w:space="0" w:color="auto"/>
              <w:right w:val="nil"/>
            </w:tcBorders>
          </w:tcPr>
          <w:p w14:paraId="12B49A05"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2011 - 2013</w:t>
            </w:r>
          </w:p>
        </w:tc>
        <w:tc>
          <w:tcPr>
            <w:tcW w:w="1276" w:type="dxa"/>
            <w:tcBorders>
              <w:top w:val="nil"/>
              <w:left w:val="nil"/>
              <w:bottom w:val="single" w:sz="4" w:space="0" w:color="auto"/>
              <w:right w:val="nil"/>
            </w:tcBorders>
          </w:tcPr>
          <w:p w14:paraId="35856020"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Medical history</w:t>
            </w:r>
          </w:p>
          <w:p w14:paraId="58C568D7"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and/or neuroimaging</w:t>
            </w:r>
          </w:p>
        </w:tc>
        <w:tc>
          <w:tcPr>
            <w:tcW w:w="850" w:type="dxa"/>
            <w:tcBorders>
              <w:top w:val="nil"/>
              <w:left w:val="nil"/>
              <w:bottom w:val="single" w:sz="4" w:space="0" w:color="auto"/>
              <w:right w:val="nil"/>
            </w:tcBorders>
          </w:tcPr>
          <w:p w14:paraId="2853E94E"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Prechtl</w:t>
            </w:r>
          </w:p>
        </w:tc>
        <w:tc>
          <w:tcPr>
            <w:tcW w:w="1134" w:type="dxa"/>
            <w:tcBorders>
              <w:top w:val="nil"/>
              <w:left w:val="nil"/>
              <w:bottom w:val="single" w:sz="4" w:space="0" w:color="auto"/>
              <w:right w:val="nil"/>
            </w:tcBorders>
          </w:tcPr>
          <w:p w14:paraId="362A3013"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10 - 20 weeks post term age</w:t>
            </w:r>
          </w:p>
        </w:tc>
        <w:tc>
          <w:tcPr>
            <w:tcW w:w="851" w:type="dxa"/>
            <w:tcBorders>
              <w:top w:val="nil"/>
              <w:left w:val="nil"/>
              <w:bottom w:val="single" w:sz="4" w:space="0" w:color="auto"/>
              <w:right w:val="nil"/>
            </w:tcBorders>
          </w:tcPr>
          <w:p w14:paraId="0B832179"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12–24 months post term age - mean age 8.5 months (SD</w:t>
            </w:r>
          </w:p>
          <w:p w14:paraId="40A7C6E5"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4 months)</w:t>
            </w:r>
          </w:p>
          <w:p w14:paraId="7F8611E9"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79" w:type="dxa"/>
            <w:tcBorders>
              <w:top w:val="nil"/>
              <w:left w:val="nil"/>
              <w:bottom w:val="single" w:sz="4" w:space="0" w:color="auto"/>
              <w:right w:val="nil"/>
            </w:tcBorders>
          </w:tcPr>
          <w:p w14:paraId="556A05DD"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Neurological examination, clinical history and developmental</w:t>
            </w:r>
          </w:p>
          <w:p w14:paraId="5F6FD09E"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motor assessment</w:t>
            </w:r>
          </w:p>
        </w:tc>
      </w:tr>
      <w:tr w:rsidR="00CC3DBC" w:rsidRPr="0096525C" w14:paraId="7B676267" w14:textId="77777777" w:rsidTr="005C4C4E">
        <w:trPr>
          <w:trHeight w:val="557"/>
        </w:trPr>
        <w:tc>
          <w:tcPr>
            <w:cnfStyle w:val="001000000000" w:firstRow="0" w:lastRow="0" w:firstColumn="1" w:lastColumn="0" w:oddVBand="0" w:evenVBand="0" w:oddHBand="0" w:evenHBand="0" w:firstRowFirstColumn="0" w:firstRowLastColumn="0" w:lastRowFirstColumn="0" w:lastRowLastColumn="0"/>
            <w:tcW w:w="13297" w:type="dxa"/>
            <w:gridSpan w:val="12"/>
            <w:tcBorders>
              <w:left w:val="nil"/>
              <w:bottom w:val="single" w:sz="4" w:space="0" w:color="auto"/>
              <w:right w:val="nil"/>
            </w:tcBorders>
          </w:tcPr>
          <w:p w14:paraId="553A6C79" w14:textId="70ACE4B8" w:rsidR="00CC3DBC" w:rsidRPr="0096525C" w:rsidRDefault="00CC3DBC" w:rsidP="00520C61">
            <w:pPr>
              <w:rPr>
                <w:rFonts w:ascii="Times New Roman" w:hAnsi="Times New Roman" w:cs="Times New Roman"/>
                <w:b w:val="0"/>
                <w:bCs w:val="0"/>
                <w:sz w:val="20"/>
                <w:szCs w:val="20"/>
              </w:rPr>
            </w:pPr>
            <w:r w:rsidRPr="0096525C">
              <w:rPr>
                <w:rFonts w:ascii="Times New Roman" w:hAnsi="Times New Roman" w:cs="Times New Roman"/>
                <w:b w:val="0"/>
                <w:bCs w:val="0"/>
                <w:sz w:val="20"/>
                <w:szCs w:val="20"/>
              </w:rPr>
              <w:lastRenderedPageBreak/>
              <w:t xml:space="preserve">Table </w:t>
            </w:r>
            <w:r w:rsidR="00823085">
              <w:rPr>
                <w:rFonts w:ascii="Times New Roman" w:hAnsi="Times New Roman" w:cs="Times New Roman"/>
                <w:b w:val="0"/>
                <w:bCs w:val="0"/>
                <w:sz w:val="20"/>
                <w:szCs w:val="20"/>
              </w:rPr>
              <w:t xml:space="preserve">4 </w:t>
            </w:r>
            <w:r w:rsidRPr="0096525C">
              <w:rPr>
                <w:rFonts w:ascii="Times New Roman" w:hAnsi="Times New Roman" w:cs="Times New Roman"/>
                <w:b w:val="0"/>
                <w:bCs w:val="0"/>
                <w:sz w:val="20"/>
                <w:szCs w:val="20"/>
              </w:rPr>
              <w:t>continued</w:t>
            </w:r>
          </w:p>
          <w:p w14:paraId="3D603F24" w14:textId="77777777" w:rsidR="00CC3DBC" w:rsidRPr="0096525C" w:rsidRDefault="00CC3DBC" w:rsidP="00520C61">
            <w:pPr>
              <w:rPr>
                <w:rFonts w:ascii="Times New Roman" w:hAnsi="Times New Roman" w:cs="Times New Roman"/>
                <w:sz w:val="16"/>
                <w:szCs w:val="16"/>
              </w:rPr>
            </w:pPr>
          </w:p>
          <w:p w14:paraId="05006676" w14:textId="77777777" w:rsidR="00CC3DBC" w:rsidRPr="0096525C" w:rsidRDefault="00CC3DBC" w:rsidP="00520C61">
            <w:pPr>
              <w:rPr>
                <w:rFonts w:ascii="Times New Roman" w:hAnsi="Times New Roman" w:cs="Times New Roman"/>
                <w:sz w:val="16"/>
                <w:szCs w:val="16"/>
              </w:rPr>
            </w:pPr>
          </w:p>
        </w:tc>
      </w:tr>
      <w:tr w:rsidR="005C4C4E" w:rsidRPr="0096525C" w14:paraId="7A8F12A1"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left w:val="nil"/>
              <w:bottom w:val="single" w:sz="4" w:space="0" w:color="auto"/>
              <w:right w:val="nil"/>
            </w:tcBorders>
          </w:tcPr>
          <w:p w14:paraId="332C8A41" w14:textId="7CD10468" w:rsidR="005C4C4E" w:rsidRPr="005C4C4E" w:rsidRDefault="005C4C4E" w:rsidP="00520C61">
            <w:pPr>
              <w:rPr>
                <w:rFonts w:ascii="Times New Roman" w:hAnsi="Times New Roman" w:cs="Times New Roman"/>
                <w:bCs w:val="0"/>
                <w:sz w:val="16"/>
                <w:szCs w:val="16"/>
              </w:rPr>
            </w:pPr>
            <w:r w:rsidRPr="005C4C4E">
              <w:rPr>
                <w:rFonts w:ascii="Times New Roman" w:hAnsi="Times New Roman" w:cs="Times New Roman"/>
                <w:bCs w:val="0"/>
                <w:sz w:val="16"/>
                <w:szCs w:val="16"/>
              </w:rPr>
              <w:t>Article</w:t>
            </w:r>
          </w:p>
        </w:tc>
        <w:tc>
          <w:tcPr>
            <w:tcW w:w="709" w:type="dxa"/>
            <w:tcBorders>
              <w:left w:val="nil"/>
              <w:bottom w:val="single" w:sz="4" w:space="0" w:color="auto"/>
              <w:right w:val="nil"/>
            </w:tcBorders>
          </w:tcPr>
          <w:p w14:paraId="4EC0A49F" w14:textId="4B0C3A3F" w:rsidR="005C4C4E" w:rsidRPr="005C4C4E" w:rsidRDefault="005C4C4E" w:rsidP="00520C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5C4C4E">
              <w:rPr>
                <w:rFonts w:ascii="Times New Roman" w:hAnsi="Times New Roman" w:cs="Times New Roman"/>
                <w:b/>
                <w:bCs/>
                <w:sz w:val="16"/>
                <w:szCs w:val="16"/>
              </w:rPr>
              <w:t>Date</w:t>
            </w:r>
          </w:p>
        </w:tc>
        <w:tc>
          <w:tcPr>
            <w:tcW w:w="992" w:type="dxa"/>
            <w:tcBorders>
              <w:left w:val="nil"/>
              <w:bottom w:val="single" w:sz="4" w:space="0" w:color="auto"/>
              <w:right w:val="nil"/>
            </w:tcBorders>
          </w:tcPr>
          <w:p w14:paraId="483709B2" w14:textId="6A55DA52" w:rsidR="005C4C4E" w:rsidRPr="005C4C4E" w:rsidRDefault="005C4C4E" w:rsidP="00520C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5C4C4E">
              <w:rPr>
                <w:rFonts w:ascii="Times New Roman" w:hAnsi="Times New Roman" w:cs="Times New Roman"/>
                <w:b/>
                <w:bCs/>
                <w:sz w:val="16"/>
                <w:szCs w:val="16"/>
              </w:rPr>
              <w:t>Country</w:t>
            </w:r>
          </w:p>
        </w:tc>
        <w:tc>
          <w:tcPr>
            <w:tcW w:w="1134" w:type="dxa"/>
            <w:tcBorders>
              <w:left w:val="nil"/>
              <w:bottom w:val="single" w:sz="4" w:space="0" w:color="auto"/>
              <w:right w:val="nil"/>
            </w:tcBorders>
          </w:tcPr>
          <w:p w14:paraId="027BCA4F" w14:textId="77777777" w:rsidR="005C4C4E" w:rsidRPr="0096525C" w:rsidRDefault="005C4C4E" w:rsidP="00520C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Type of study</w:t>
            </w:r>
          </w:p>
        </w:tc>
        <w:tc>
          <w:tcPr>
            <w:tcW w:w="992" w:type="dxa"/>
            <w:tcBorders>
              <w:left w:val="nil"/>
              <w:bottom w:val="single" w:sz="4" w:space="0" w:color="auto"/>
              <w:right w:val="nil"/>
            </w:tcBorders>
          </w:tcPr>
          <w:p w14:paraId="620CE79A" w14:textId="77777777" w:rsidR="005C4C4E" w:rsidRPr="0096525C" w:rsidRDefault="005C4C4E" w:rsidP="00520C6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hAnsi="Times New Roman" w:cs="Times New Roman"/>
                <w:b/>
                <w:bCs/>
                <w:sz w:val="16"/>
                <w:szCs w:val="16"/>
              </w:rPr>
              <w:t xml:space="preserve">Population size </w:t>
            </w:r>
          </w:p>
        </w:tc>
        <w:tc>
          <w:tcPr>
            <w:tcW w:w="2126" w:type="dxa"/>
            <w:tcBorders>
              <w:left w:val="nil"/>
              <w:bottom w:val="single" w:sz="4" w:space="0" w:color="auto"/>
              <w:right w:val="nil"/>
            </w:tcBorders>
          </w:tcPr>
          <w:p w14:paraId="241DF3EA" w14:textId="77777777" w:rsidR="005C4C4E" w:rsidRPr="0096525C" w:rsidRDefault="005C4C4E" w:rsidP="00520C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b/>
                <w:bCs/>
                <w:sz w:val="16"/>
                <w:szCs w:val="16"/>
              </w:rPr>
              <w:t xml:space="preserve">Population </w:t>
            </w:r>
          </w:p>
          <w:p w14:paraId="2C2310E1" w14:textId="77777777" w:rsidR="005C4C4E" w:rsidRPr="0096525C" w:rsidRDefault="005C4C4E" w:rsidP="00520C6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hAnsi="Times New Roman" w:cs="Times New Roman"/>
                <w:b/>
                <w:bCs/>
                <w:sz w:val="16"/>
                <w:szCs w:val="16"/>
              </w:rPr>
              <w:t>(general characteristics)</w:t>
            </w:r>
          </w:p>
        </w:tc>
        <w:tc>
          <w:tcPr>
            <w:tcW w:w="851" w:type="dxa"/>
            <w:tcBorders>
              <w:left w:val="nil"/>
              <w:bottom w:val="single" w:sz="4" w:space="0" w:color="auto"/>
              <w:right w:val="nil"/>
            </w:tcBorders>
          </w:tcPr>
          <w:p w14:paraId="584B5C68" w14:textId="77777777" w:rsidR="005C4C4E" w:rsidRPr="0096525C" w:rsidRDefault="005C4C4E" w:rsidP="00520C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Period of study</w:t>
            </w:r>
          </w:p>
        </w:tc>
        <w:tc>
          <w:tcPr>
            <w:tcW w:w="1276" w:type="dxa"/>
            <w:tcBorders>
              <w:left w:val="nil"/>
              <w:bottom w:val="single" w:sz="4" w:space="0" w:color="auto"/>
              <w:right w:val="nil"/>
            </w:tcBorders>
          </w:tcPr>
          <w:p w14:paraId="5E24E55C" w14:textId="77777777" w:rsidR="005C4C4E" w:rsidRPr="0096525C" w:rsidRDefault="005C4C4E" w:rsidP="00520C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High risk identification</w:t>
            </w:r>
          </w:p>
        </w:tc>
        <w:tc>
          <w:tcPr>
            <w:tcW w:w="850" w:type="dxa"/>
            <w:tcBorders>
              <w:left w:val="nil"/>
              <w:bottom w:val="single" w:sz="4" w:space="0" w:color="auto"/>
              <w:right w:val="nil"/>
            </w:tcBorders>
          </w:tcPr>
          <w:p w14:paraId="487FE39F" w14:textId="67DD71F8" w:rsidR="005C4C4E" w:rsidRPr="0096525C" w:rsidRDefault="00141579" w:rsidP="00520C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b/>
                <w:bCs/>
                <w:sz w:val="16"/>
                <w:szCs w:val="16"/>
              </w:rPr>
              <w:t>GMA</w:t>
            </w:r>
          </w:p>
        </w:tc>
        <w:tc>
          <w:tcPr>
            <w:tcW w:w="1134" w:type="dxa"/>
            <w:tcBorders>
              <w:left w:val="nil"/>
              <w:bottom w:val="single" w:sz="4" w:space="0" w:color="auto"/>
              <w:right w:val="nil"/>
            </w:tcBorders>
          </w:tcPr>
          <w:p w14:paraId="6D4C257F" w14:textId="341DDF3E" w:rsidR="005C4C4E" w:rsidRPr="0096525C" w:rsidRDefault="005C4C4E" w:rsidP="001415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 xml:space="preserve">Age at </w:t>
            </w:r>
            <w:r w:rsidR="00141579">
              <w:rPr>
                <w:rFonts w:ascii="Times New Roman" w:hAnsi="Times New Roman" w:cs="Times New Roman"/>
                <w:b/>
                <w:bCs/>
                <w:sz w:val="16"/>
                <w:szCs w:val="16"/>
              </w:rPr>
              <w:t>GMA</w:t>
            </w:r>
          </w:p>
        </w:tc>
        <w:tc>
          <w:tcPr>
            <w:tcW w:w="851" w:type="dxa"/>
            <w:tcBorders>
              <w:left w:val="nil"/>
              <w:bottom w:val="single" w:sz="4" w:space="0" w:color="auto"/>
              <w:right w:val="nil"/>
            </w:tcBorders>
          </w:tcPr>
          <w:p w14:paraId="1D477811" w14:textId="77777777" w:rsidR="005C4C4E" w:rsidRPr="0096525C" w:rsidRDefault="005C4C4E" w:rsidP="00520C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Age of CP diagnosis</w:t>
            </w:r>
          </w:p>
        </w:tc>
        <w:tc>
          <w:tcPr>
            <w:tcW w:w="1279" w:type="dxa"/>
            <w:tcBorders>
              <w:left w:val="nil"/>
              <w:bottom w:val="single" w:sz="4" w:space="0" w:color="auto"/>
              <w:right w:val="nil"/>
            </w:tcBorders>
          </w:tcPr>
          <w:p w14:paraId="59D5F2A0" w14:textId="77777777" w:rsidR="005C4C4E" w:rsidRPr="0096525C" w:rsidRDefault="005C4C4E" w:rsidP="00520C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b/>
                <w:bCs/>
                <w:sz w:val="16"/>
                <w:szCs w:val="16"/>
              </w:rPr>
              <w:t xml:space="preserve">Method used for </w:t>
            </w:r>
          </w:p>
          <w:p w14:paraId="7FC9C4C7" w14:textId="77777777" w:rsidR="005C4C4E" w:rsidRPr="0096525C" w:rsidRDefault="005C4C4E" w:rsidP="00520C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neurological examinations</w:t>
            </w:r>
          </w:p>
        </w:tc>
      </w:tr>
      <w:tr w:rsidR="00D96909" w:rsidRPr="0096525C" w14:paraId="75833850"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auto"/>
              <w:left w:val="nil"/>
              <w:bottom w:val="nil"/>
              <w:right w:val="nil"/>
            </w:tcBorders>
          </w:tcPr>
          <w:p w14:paraId="1175568E" w14:textId="4B4733A8" w:rsidR="00D96909" w:rsidRPr="00D3174C" w:rsidRDefault="00D96909" w:rsidP="00522A79">
            <w:pPr>
              <w:rPr>
                <w:rFonts w:ascii="Times New Roman" w:hAnsi="Times New Roman" w:cs="Times New Roman"/>
                <w:b w:val="0"/>
                <w:sz w:val="16"/>
                <w:szCs w:val="16"/>
              </w:rPr>
            </w:pPr>
            <w:r w:rsidRPr="00D3174C">
              <w:rPr>
                <w:b w:val="0"/>
                <w:sz w:val="16"/>
                <w:szCs w:val="16"/>
              </w:rPr>
              <w:t>Morgan et al.</w:t>
            </w:r>
            <w:r w:rsidR="00522A79" w:rsidRPr="00522A79">
              <w:rPr>
                <w:b w:val="0"/>
                <w:sz w:val="16"/>
                <w:szCs w:val="16"/>
                <w:vertAlign w:val="superscript"/>
              </w:rPr>
              <w:t>50</w:t>
            </w:r>
            <w:r w:rsidR="007D7EF7" w:rsidRPr="00522A79">
              <w:rPr>
                <w:b w:val="0"/>
                <w:sz w:val="16"/>
                <w:szCs w:val="16"/>
                <w:vertAlign w:val="superscript"/>
              </w:rPr>
              <w:t xml:space="preserve"> </w:t>
            </w:r>
          </w:p>
        </w:tc>
        <w:tc>
          <w:tcPr>
            <w:tcW w:w="709" w:type="dxa"/>
            <w:tcBorders>
              <w:top w:val="single" w:sz="4" w:space="0" w:color="auto"/>
              <w:left w:val="nil"/>
              <w:bottom w:val="nil"/>
              <w:right w:val="nil"/>
            </w:tcBorders>
          </w:tcPr>
          <w:p w14:paraId="5D8643C6" w14:textId="25ED7806" w:rsidR="00D96909" w:rsidRPr="00D3174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2019</w:t>
            </w:r>
          </w:p>
        </w:tc>
        <w:tc>
          <w:tcPr>
            <w:tcW w:w="992" w:type="dxa"/>
            <w:tcBorders>
              <w:top w:val="single" w:sz="4" w:space="0" w:color="auto"/>
              <w:left w:val="nil"/>
              <w:bottom w:val="nil"/>
              <w:right w:val="nil"/>
            </w:tcBorders>
          </w:tcPr>
          <w:p w14:paraId="02E2F9FF" w14:textId="22225673"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Italy</w:t>
            </w:r>
          </w:p>
        </w:tc>
        <w:tc>
          <w:tcPr>
            <w:tcW w:w="1134" w:type="dxa"/>
            <w:tcBorders>
              <w:top w:val="single" w:sz="4" w:space="0" w:color="auto"/>
              <w:left w:val="nil"/>
              <w:bottom w:val="nil"/>
              <w:right w:val="nil"/>
            </w:tcBorders>
          </w:tcPr>
          <w:p w14:paraId="589D50CD" w14:textId="1A5B2C35"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Retrospective case controlled</w:t>
            </w:r>
          </w:p>
        </w:tc>
        <w:tc>
          <w:tcPr>
            <w:tcW w:w="992" w:type="dxa"/>
            <w:tcBorders>
              <w:top w:val="single" w:sz="4" w:space="0" w:color="auto"/>
              <w:left w:val="nil"/>
              <w:bottom w:val="nil"/>
              <w:right w:val="nil"/>
            </w:tcBorders>
          </w:tcPr>
          <w:p w14:paraId="2631A5EA" w14:textId="36BBAA19" w:rsidR="00D96909" w:rsidRPr="00D3174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441</w:t>
            </w:r>
          </w:p>
        </w:tc>
        <w:tc>
          <w:tcPr>
            <w:tcW w:w="2126" w:type="dxa"/>
            <w:tcBorders>
              <w:top w:val="single" w:sz="4" w:space="0" w:color="auto"/>
              <w:left w:val="nil"/>
              <w:bottom w:val="nil"/>
              <w:right w:val="nil"/>
            </w:tcBorders>
          </w:tcPr>
          <w:p w14:paraId="3FB68308" w14:textId="30418F8A" w:rsidR="00D96909" w:rsidRPr="00D3174C" w:rsidRDefault="00CC3DBC"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 xml:space="preserve">Gender: </w:t>
            </w:r>
            <w:r w:rsidR="00D96909" w:rsidRPr="00D3174C">
              <w:rPr>
                <w:sz w:val="16"/>
                <w:szCs w:val="16"/>
              </w:rPr>
              <w:t>Female (%)</w:t>
            </w:r>
          </w:p>
          <w:p w14:paraId="57CDA099" w14:textId="77777777" w:rsidR="00D96909" w:rsidRPr="00D3174C" w:rsidRDefault="00D96909" w:rsidP="00D9690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Normal: 52</w:t>
            </w:r>
          </w:p>
          <w:p w14:paraId="0696ED7E" w14:textId="77777777" w:rsidR="00D96909" w:rsidRPr="00D3174C" w:rsidRDefault="00D96909" w:rsidP="00D9690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Mild disability: 1</w:t>
            </w:r>
          </w:p>
          <w:p w14:paraId="6721C16E" w14:textId="77777777" w:rsidR="00D96909" w:rsidRPr="00D3174C" w:rsidRDefault="00D96909" w:rsidP="00D9690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CP: 48</w:t>
            </w:r>
          </w:p>
          <w:p w14:paraId="35158122" w14:textId="67D8DDC5"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GA:</w:t>
            </w:r>
            <w:r w:rsidR="00CC3DBC" w:rsidRPr="00D3174C">
              <w:rPr>
                <w:sz w:val="16"/>
                <w:szCs w:val="16"/>
              </w:rPr>
              <w:t xml:space="preserve"> </w:t>
            </w:r>
            <w:r w:rsidRPr="00D3174C">
              <w:rPr>
                <w:sz w:val="16"/>
                <w:szCs w:val="16"/>
              </w:rPr>
              <w:t>&lt; 32 weeks</w:t>
            </w:r>
          </w:p>
          <w:p w14:paraId="1507D6C3"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Normal: 44</w:t>
            </w:r>
          </w:p>
          <w:p w14:paraId="68C6AF69"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Mild disability: 42</w:t>
            </w:r>
          </w:p>
          <w:p w14:paraId="29442E4E"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CP: 44</w:t>
            </w:r>
          </w:p>
          <w:p w14:paraId="242624F9"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32-36 weeks</w:t>
            </w:r>
          </w:p>
          <w:p w14:paraId="666526EB"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Normal:  63</w:t>
            </w:r>
          </w:p>
          <w:p w14:paraId="5192E3A1"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Mild disability: 65</w:t>
            </w:r>
          </w:p>
          <w:p w14:paraId="0B3384AA"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CP: 63</w:t>
            </w:r>
          </w:p>
          <w:p w14:paraId="7086439E"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&gt;37 weeks:</w:t>
            </w:r>
          </w:p>
          <w:p w14:paraId="69DCE68D"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Normal: 40</w:t>
            </w:r>
          </w:p>
          <w:p w14:paraId="5A85ADA0"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Mild disability: 40</w:t>
            </w:r>
          </w:p>
          <w:p w14:paraId="5562BD5F"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CP: 40</w:t>
            </w:r>
          </w:p>
          <w:p w14:paraId="6F864BDC"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Late preterm: n.s.</w:t>
            </w:r>
          </w:p>
          <w:p w14:paraId="0E1930D5"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BW: n.s.</w:t>
            </w:r>
          </w:p>
          <w:p w14:paraId="7773233B"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NE: HIE and perinatal asphyxia included but n.s. by GA</w:t>
            </w:r>
          </w:p>
          <w:p w14:paraId="171B960E"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CP: yes, but n.s. by GA</w:t>
            </w:r>
          </w:p>
          <w:p w14:paraId="570A13DA"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rFonts w:ascii="Times New Roman" w:hAnsi="Times New Roman" w:cs="Times New Roman"/>
                <w:sz w:val="16"/>
                <w:szCs w:val="16"/>
              </w:rPr>
              <w:t>Therapeutic hypothermia: n.s.</w:t>
            </w:r>
          </w:p>
          <w:p w14:paraId="59B6B987"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1" w:type="dxa"/>
            <w:tcBorders>
              <w:top w:val="single" w:sz="4" w:space="0" w:color="auto"/>
              <w:left w:val="nil"/>
              <w:bottom w:val="nil"/>
              <w:right w:val="nil"/>
            </w:tcBorders>
          </w:tcPr>
          <w:p w14:paraId="51F860BC" w14:textId="288F34A4"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2003-2014</w:t>
            </w:r>
          </w:p>
        </w:tc>
        <w:tc>
          <w:tcPr>
            <w:tcW w:w="1276" w:type="dxa"/>
            <w:tcBorders>
              <w:top w:val="single" w:sz="4" w:space="0" w:color="auto"/>
              <w:left w:val="nil"/>
              <w:bottom w:val="nil"/>
              <w:right w:val="nil"/>
            </w:tcBorders>
          </w:tcPr>
          <w:p w14:paraId="40A3ED54" w14:textId="42AF8037" w:rsidR="00D96909" w:rsidRPr="00D3174C" w:rsidRDefault="00C514D4" w:rsidP="00C514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 xml:space="preserve">Exam and neuroimaging </w:t>
            </w:r>
          </w:p>
        </w:tc>
        <w:tc>
          <w:tcPr>
            <w:tcW w:w="850" w:type="dxa"/>
            <w:tcBorders>
              <w:top w:val="single" w:sz="4" w:space="0" w:color="auto"/>
              <w:left w:val="nil"/>
              <w:bottom w:val="nil"/>
              <w:right w:val="nil"/>
            </w:tcBorders>
          </w:tcPr>
          <w:p w14:paraId="6BD491F8" w14:textId="1898E537" w:rsidR="00D96909" w:rsidRPr="00D3174C" w:rsidRDefault="00D96909" w:rsidP="00C514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 xml:space="preserve">Combined 3 month GMA by Prechtl, HINE </w:t>
            </w:r>
          </w:p>
        </w:tc>
        <w:tc>
          <w:tcPr>
            <w:tcW w:w="1134" w:type="dxa"/>
            <w:tcBorders>
              <w:top w:val="single" w:sz="4" w:space="0" w:color="auto"/>
              <w:left w:val="nil"/>
              <w:bottom w:val="nil"/>
              <w:right w:val="nil"/>
            </w:tcBorders>
          </w:tcPr>
          <w:p w14:paraId="79EA3B44"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Described as writhing and fidgety period up to 12 weeks post term</w:t>
            </w:r>
          </w:p>
          <w:p w14:paraId="29F08D7A"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p>
          <w:p w14:paraId="0C7038D8"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p>
          <w:p w14:paraId="484180CC"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p>
          <w:p w14:paraId="13F6F325"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p>
          <w:p w14:paraId="03DA8E8A"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p>
          <w:p w14:paraId="729AEB2B"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p>
          <w:p w14:paraId="3C3CC2D0"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p>
          <w:p w14:paraId="020A7883"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p>
          <w:p w14:paraId="54F0CADB"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1" w:type="dxa"/>
            <w:tcBorders>
              <w:top w:val="single" w:sz="4" w:space="0" w:color="auto"/>
              <w:left w:val="nil"/>
              <w:bottom w:val="nil"/>
              <w:right w:val="nil"/>
            </w:tcBorders>
          </w:tcPr>
          <w:p w14:paraId="34A325D3" w14:textId="66BDEFFC"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By 2 years of age</w:t>
            </w:r>
          </w:p>
        </w:tc>
        <w:tc>
          <w:tcPr>
            <w:tcW w:w="1279" w:type="dxa"/>
            <w:tcBorders>
              <w:top w:val="single" w:sz="4" w:space="0" w:color="auto"/>
              <w:left w:val="nil"/>
              <w:bottom w:val="nil"/>
              <w:right w:val="nil"/>
            </w:tcBorders>
          </w:tcPr>
          <w:p w14:paraId="71EEE990" w14:textId="0595882E"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HINE</w:t>
            </w:r>
            <w:r w:rsidR="00522A79" w:rsidRPr="00522A79">
              <w:rPr>
                <w:sz w:val="16"/>
                <w:szCs w:val="16"/>
                <w:vertAlign w:val="superscript"/>
              </w:rPr>
              <w:t>51</w:t>
            </w:r>
            <w:r w:rsidRPr="00D3174C">
              <w:rPr>
                <w:sz w:val="16"/>
                <w:szCs w:val="16"/>
              </w:rPr>
              <w:t xml:space="preserve">, </w:t>
            </w:r>
            <w:r w:rsidR="0023727D" w:rsidRPr="00D3174C">
              <w:rPr>
                <w:sz w:val="16"/>
                <w:szCs w:val="16"/>
              </w:rPr>
              <w:t xml:space="preserve">Clinical </w:t>
            </w:r>
            <w:r w:rsidRPr="00D3174C">
              <w:rPr>
                <w:sz w:val="16"/>
                <w:szCs w:val="16"/>
              </w:rPr>
              <w:t>Developmental Assessment</w:t>
            </w:r>
          </w:p>
        </w:tc>
      </w:tr>
      <w:tr w:rsidR="00D96909" w:rsidRPr="0096525C" w14:paraId="481866B5"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top w:val="nil"/>
              <w:left w:val="nil"/>
              <w:bottom w:val="single" w:sz="4" w:space="0" w:color="auto"/>
              <w:right w:val="nil"/>
            </w:tcBorders>
          </w:tcPr>
          <w:p w14:paraId="0E777412" w14:textId="19782447" w:rsidR="00D96909" w:rsidRPr="0096525C" w:rsidRDefault="00D96909" w:rsidP="00D96909">
            <w:pPr>
              <w:rPr>
                <w:rFonts w:ascii="Times New Roman" w:hAnsi="Times New Roman" w:cs="Times New Roman"/>
                <w:b w:val="0"/>
                <w:bCs w:val="0"/>
                <w:sz w:val="16"/>
                <w:szCs w:val="16"/>
              </w:rPr>
            </w:pPr>
            <w:proofErr w:type="spellStart"/>
            <w:r w:rsidRPr="0096525C">
              <w:rPr>
                <w:rFonts w:ascii="Times New Roman" w:hAnsi="Times New Roman" w:cs="Times New Roman"/>
                <w:b w:val="0"/>
                <w:bCs w:val="0"/>
                <w:sz w:val="16"/>
                <w:szCs w:val="16"/>
              </w:rPr>
              <w:t>Øberg</w:t>
            </w:r>
            <w:proofErr w:type="spellEnd"/>
            <w:r w:rsidRPr="0096525C">
              <w:rPr>
                <w:rFonts w:ascii="Times New Roman" w:hAnsi="Times New Roman" w:cs="Times New Roman"/>
                <w:b w:val="0"/>
                <w:bCs w:val="0"/>
                <w:sz w:val="16"/>
                <w:szCs w:val="16"/>
              </w:rPr>
              <w:t xml:space="preserve"> et al.</w:t>
            </w:r>
            <w:r w:rsidR="00522A79">
              <w:rPr>
                <w:rFonts w:ascii="Times New Roman" w:hAnsi="Times New Roman" w:cs="Times New Roman"/>
                <w:b w:val="0"/>
                <w:bCs w:val="0"/>
                <w:sz w:val="16"/>
                <w:szCs w:val="16"/>
                <w:vertAlign w:val="superscript"/>
                <w:lang w:val="en-AU"/>
              </w:rPr>
              <w:t>52</w:t>
            </w:r>
          </w:p>
          <w:p w14:paraId="17AC7D81" w14:textId="77777777" w:rsidR="00D96909" w:rsidRPr="0096525C" w:rsidRDefault="00D96909" w:rsidP="00D96909">
            <w:pPr>
              <w:rPr>
                <w:rFonts w:ascii="Times New Roman" w:hAnsi="Times New Roman" w:cs="Times New Roman"/>
                <w:b w:val="0"/>
                <w:bCs w:val="0"/>
                <w:sz w:val="16"/>
                <w:szCs w:val="16"/>
              </w:rPr>
            </w:pPr>
          </w:p>
          <w:p w14:paraId="4F5782B9" w14:textId="77777777" w:rsidR="00D96909" w:rsidRPr="0096525C" w:rsidRDefault="00D96909" w:rsidP="00D96909">
            <w:pPr>
              <w:rPr>
                <w:rFonts w:ascii="Times New Roman" w:hAnsi="Times New Roman" w:cs="Times New Roman"/>
                <w:b w:val="0"/>
                <w:bCs w:val="0"/>
                <w:sz w:val="16"/>
                <w:szCs w:val="16"/>
              </w:rPr>
            </w:pPr>
          </w:p>
          <w:p w14:paraId="6B3ECA45" w14:textId="77777777" w:rsidR="00D96909" w:rsidRPr="0096525C" w:rsidRDefault="00D96909" w:rsidP="00D96909">
            <w:pPr>
              <w:rPr>
                <w:rFonts w:ascii="Times New Roman" w:hAnsi="Times New Roman" w:cs="Times New Roman"/>
                <w:b w:val="0"/>
                <w:bCs w:val="0"/>
                <w:sz w:val="16"/>
                <w:szCs w:val="16"/>
              </w:rPr>
            </w:pPr>
          </w:p>
          <w:p w14:paraId="62E2BBD1" w14:textId="77777777" w:rsidR="00D96909" w:rsidRPr="0096525C" w:rsidRDefault="00D96909" w:rsidP="00D96909">
            <w:pPr>
              <w:rPr>
                <w:rFonts w:ascii="Times New Roman" w:hAnsi="Times New Roman" w:cs="Times New Roman"/>
                <w:b w:val="0"/>
                <w:bCs w:val="0"/>
                <w:sz w:val="16"/>
                <w:szCs w:val="16"/>
              </w:rPr>
            </w:pPr>
          </w:p>
          <w:p w14:paraId="2F4C196B" w14:textId="77777777" w:rsidR="00D96909" w:rsidRPr="0096525C" w:rsidRDefault="00D96909" w:rsidP="00D96909">
            <w:pPr>
              <w:rPr>
                <w:rFonts w:ascii="Times New Roman" w:hAnsi="Times New Roman" w:cs="Times New Roman"/>
                <w:b w:val="0"/>
                <w:bCs w:val="0"/>
                <w:sz w:val="16"/>
                <w:szCs w:val="16"/>
              </w:rPr>
            </w:pPr>
          </w:p>
          <w:p w14:paraId="1577E535" w14:textId="77777777" w:rsidR="00D96909" w:rsidRPr="0096525C" w:rsidRDefault="00D96909" w:rsidP="00D96909">
            <w:pPr>
              <w:rPr>
                <w:rFonts w:ascii="Times New Roman" w:hAnsi="Times New Roman" w:cs="Times New Roman"/>
                <w:b w:val="0"/>
                <w:bCs w:val="0"/>
                <w:sz w:val="16"/>
                <w:szCs w:val="16"/>
              </w:rPr>
            </w:pPr>
          </w:p>
          <w:p w14:paraId="33A0D2BC" w14:textId="77777777" w:rsidR="00D96909" w:rsidRPr="0096525C" w:rsidRDefault="00D96909" w:rsidP="00D96909">
            <w:pPr>
              <w:rPr>
                <w:rFonts w:ascii="Times New Roman" w:hAnsi="Times New Roman" w:cs="Times New Roman"/>
                <w:b w:val="0"/>
                <w:bCs w:val="0"/>
                <w:sz w:val="16"/>
                <w:szCs w:val="16"/>
              </w:rPr>
            </w:pPr>
          </w:p>
          <w:p w14:paraId="3BC13DC7" w14:textId="77777777" w:rsidR="00D96909" w:rsidRPr="0096525C" w:rsidRDefault="00D96909" w:rsidP="00D96909">
            <w:pPr>
              <w:rPr>
                <w:rFonts w:ascii="Times New Roman" w:hAnsi="Times New Roman" w:cs="Times New Roman"/>
                <w:b w:val="0"/>
                <w:bCs w:val="0"/>
                <w:sz w:val="16"/>
                <w:szCs w:val="16"/>
              </w:rPr>
            </w:pPr>
          </w:p>
          <w:p w14:paraId="7F6BE011" w14:textId="77777777" w:rsidR="00D96909" w:rsidRPr="0096525C" w:rsidRDefault="00D96909" w:rsidP="00D96909">
            <w:pPr>
              <w:rPr>
                <w:rFonts w:ascii="Times New Roman" w:hAnsi="Times New Roman" w:cs="Times New Roman"/>
                <w:b w:val="0"/>
                <w:bCs w:val="0"/>
                <w:sz w:val="16"/>
                <w:szCs w:val="16"/>
              </w:rPr>
            </w:pPr>
          </w:p>
          <w:p w14:paraId="687FF824" w14:textId="77777777" w:rsidR="00D96909" w:rsidRPr="0096525C" w:rsidRDefault="00D96909" w:rsidP="00D96909">
            <w:pPr>
              <w:rPr>
                <w:rFonts w:ascii="Times New Roman" w:hAnsi="Times New Roman" w:cs="Times New Roman"/>
                <w:b w:val="0"/>
                <w:bCs w:val="0"/>
                <w:sz w:val="16"/>
                <w:szCs w:val="16"/>
              </w:rPr>
            </w:pPr>
          </w:p>
          <w:p w14:paraId="2628CA56" w14:textId="77777777" w:rsidR="00D96909" w:rsidRPr="0096525C" w:rsidRDefault="00D96909" w:rsidP="00D96909">
            <w:pPr>
              <w:rPr>
                <w:rFonts w:ascii="Times New Roman" w:hAnsi="Times New Roman" w:cs="Times New Roman"/>
                <w:b w:val="0"/>
                <w:bCs w:val="0"/>
                <w:sz w:val="16"/>
                <w:szCs w:val="16"/>
              </w:rPr>
            </w:pPr>
          </w:p>
          <w:p w14:paraId="05E71CEA" w14:textId="77777777" w:rsidR="00D96909" w:rsidRPr="0096525C" w:rsidRDefault="00D96909" w:rsidP="00D96909">
            <w:pPr>
              <w:rPr>
                <w:rFonts w:ascii="Times New Roman" w:hAnsi="Times New Roman" w:cs="Times New Roman"/>
                <w:b w:val="0"/>
                <w:bCs w:val="0"/>
                <w:sz w:val="16"/>
                <w:szCs w:val="16"/>
              </w:rPr>
            </w:pPr>
          </w:p>
          <w:p w14:paraId="0E4CDE0E" w14:textId="77777777" w:rsidR="00D96909" w:rsidRPr="0096525C" w:rsidRDefault="00D96909" w:rsidP="00D96909">
            <w:pPr>
              <w:rPr>
                <w:rFonts w:ascii="Times New Roman" w:hAnsi="Times New Roman" w:cs="Times New Roman"/>
                <w:b w:val="0"/>
                <w:bCs w:val="0"/>
                <w:sz w:val="16"/>
                <w:szCs w:val="16"/>
              </w:rPr>
            </w:pPr>
          </w:p>
          <w:p w14:paraId="35EF7689" w14:textId="77777777" w:rsidR="00D96909" w:rsidRPr="0096525C" w:rsidRDefault="00D96909" w:rsidP="00D96909">
            <w:pPr>
              <w:rPr>
                <w:rFonts w:ascii="Times New Roman" w:hAnsi="Times New Roman" w:cs="Times New Roman"/>
                <w:b w:val="0"/>
                <w:bCs w:val="0"/>
                <w:sz w:val="16"/>
                <w:szCs w:val="16"/>
              </w:rPr>
            </w:pPr>
          </w:p>
        </w:tc>
        <w:tc>
          <w:tcPr>
            <w:tcW w:w="709" w:type="dxa"/>
            <w:tcBorders>
              <w:top w:val="nil"/>
              <w:left w:val="nil"/>
              <w:bottom w:val="single" w:sz="4" w:space="0" w:color="auto"/>
              <w:right w:val="nil"/>
            </w:tcBorders>
          </w:tcPr>
          <w:p w14:paraId="3EA32921"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2015</w:t>
            </w:r>
          </w:p>
        </w:tc>
        <w:tc>
          <w:tcPr>
            <w:tcW w:w="992" w:type="dxa"/>
            <w:tcBorders>
              <w:top w:val="nil"/>
              <w:left w:val="nil"/>
              <w:bottom w:val="single" w:sz="4" w:space="0" w:color="auto"/>
              <w:right w:val="nil"/>
            </w:tcBorders>
          </w:tcPr>
          <w:p w14:paraId="146DBC25"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Norway</w:t>
            </w:r>
          </w:p>
        </w:tc>
        <w:tc>
          <w:tcPr>
            <w:tcW w:w="1134" w:type="dxa"/>
            <w:tcBorders>
              <w:top w:val="nil"/>
              <w:left w:val="nil"/>
              <w:bottom w:val="single" w:sz="4" w:space="0" w:color="auto"/>
              <w:right w:val="nil"/>
            </w:tcBorders>
          </w:tcPr>
          <w:p w14:paraId="50D79329"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Prospective cohort</w:t>
            </w:r>
          </w:p>
        </w:tc>
        <w:tc>
          <w:tcPr>
            <w:tcW w:w="992" w:type="dxa"/>
            <w:tcBorders>
              <w:top w:val="nil"/>
              <w:left w:val="nil"/>
              <w:bottom w:val="single" w:sz="4" w:space="0" w:color="auto"/>
              <w:right w:val="nil"/>
            </w:tcBorders>
          </w:tcPr>
          <w:p w14:paraId="79355CD0"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87 participants and 86 non-participants</w:t>
            </w:r>
          </w:p>
        </w:tc>
        <w:tc>
          <w:tcPr>
            <w:tcW w:w="2126" w:type="dxa"/>
            <w:tcBorders>
              <w:top w:val="nil"/>
              <w:left w:val="nil"/>
              <w:bottom w:val="single" w:sz="4" w:space="0" w:color="auto"/>
              <w:right w:val="nil"/>
            </w:tcBorders>
          </w:tcPr>
          <w:p w14:paraId="0F369E5D"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Gender: 41 males (47%), 46 females (53%)</w:t>
            </w:r>
          </w:p>
          <w:p w14:paraId="3D660092"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GA: </w:t>
            </w:r>
          </w:p>
          <w:p w14:paraId="0D30B004" w14:textId="77777777" w:rsidR="00D96909" w:rsidRPr="0096525C" w:rsidRDefault="00D96909" w:rsidP="00D96909">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preterm: 28.1-36.9 wks 46% (40)</w:t>
            </w:r>
          </w:p>
          <w:p w14:paraId="1FDD4E2A" w14:textId="77777777" w:rsidR="00D96909" w:rsidRPr="0096525C" w:rsidRDefault="00D96909" w:rsidP="00D96909">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 37 wks: 16% (14) </w:t>
            </w:r>
          </w:p>
          <w:p w14:paraId="080C6A64" w14:textId="77777777" w:rsidR="00D96909" w:rsidRPr="0096525C" w:rsidRDefault="00D96909" w:rsidP="00D96909">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late preterm n.s. separately</w:t>
            </w:r>
          </w:p>
          <w:p w14:paraId="5F5A3C98"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BW: 1,528 g, (SD 1,045)</w:t>
            </w:r>
          </w:p>
          <w:p w14:paraId="23D36AE3"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NE: 25</w:t>
            </w:r>
          </w:p>
          <w:p w14:paraId="00B84DE0"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CP: 10 (12%)</w:t>
            </w:r>
          </w:p>
          <w:p w14:paraId="399041D3"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Therapeutic hypothermia: 0</w:t>
            </w:r>
          </w:p>
        </w:tc>
        <w:tc>
          <w:tcPr>
            <w:tcW w:w="851" w:type="dxa"/>
            <w:tcBorders>
              <w:top w:val="nil"/>
              <w:left w:val="nil"/>
              <w:bottom w:val="single" w:sz="4" w:space="0" w:color="auto"/>
              <w:right w:val="nil"/>
            </w:tcBorders>
          </w:tcPr>
          <w:p w14:paraId="6E39FF03"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Nov 3,</w:t>
            </w:r>
          </w:p>
          <w:p w14:paraId="41F906B5"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2002 - Oct 11, 2010</w:t>
            </w:r>
          </w:p>
        </w:tc>
        <w:tc>
          <w:tcPr>
            <w:tcW w:w="1276" w:type="dxa"/>
            <w:tcBorders>
              <w:top w:val="nil"/>
              <w:left w:val="nil"/>
              <w:bottom w:val="single" w:sz="4" w:space="0" w:color="auto"/>
              <w:right w:val="nil"/>
            </w:tcBorders>
          </w:tcPr>
          <w:p w14:paraId="098327E5"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Medical history</w:t>
            </w:r>
          </w:p>
        </w:tc>
        <w:tc>
          <w:tcPr>
            <w:tcW w:w="850" w:type="dxa"/>
            <w:tcBorders>
              <w:top w:val="nil"/>
              <w:left w:val="nil"/>
              <w:bottom w:val="single" w:sz="4" w:space="0" w:color="auto"/>
              <w:right w:val="nil"/>
            </w:tcBorders>
          </w:tcPr>
          <w:p w14:paraId="079E4361"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Prechtl</w:t>
            </w:r>
          </w:p>
        </w:tc>
        <w:tc>
          <w:tcPr>
            <w:tcW w:w="1134" w:type="dxa"/>
            <w:tcBorders>
              <w:top w:val="nil"/>
              <w:left w:val="nil"/>
              <w:bottom w:val="single" w:sz="4" w:space="0" w:color="auto"/>
              <w:right w:val="nil"/>
            </w:tcBorders>
          </w:tcPr>
          <w:p w14:paraId="5D8B82C7"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3</w:t>
            </w:r>
          </w:p>
          <w:p w14:paraId="4C250261"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months of age</w:t>
            </w:r>
          </w:p>
        </w:tc>
        <w:tc>
          <w:tcPr>
            <w:tcW w:w="851" w:type="dxa"/>
            <w:tcBorders>
              <w:top w:val="nil"/>
              <w:left w:val="nil"/>
              <w:bottom w:val="single" w:sz="4" w:space="0" w:color="auto"/>
              <w:right w:val="nil"/>
            </w:tcBorders>
          </w:tcPr>
          <w:p w14:paraId="42D92745"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24 months</w:t>
            </w:r>
          </w:p>
        </w:tc>
        <w:tc>
          <w:tcPr>
            <w:tcW w:w="1279" w:type="dxa"/>
            <w:tcBorders>
              <w:top w:val="nil"/>
              <w:left w:val="nil"/>
              <w:bottom w:val="single" w:sz="4" w:space="0" w:color="auto"/>
              <w:right w:val="nil"/>
            </w:tcBorders>
          </w:tcPr>
          <w:p w14:paraId="1FC4485A" w14:textId="7721EAB6"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History and examination, definition by Rosenbaum et al.</w:t>
            </w:r>
            <w:r w:rsidR="00522A79">
              <w:rPr>
                <w:rFonts w:ascii="Times New Roman" w:eastAsiaTheme="minorEastAsia" w:hAnsi="Times New Roman" w:cs="Times New Roman"/>
                <w:b/>
                <w:bCs/>
                <w:sz w:val="16"/>
                <w:szCs w:val="16"/>
                <w:vertAlign w:val="superscript"/>
                <w:lang w:val="en-AU"/>
              </w:rPr>
              <w:t>53</w:t>
            </w:r>
          </w:p>
        </w:tc>
      </w:tr>
      <w:tr w:rsidR="00D96909" w:rsidRPr="0096525C" w14:paraId="25BF1274" w14:textId="77777777" w:rsidTr="00E82DE2">
        <w:trPr>
          <w:trHeight w:val="699"/>
        </w:trPr>
        <w:tc>
          <w:tcPr>
            <w:cnfStyle w:val="001000000000" w:firstRow="0" w:lastRow="0" w:firstColumn="1" w:lastColumn="0" w:oddVBand="0" w:evenVBand="0" w:oddHBand="0" w:evenHBand="0" w:firstRowFirstColumn="0" w:firstRowLastColumn="0" w:lastRowFirstColumn="0" w:lastRowLastColumn="0"/>
            <w:tcW w:w="13297" w:type="dxa"/>
            <w:gridSpan w:val="12"/>
            <w:tcBorders>
              <w:left w:val="nil"/>
              <w:bottom w:val="single" w:sz="4" w:space="0" w:color="auto"/>
              <w:right w:val="nil"/>
            </w:tcBorders>
          </w:tcPr>
          <w:p w14:paraId="625303A1" w14:textId="367A6B7D" w:rsidR="00D96909" w:rsidRPr="0096525C" w:rsidRDefault="00D96909" w:rsidP="00823085">
            <w:pPr>
              <w:rPr>
                <w:rFonts w:ascii="Times New Roman" w:hAnsi="Times New Roman" w:cs="Times New Roman"/>
                <w:sz w:val="16"/>
                <w:szCs w:val="16"/>
              </w:rPr>
            </w:pPr>
            <w:r w:rsidRPr="0096525C">
              <w:rPr>
                <w:rFonts w:ascii="Times New Roman" w:hAnsi="Times New Roman" w:cs="Times New Roman"/>
                <w:b w:val="0"/>
                <w:bCs w:val="0"/>
                <w:sz w:val="20"/>
                <w:szCs w:val="20"/>
              </w:rPr>
              <w:lastRenderedPageBreak/>
              <w:t xml:space="preserve">Table </w:t>
            </w:r>
            <w:r w:rsidR="00823085">
              <w:rPr>
                <w:rFonts w:ascii="Times New Roman" w:hAnsi="Times New Roman" w:cs="Times New Roman"/>
                <w:b w:val="0"/>
                <w:bCs w:val="0"/>
                <w:sz w:val="20"/>
                <w:szCs w:val="20"/>
              </w:rPr>
              <w:t>4</w:t>
            </w:r>
            <w:r w:rsidRPr="0096525C">
              <w:rPr>
                <w:rFonts w:ascii="Times New Roman" w:hAnsi="Times New Roman" w:cs="Times New Roman"/>
                <w:b w:val="0"/>
                <w:bCs w:val="0"/>
                <w:sz w:val="20"/>
                <w:szCs w:val="20"/>
              </w:rPr>
              <w:t xml:space="preserve"> continued</w:t>
            </w:r>
          </w:p>
        </w:tc>
      </w:tr>
      <w:tr w:rsidR="00D96909" w:rsidRPr="0096525C" w14:paraId="4649399E"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left w:val="nil"/>
              <w:bottom w:val="single" w:sz="4" w:space="0" w:color="auto"/>
              <w:right w:val="nil"/>
            </w:tcBorders>
          </w:tcPr>
          <w:p w14:paraId="2E33B340" w14:textId="77777777" w:rsidR="00D96909" w:rsidRPr="0096525C" w:rsidRDefault="00D96909" w:rsidP="00D96909">
            <w:pPr>
              <w:rPr>
                <w:rFonts w:ascii="Times New Roman" w:hAnsi="Times New Roman" w:cs="Times New Roman"/>
                <w:sz w:val="16"/>
                <w:szCs w:val="16"/>
              </w:rPr>
            </w:pPr>
            <w:r w:rsidRPr="0096525C">
              <w:rPr>
                <w:rFonts w:ascii="Times New Roman" w:hAnsi="Times New Roman" w:cs="Times New Roman"/>
                <w:sz w:val="16"/>
                <w:szCs w:val="16"/>
              </w:rPr>
              <w:t>Article</w:t>
            </w:r>
          </w:p>
        </w:tc>
        <w:tc>
          <w:tcPr>
            <w:tcW w:w="709" w:type="dxa"/>
            <w:tcBorders>
              <w:left w:val="nil"/>
              <w:bottom w:val="single" w:sz="4" w:space="0" w:color="auto"/>
              <w:right w:val="nil"/>
            </w:tcBorders>
          </w:tcPr>
          <w:p w14:paraId="10706031"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Date of publication</w:t>
            </w:r>
          </w:p>
        </w:tc>
        <w:tc>
          <w:tcPr>
            <w:tcW w:w="992" w:type="dxa"/>
            <w:tcBorders>
              <w:left w:val="nil"/>
              <w:bottom w:val="single" w:sz="4" w:space="0" w:color="auto"/>
              <w:right w:val="nil"/>
            </w:tcBorders>
          </w:tcPr>
          <w:p w14:paraId="4226E548"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Country</w:t>
            </w:r>
          </w:p>
        </w:tc>
        <w:tc>
          <w:tcPr>
            <w:tcW w:w="1134" w:type="dxa"/>
            <w:tcBorders>
              <w:left w:val="nil"/>
              <w:bottom w:val="single" w:sz="4" w:space="0" w:color="auto"/>
              <w:right w:val="nil"/>
            </w:tcBorders>
          </w:tcPr>
          <w:p w14:paraId="6936DECF"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Type of study</w:t>
            </w:r>
          </w:p>
        </w:tc>
        <w:tc>
          <w:tcPr>
            <w:tcW w:w="992" w:type="dxa"/>
            <w:tcBorders>
              <w:left w:val="nil"/>
              <w:bottom w:val="single" w:sz="4" w:space="0" w:color="auto"/>
              <w:right w:val="nil"/>
            </w:tcBorders>
          </w:tcPr>
          <w:p w14:paraId="790E9B5D"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hAnsi="Times New Roman" w:cs="Times New Roman"/>
                <w:b/>
                <w:bCs/>
                <w:sz w:val="16"/>
                <w:szCs w:val="16"/>
              </w:rPr>
              <w:t xml:space="preserve">Population size </w:t>
            </w:r>
          </w:p>
        </w:tc>
        <w:tc>
          <w:tcPr>
            <w:tcW w:w="2126" w:type="dxa"/>
            <w:tcBorders>
              <w:left w:val="nil"/>
              <w:bottom w:val="single" w:sz="4" w:space="0" w:color="auto"/>
              <w:right w:val="nil"/>
            </w:tcBorders>
          </w:tcPr>
          <w:p w14:paraId="406B3BC4"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b/>
                <w:bCs/>
                <w:sz w:val="16"/>
                <w:szCs w:val="16"/>
              </w:rPr>
              <w:t xml:space="preserve">Population </w:t>
            </w:r>
          </w:p>
          <w:p w14:paraId="6CE0A724"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hAnsi="Times New Roman" w:cs="Times New Roman"/>
                <w:b/>
                <w:bCs/>
                <w:sz w:val="16"/>
                <w:szCs w:val="16"/>
              </w:rPr>
              <w:t>(general characteristics)</w:t>
            </w:r>
          </w:p>
        </w:tc>
        <w:tc>
          <w:tcPr>
            <w:tcW w:w="851" w:type="dxa"/>
            <w:tcBorders>
              <w:left w:val="nil"/>
              <w:bottom w:val="single" w:sz="4" w:space="0" w:color="auto"/>
              <w:right w:val="nil"/>
            </w:tcBorders>
          </w:tcPr>
          <w:p w14:paraId="01790139"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Period of study</w:t>
            </w:r>
          </w:p>
        </w:tc>
        <w:tc>
          <w:tcPr>
            <w:tcW w:w="1276" w:type="dxa"/>
            <w:tcBorders>
              <w:left w:val="nil"/>
              <w:bottom w:val="single" w:sz="4" w:space="0" w:color="auto"/>
              <w:right w:val="nil"/>
            </w:tcBorders>
          </w:tcPr>
          <w:p w14:paraId="1A30A5FA"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High risk identification</w:t>
            </w:r>
          </w:p>
        </w:tc>
        <w:tc>
          <w:tcPr>
            <w:tcW w:w="850" w:type="dxa"/>
            <w:tcBorders>
              <w:left w:val="nil"/>
              <w:bottom w:val="single" w:sz="4" w:space="0" w:color="auto"/>
              <w:right w:val="nil"/>
            </w:tcBorders>
          </w:tcPr>
          <w:p w14:paraId="575C1920" w14:textId="73096D60" w:rsidR="00D96909" w:rsidRPr="0096525C" w:rsidRDefault="0014157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b/>
                <w:bCs/>
                <w:sz w:val="16"/>
                <w:szCs w:val="16"/>
              </w:rPr>
              <w:t>GMA</w:t>
            </w:r>
          </w:p>
        </w:tc>
        <w:tc>
          <w:tcPr>
            <w:tcW w:w="1134" w:type="dxa"/>
            <w:tcBorders>
              <w:left w:val="nil"/>
              <w:bottom w:val="single" w:sz="4" w:space="0" w:color="auto"/>
              <w:right w:val="nil"/>
            </w:tcBorders>
          </w:tcPr>
          <w:p w14:paraId="033CB38A" w14:textId="1834AFD6" w:rsidR="00D96909" w:rsidRPr="0096525C" w:rsidRDefault="00D96909" w:rsidP="001415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 xml:space="preserve">Age at </w:t>
            </w:r>
            <w:r w:rsidR="00141579">
              <w:rPr>
                <w:rFonts w:ascii="Times New Roman" w:hAnsi="Times New Roman" w:cs="Times New Roman"/>
                <w:b/>
                <w:bCs/>
                <w:sz w:val="16"/>
                <w:szCs w:val="16"/>
              </w:rPr>
              <w:t>GMA</w:t>
            </w:r>
          </w:p>
        </w:tc>
        <w:tc>
          <w:tcPr>
            <w:tcW w:w="851" w:type="dxa"/>
            <w:tcBorders>
              <w:left w:val="nil"/>
              <w:bottom w:val="single" w:sz="4" w:space="0" w:color="auto"/>
              <w:right w:val="nil"/>
            </w:tcBorders>
          </w:tcPr>
          <w:p w14:paraId="4AC054E7"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Age of CP diagnosis</w:t>
            </w:r>
          </w:p>
        </w:tc>
        <w:tc>
          <w:tcPr>
            <w:tcW w:w="1279" w:type="dxa"/>
            <w:tcBorders>
              <w:left w:val="nil"/>
              <w:bottom w:val="single" w:sz="4" w:space="0" w:color="auto"/>
              <w:right w:val="nil"/>
            </w:tcBorders>
          </w:tcPr>
          <w:p w14:paraId="4F85FC5C"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b/>
                <w:bCs/>
                <w:sz w:val="16"/>
                <w:szCs w:val="16"/>
              </w:rPr>
              <w:t xml:space="preserve">Method used for </w:t>
            </w:r>
          </w:p>
          <w:p w14:paraId="622F291D"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neurological examinations</w:t>
            </w:r>
          </w:p>
        </w:tc>
      </w:tr>
      <w:tr w:rsidR="00D96909" w:rsidRPr="0096525C" w14:paraId="4D45EFF1"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left w:val="nil"/>
              <w:bottom w:val="nil"/>
              <w:right w:val="nil"/>
            </w:tcBorders>
          </w:tcPr>
          <w:p w14:paraId="02343473" w14:textId="2F5CBAC7" w:rsidR="00D96909" w:rsidRPr="0096525C" w:rsidRDefault="00D96909" w:rsidP="00DA154F">
            <w:pPr>
              <w:rPr>
                <w:rFonts w:ascii="Times New Roman" w:hAnsi="Times New Roman" w:cs="Times New Roman"/>
                <w:b w:val="0"/>
                <w:bCs w:val="0"/>
                <w:sz w:val="16"/>
                <w:szCs w:val="16"/>
              </w:rPr>
            </w:pPr>
            <w:r w:rsidRPr="0096525C">
              <w:rPr>
                <w:rFonts w:ascii="Times New Roman" w:hAnsi="Times New Roman" w:cs="Times New Roman"/>
                <w:b w:val="0"/>
                <w:bCs w:val="0"/>
                <w:sz w:val="16"/>
                <w:szCs w:val="16"/>
              </w:rPr>
              <w:t>Seme-Ciglenecki</w:t>
            </w:r>
            <w:r w:rsidRPr="0096525C">
              <w:rPr>
                <w:rFonts w:ascii="Times New Roman" w:hAnsi="Times New Roman" w:cs="Times New Roman"/>
                <w:b w:val="0"/>
                <w:bCs w:val="0"/>
                <w:sz w:val="16"/>
                <w:szCs w:val="16"/>
                <w:vertAlign w:val="superscript"/>
                <w:lang w:val="en-AU"/>
              </w:rPr>
              <w:t>5</w:t>
            </w:r>
            <w:r w:rsidR="00DA154F">
              <w:rPr>
                <w:rFonts w:ascii="Times New Roman" w:hAnsi="Times New Roman" w:cs="Times New Roman"/>
                <w:b w:val="0"/>
                <w:bCs w:val="0"/>
                <w:sz w:val="16"/>
                <w:szCs w:val="16"/>
                <w:vertAlign w:val="superscript"/>
                <w:lang w:val="en-AU"/>
              </w:rPr>
              <w:t>4</w:t>
            </w:r>
          </w:p>
        </w:tc>
        <w:tc>
          <w:tcPr>
            <w:tcW w:w="709" w:type="dxa"/>
            <w:tcBorders>
              <w:left w:val="nil"/>
              <w:bottom w:val="nil"/>
              <w:right w:val="nil"/>
            </w:tcBorders>
          </w:tcPr>
          <w:p w14:paraId="27CCCF49"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2003</w:t>
            </w:r>
          </w:p>
        </w:tc>
        <w:tc>
          <w:tcPr>
            <w:tcW w:w="992" w:type="dxa"/>
            <w:tcBorders>
              <w:left w:val="nil"/>
              <w:bottom w:val="nil"/>
              <w:right w:val="nil"/>
            </w:tcBorders>
          </w:tcPr>
          <w:p w14:paraId="7738DD24"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Slovenia</w:t>
            </w:r>
          </w:p>
        </w:tc>
        <w:tc>
          <w:tcPr>
            <w:tcW w:w="1134" w:type="dxa"/>
            <w:tcBorders>
              <w:left w:val="nil"/>
              <w:bottom w:val="nil"/>
              <w:right w:val="nil"/>
            </w:tcBorders>
          </w:tcPr>
          <w:p w14:paraId="5B8892B5"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Prospective cohort</w:t>
            </w:r>
          </w:p>
        </w:tc>
        <w:tc>
          <w:tcPr>
            <w:tcW w:w="992" w:type="dxa"/>
            <w:tcBorders>
              <w:left w:val="nil"/>
              <w:bottom w:val="nil"/>
              <w:right w:val="nil"/>
            </w:tcBorders>
          </w:tcPr>
          <w:p w14:paraId="2171017F"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132 high-risk preterms divided into 2 arms for assessment (high-risk and control)</w:t>
            </w:r>
          </w:p>
        </w:tc>
        <w:tc>
          <w:tcPr>
            <w:tcW w:w="2126" w:type="dxa"/>
            <w:tcBorders>
              <w:left w:val="nil"/>
              <w:bottom w:val="nil"/>
              <w:right w:val="nil"/>
            </w:tcBorders>
          </w:tcPr>
          <w:p w14:paraId="07533384"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Gender: 111 males (47.8%), 121 females (52.1%)</w:t>
            </w:r>
          </w:p>
          <w:p w14:paraId="1DEC0248"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 xml:space="preserve">Boys/girls: </w:t>
            </w:r>
          </w:p>
          <w:p w14:paraId="022047E5" w14:textId="77777777" w:rsidR="00D96909" w:rsidRPr="0096525C" w:rsidRDefault="00D96909" w:rsidP="00D9690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 xml:space="preserve">high-risk: 56/64 </w:t>
            </w:r>
          </w:p>
          <w:p w14:paraId="2B72D776" w14:textId="77777777" w:rsidR="00D96909" w:rsidRPr="0096525C" w:rsidRDefault="00D96909" w:rsidP="00D9690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control: 55/57</w:t>
            </w:r>
          </w:p>
          <w:p w14:paraId="6FC09758"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112 age-matched low-risk controls</w:t>
            </w:r>
          </w:p>
          <w:p w14:paraId="4A7AF4C4"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 xml:space="preserve">GA: &lt;37wks median(range) </w:t>
            </w:r>
          </w:p>
          <w:p w14:paraId="6A0CEF53" w14:textId="189B3349" w:rsidR="00D96909" w:rsidRPr="0096525C" w:rsidRDefault="00E82DE2" w:rsidP="00E82DE2">
            <w:p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Pr>
                <w:rFonts w:ascii="Times New Roman" w:eastAsiaTheme="minorEastAsia" w:hAnsi="Times New Roman" w:cs="Times New Roman"/>
                <w:sz w:val="16"/>
                <w:szCs w:val="16"/>
                <w:lang w:val="en-AU"/>
              </w:rPr>
              <w:t>-</w:t>
            </w:r>
            <w:r w:rsidR="00D96909" w:rsidRPr="0096525C">
              <w:rPr>
                <w:rFonts w:ascii="Times New Roman" w:eastAsiaTheme="minorEastAsia" w:hAnsi="Times New Roman" w:cs="Times New Roman"/>
                <w:sz w:val="16"/>
                <w:szCs w:val="16"/>
                <w:lang w:val="en-AU"/>
              </w:rPr>
              <w:t xml:space="preserve">high-risk: 33 (26-37) </w:t>
            </w:r>
          </w:p>
          <w:p w14:paraId="0D46211E" w14:textId="150B3124" w:rsidR="00D96909" w:rsidRPr="0096525C" w:rsidRDefault="00E82DE2" w:rsidP="00E82DE2">
            <w:p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Pr>
                <w:rFonts w:ascii="Times New Roman" w:eastAsiaTheme="minorEastAsia" w:hAnsi="Times New Roman" w:cs="Times New Roman"/>
                <w:sz w:val="16"/>
                <w:szCs w:val="16"/>
                <w:lang w:val="en-AU"/>
              </w:rPr>
              <w:t>-</w:t>
            </w:r>
            <w:r w:rsidR="00D96909" w:rsidRPr="0096525C">
              <w:rPr>
                <w:rFonts w:ascii="Times New Roman" w:eastAsiaTheme="minorEastAsia" w:hAnsi="Times New Roman" w:cs="Times New Roman"/>
                <w:sz w:val="16"/>
                <w:szCs w:val="16"/>
                <w:lang w:val="en-AU"/>
              </w:rPr>
              <w:t>control:34 (24-37)</w:t>
            </w:r>
          </w:p>
          <w:p w14:paraId="567126D5" w14:textId="6968FFB4" w:rsidR="00D96909" w:rsidRPr="0096525C" w:rsidRDefault="00E82DE2" w:rsidP="00E82DE2">
            <w:p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Pr>
                <w:rFonts w:ascii="Times New Roman" w:eastAsiaTheme="minorEastAsia" w:hAnsi="Times New Roman" w:cs="Times New Roman"/>
                <w:sz w:val="16"/>
                <w:szCs w:val="16"/>
                <w:lang w:val="en-AU"/>
              </w:rPr>
              <w:t>-</w:t>
            </w:r>
            <w:r w:rsidR="00D96909" w:rsidRPr="0096525C">
              <w:rPr>
                <w:rFonts w:ascii="Times New Roman" w:eastAsiaTheme="minorEastAsia" w:hAnsi="Times New Roman" w:cs="Times New Roman"/>
                <w:sz w:val="16"/>
                <w:szCs w:val="16"/>
                <w:lang w:val="en-AU"/>
              </w:rPr>
              <w:t>late-preterm: n.s. separately</w:t>
            </w:r>
          </w:p>
          <w:p w14:paraId="4DEB964A"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BW (g) median (range):</w:t>
            </w:r>
          </w:p>
          <w:p w14:paraId="61F177B6" w14:textId="7C267D1F" w:rsidR="00D96909" w:rsidRPr="0096525C" w:rsidRDefault="00E82DE2" w:rsidP="00E82DE2">
            <w:p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Pr>
                <w:rFonts w:ascii="Times New Roman" w:eastAsiaTheme="minorEastAsia" w:hAnsi="Times New Roman" w:cs="Times New Roman"/>
                <w:sz w:val="16"/>
                <w:szCs w:val="16"/>
                <w:lang w:val="en-AU"/>
              </w:rPr>
              <w:t>-</w:t>
            </w:r>
            <w:r w:rsidR="00D96909" w:rsidRPr="0096525C">
              <w:rPr>
                <w:rFonts w:ascii="Times New Roman" w:eastAsiaTheme="minorEastAsia" w:hAnsi="Times New Roman" w:cs="Times New Roman"/>
                <w:sz w:val="16"/>
                <w:szCs w:val="16"/>
                <w:lang w:val="en-AU"/>
              </w:rPr>
              <w:t xml:space="preserve">high-risk: 1.975 (660-3.820) </w:t>
            </w:r>
          </w:p>
          <w:p w14:paraId="078A715D" w14:textId="6B9AFB35" w:rsidR="00D96909" w:rsidRPr="0096525C" w:rsidRDefault="00E82DE2" w:rsidP="00E82DE2">
            <w:p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Pr>
                <w:rFonts w:ascii="Times New Roman" w:eastAsiaTheme="minorEastAsia" w:hAnsi="Times New Roman" w:cs="Times New Roman"/>
                <w:sz w:val="16"/>
                <w:szCs w:val="16"/>
                <w:lang w:val="en-AU"/>
              </w:rPr>
              <w:t>-</w:t>
            </w:r>
            <w:r w:rsidR="00D96909" w:rsidRPr="0096525C">
              <w:rPr>
                <w:rFonts w:ascii="Times New Roman" w:eastAsiaTheme="minorEastAsia" w:hAnsi="Times New Roman" w:cs="Times New Roman"/>
                <w:sz w:val="16"/>
                <w:szCs w:val="16"/>
                <w:lang w:val="en-AU"/>
              </w:rPr>
              <w:t>control: 1.930 (600-3.680)</w:t>
            </w:r>
          </w:p>
          <w:p w14:paraId="652BB401"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NE: n.s. separately</w:t>
            </w:r>
          </w:p>
          <w:p w14:paraId="58A5858B"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 xml:space="preserve">CP: </w:t>
            </w:r>
          </w:p>
          <w:p w14:paraId="61011703" w14:textId="77777777" w:rsidR="00D96909" w:rsidRPr="0096525C" w:rsidRDefault="00D96909" w:rsidP="00D9690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high-risk: 31</w:t>
            </w:r>
          </w:p>
          <w:p w14:paraId="01DCAF0D" w14:textId="77777777" w:rsidR="00D96909" w:rsidRPr="0096525C" w:rsidRDefault="00D96909" w:rsidP="00D9690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control: 33</w:t>
            </w:r>
          </w:p>
          <w:p w14:paraId="0A343ADA"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hAnsi="Times New Roman" w:cs="Times New Roman"/>
                <w:sz w:val="16"/>
                <w:szCs w:val="16"/>
              </w:rPr>
              <w:t>Therapeutic hypothermia: 0</w:t>
            </w:r>
          </w:p>
          <w:p w14:paraId="10C2685C" w14:textId="77777777" w:rsidR="00D96909" w:rsidRPr="0096525C" w:rsidRDefault="00D96909" w:rsidP="00D96909">
            <w:pPr>
              <w:ind w:left="720"/>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p>
        </w:tc>
        <w:tc>
          <w:tcPr>
            <w:tcW w:w="851" w:type="dxa"/>
            <w:tcBorders>
              <w:left w:val="nil"/>
              <w:bottom w:val="nil"/>
              <w:right w:val="nil"/>
            </w:tcBorders>
          </w:tcPr>
          <w:p w14:paraId="0D2A4D82"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Oct 1, 1994 - Dec 31, 2000</w:t>
            </w:r>
          </w:p>
        </w:tc>
        <w:tc>
          <w:tcPr>
            <w:tcW w:w="1276" w:type="dxa"/>
            <w:tcBorders>
              <w:left w:val="nil"/>
              <w:bottom w:val="nil"/>
              <w:right w:val="nil"/>
            </w:tcBorders>
          </w:tcPr>
          <w:p w14:paraId="2AEC3262"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Random number table for selection amongst high-risk admissions</w:t>
            </w:r>
          </w:p>
        </w:tc>
        <w:tc>
          <w:tcPr>
            <w:tcW w:w="850" w:type="dxa"/>
            <w:tcBorders>
              <w:left w:val="nil"/>
              <w:bottom w:val="nil"/>
              <w:right w:val="nil"/>
            </w:tcBorders>
          </w:tcPr>
          <w:p w14:paraId="425593A2"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Prechtl</w:t>
            </w:r>
          </w:p>
        </w:tc>
        <w:tc>
          <w:tcPr>
            <w:tcW w:w="1134" w:type="dxa"/>
            <w:tcBorders>
              <w:left w:val="nil"/>
              <w:bottom w:val="nil"/>
              <w:right w:val="nil"/>
            </w:tcBorders>
          </w:tcPr>
          <w:p w14:paraId="680D8E9F"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3 months corrected age</w:t>
            </w:r>
          </w:p>
        </w:tc>
        <w:tc>
          <w:tcPr>
            <w:tcW w:w="851" w:type="dxa"/>
            <w:tcBorders>
              <w:left w:val="nil"/>
              <w:bottom w:val="nil"/>
              <w:right w:val="nil"/>
            </w:tcBorders>
          </w:tcPr>
          <w:p w14:paraId="6B2546F8"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24 months corrected age </w:t>
            </w:r>
          </w:p>
        </w:tc>
        <w:tc>
          <w:tcPr>
            <w:tcW w:w="1279" w:type="dxa"/>
            <w:tcBorders>
              <w:left w:val="nil"/>
              <w:bottom w:val="nil"/>
              <w:right w:val="nil"/>
            </w:tcBorders>
          </w:tcPr>
          <w:p w14:paraId="102096CD" w14:textId="0C8B8D8C"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Amiel-Tison and </w:t>
            </w:r>
            <w:proofErr w:type="spellStart"/>
            <w:r w:rsidRPr="0096525C">
              <w:rPr>
                <w:rFonts w:ascii="Times New Roman" w:hAnsi="Times New Roman" w:cs="Times New Roman"/>
                <w:sz w:val="16"/>
                <w:szCs w:val="16"/>
              </w:rPr>
              <w:t>Grenier</w:t>
            </w:r>
            <w:proofErr w:type="spellEnd"/>
            <w:r w:rsidR="00DA154F">
              <w:rPr>
                <w:rFonts w:ascii="Times New Roman" w:hAnsi="Times New Roman" w:cs="Times New Roman"/>
                <w:b/>
                <w:bCs/>
                <w:sz w:val="16"/>
                <w:szCs w:val="16"/>
                <w:vertAlign w:val="superscript"/>
                <w:lang w:val="en-AU"/>
              </w:rPr>
              <w:t>37</w:t>
            </w:r>
            <w:r w:rsidRPr="0096525C">
              <w:rPr>
                <w:rFonts w:ascii="Times New Roman" w:hAnsi="Times New Roman" w:cs="Times New Roman"/>
                <w:sz w:val="16"/>
                <w:szCs w:val="16"/>
              </w:rPr>
              <w:t xml:space="preserve"> and Illingworth examinations</w:t>
            </w:r>
            <w:r w:rsidR="00DA154F">
              <w:rPr>
                <w:rFonts w:ascii="Times New Roman" w:hAnsi="Times New Roman" w:cs="Times New Roman"/>
                <w:b/>
                <w:bCs/>
                <w:sz w:val="16"/>
                <w:szCs w:val="16"/>
                <w:vertAlign w:val="superscript"/>
                <w:lang w:val="en-AU"/>
              </w:rPr>
              <w:t>55</w:t>
            </w:r>
          </w:p>
        </w:tc>
      </w:tr>
      <w:tr w:rsidR="00D96909" w:rsidRPr="0096525C" w14:paraId="29008403"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top w:val="nil"/>
              <w:left w:val="nil"/>
              <w:bottom w:val="nil"/>
              <w:right w:val="nil"/>
            </w:tcBorders>
            <w:shd w:val="clear" w:color="auto" w:fill="auto"/>
          </w:tcPr>
          <w:p w14:paraId="0F12D69B" w14:textId="03719169" w:rsidR="00D96909" w:rsidRPr="0096525C" w:rsidRDefault="00D96909" w:rsidP="00D96909">
            <w:pPr>
              <w:rPr>
                <w:rFonts w:ascii="Times New Roman" w:hAnsi="Times New Roman" w:cs="Times New Roman"/>
                <w:b w:val="0"/>
                <w:bCs w:val="0"/>
                <w:sz w:val="16"/>
                <w:szCs w:val="16"/>
              </w:rPr>
            </w:pPr>
            <w:proofErr w:type="spellStart"/>
            <w:r w:rsidRPr="0096525C">
              <w:rPr>
                <w:rFonts w:ascii="Times New Roman" w:hAnsi="Times New Roman" w:cs="Times New Roman"/>
                <w:b w:val="0"/>
                <w:bCs w:val="0"/>
                <w:sz w:val="16"/>
                <w:szCs w:val="16"/>
              </w:rPr>
              <w:t>Soleimani</w:t>
            </w:r>
            <w:proofErr w:type="spellEnd"/>
            <w:r w:rsidRPr="0096525C">
              <w:rPr>
                <w:rFonts w:ascii="Times New Roman" w:hAnsi="Times New Roman" w:cs="Times New Roman"/>
                <w:b w:val="0"/>
                <w:bCs w:val="0"/>
                <w:sz w:val="16"/>
                <w:szCs w:val="16"/>
              </w:rPr>
              <w:t xml:space="preserve"> et al.</w:t>
            </w:r>
            <w:r w:rsidR="00DA154F">
              <w:rPr>
                <w:rFonts w:ascii="Times New Roman" w:hAnsi="Times New Roman" w:cs="Times New Roman"/>
                <w:b w:val="0"/>
                <w:bCs w:val="0"/>
                <w:sz w:val="16"/>
                <w:szCs w:val="16"/>
                <w:vertAlign w:val="superscript"/>
                <w:lang w:val="en-AU"/>
              </w:rPr>
              <w:t>56</w:t>
            </w:r>
          </w:p>
        </w:tc>
        <w:tc>
          <w:tcPr>
            <w:tcW w:w="709" w:type="dxa"/>
            <w:tcBorders>
              <w:top w:val="nil"/>
              <w:left w:val="nil"/>
              <w:bottom w:val="nil"/>
              <w:right w:val="nil"/>
            </w:tcBorders>
            <w:shd w:val="clear" w:color="auto" w:fill="auto"/>
          </w:tcPr>
          <w:p w14:paraId="60BFBAEB"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2015</w:t>
            </w:r>
          </w:p>
        </w:tc>
        <w:tc>
          <w:tcPr>
            <w:tcW w:w="992" w:type="dxa"/>
            <w:tcBorders>
              <w:top w:val="nil"/>
              <w:left w:val="nil"/>
              <w:bottom w:val="nil"/>
              <w:right w:val="nil"/>
            </w:tcBorders>
            <w:shd w:val="clear" w:color="auto" w:fill="auto"/>
          </w:tcPr>
          <w:p w14:paraId="3672B592"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Iran</w:t>
            </w:r>
          </w:p>
        </w:tc>
        <w:tc>
          <w:tcPr>
            <w:tcW w:w="1134" w:type="dxa"/>
            <w:tcBorders>
              <w:top w:val="nil"/>
              <w:left w:val="nil"/>
              <w:bottom w:val="nil"/>
              <w:right w:val="nil"/>
            </w:tcBorders>
            <w:shd w:val="clear" w:color="auto" w:fill="auto"/>
          </w:tcPr>
          <w:p w14:paraId="69AC609A"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Case series</w:t>
            </w:r>
          </w:p>
        </w:tc>
        <w:tc>
          <w:tcPr>
            <w:tcW w:w="992" w:type="dxa"/>
            <w:tcBorders>
              <w:top w:val="nil"/>
              <w:left w:val="nil"/>
              <w:bottom w:val="nil"/>
              <w:right w:val="nil"/>
            </w:tcBorders>
            <w:shd w:val="clear" w:color="auto" w:fill="auto"/>
          </w:tcPr>
          <w:p w14:paraId="1502E77D"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hAnsi="Times New Roman" w:cs="Times New Roman"/>
                <w:sz w:val="16"/>
                <w:szCs w:val="16"/>
              </w:rPr>
              <w:t>15 late-preterm ≥ 35 wks and term</w:t>
            </w:r>
          </w:p>
        </w:tc>
        <w:tc>
          <w:tcPr>
            <w:tcW w:w="2126" w:type="dxa"/>
            <w:tcBorders>
              <w:top w:val="nil"/>
              <w:left w:val="nil"/>
              <w:bottom w:val="nil"/>
              <w:right w:val="nil"/>
            </w:tcBorders>
            <w:shd w:val="clear" w:color="auto" w:fill="auto"/>
          </w:tcPr>
          <w:p w14:paraId="2B775D56"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Gender: 8 males (53.3%), 7 females (46.7%)</w:t>
            </w:r>
          </w:p>
          <w:p w14:paraId="1D446531"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GA: mean 37.3 ± SD 1.1</w:t>
            </w:r>
          </w:p>
          <w:p w14:paraId="63EABE13"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BW: mean 2800 ± SD 234</w:t>
            </w:r>
          </w:p>
          <w:p w14:paraId="3F8ABE5D"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NE: 15 (12 </w:t>
            </w:r>
            <w:proofErr w:type="spellStart"/>
            <w:r w:rsidRPr="0096525C">
              <w:rPr>
                <w:rFonts w:ascii="Times New Roman" w:hAnsi="Times New Roman" w:cs="Times New Roman"/>
                <w:sz w:val="16"/>
                <w:szCs w:val="16"/>
              </w:rPr>
              <w:t>Sarnat</w:t>
            </w:r>
            <w:proofErr w:type="spellEnd"/>
            <w:r w:rsidRPr="0096525C">
              <w:rPr>
                <w:rFonts w:ascii="Times New Roman" w:hAnsi="Times New Roman" w:cs="Times New Roman"/>
                <w:sz w:val="16"/>
                <w:szCs w:val="16"/>
              </w:rPr>
              <w:t xml:space="preserve"> II, 3 </w:t>
            </w:r>
            <w:proofErr w:type="spellStart"/>
            <w:r w:rsidRPr="0096525C">
              <w:rPr>
                <w:rFonts w:ascii="Times New Roman" w:hAnsi="Times New Roman" w:cs="Times New Roman"/>
                <w:sz w:val="16"/>
                <w:szCs w:val="16"/>
              </w:rPr>
              <w:t>Sarnat</w:t>
            </w:r>
            <w:proofErr w:type="spellEnd"/>
            <w:r w:rsidRPr="0096525C">
              <w:rPr>
                <w:rFonts w:ascii="Times New Roman" w:hAnsi="Times New Roman" w:cs="Times New Roman"/>
                <w:sz w:val="16"/>
                <w:szCs w:val="16"/>
              </w:rPr>
              <w:t xml:space="preserve"> III)</w:t>
            </w:r>
            <w:r w:rsidRPr="0096525C">
              <w:rPr>
                <w:rFonts w:ascii="Times New Roman" w:eastAsiaTheme="minorEastAsia" w:hAnsi="Times New Roman" w:cs="Times New Roman"/>
                <w:b/>
                <w:bCs/>
                <w:sz w:val="16"/>
                <w:szCs w:val="16"/>
                <w:vertAlign w:val="superscript"/>
                <w:lang w:val="en-AU"/>
              </w:rPr>
              <w:t>8</w:t>
            </w:r>
            <w:r w:rsidRPr="0096525C">
              <w:rPr>
                <w:rFonts w:ascii="Times New Roman" w:hAnsi="Times New Roman" w:cs="Times New Roman"/>
                <w:sz w:val="16"/>
                <w:szCs w:val="16"/>
              </w:rPr>
              <w:t xml:space="preserve"> </w:t>
            </w:r>
          </w:p>
          <w:p w14:paraId="48B5B8FF"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Abnormal neurological outcome (not definitely designated as CP): 10</w:t>
            </w:r>
          </w:p>
          <w:p w14:paraId="6F1EA267" w14:textId="77777777" w:rsidR="00D96909"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Therapeutic hypothermia: 0</w:t>
            </w:r>
          </w:p>
          <w:p w14:paraId="7E86E5DA"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1" w:type="dxa"/>
            <w:tcBorders>
              <w:top w:val="nil"/>
              <w:left w:val="nil"/>
              <w:bottom w:val="nil"/>
              <w:right w:val="nil"/>
            </w:tcBorders>
            <w:shd w:val="clear" w:color="auto" w:fill="auto"/>
          </w:tcPr>
          <w:p w14:paraId="182CC685"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2012-2013</w:t>
            </w:r>
          </w:p>
        </w:tc>
        <w:tc>
          <w:tcPr>
            <w:tcW w:w="1276" w:type="dxa"/>
            <w:tcBorders>
              <w:top w:val="nil"/>
              <w:left w:val="nil"/>
              <w:bottom w:val="nil"/>
              <w:right w:val="nil"/>
            </w:tcBorders>
            <w:shd w:val="clear" w:color="auto" w:fill="auto"/>
          </w:tcPr>
          <w:p w14:paraId="08C8AC91"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Medical history </w:t>
            </w:r>
          </w:p>
        </w:tc>
        <w:tc>
          <w:tcPr>
            <w:tcW w:w="850" w:type="dxa"/>
            <w:tcBorders>
              <w:top w:val="nil"/>
              <w:left w:val="nil"/>
              <w:bottom w:val="nil"/>
              <w:right w:val="nil"/>
            </w:tcBorders>
            <w:shd w:val="clear" w:color="auto" w:fill="auto"/>
          </w:tcPr>
          <w:p w14:paraId="1590FEC2"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Prechtl</w:t>
            </w:r>
          </w:p>
        </w:tc>
        <w:tc>
          <w:tcPr>
            <w:tcW w:w="1134" w:type="dxa"/>
            <w:tcBorders>
              <w:top w:val="nil"/>
              <w:left w:val="nil"/>
              <w:bottom w:val="nil"/>
              <w:right w:val="nil"/>
            </w:tcBorders>
            <w:shd w:val="clear" w:color="auto" w:fill="auto"/>
          </w:tcPr>
          <w:p w14:paraId="768A2846"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3-5 months</w:t>
            </w:r>
          </w:p>
        </w:tc>
        <w:tc>
          <w:tcPr>
            <w:tcW w:w="851" w:type="dxa"/>
            <w:tcBorders>
              <w:top w:val="nil"/>
              <w:left w:val="nil"/>
              <w:bottom w:val="nil"/>
              <w:right w:val="nil"/>
            </w:tcBorders>
            <w:shd w:val="clear" w:color="auto" w:fill="auto"/>
          </w:tcPr>
          <w:p w14:paraId="2D37F06E"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12-18 months age</w:t>
            </w:r>
          </w:p>
        </w:tc>
        <w:tc>
          <w:tcPr>
            <w:tcW w:w="1279" w:type="dxa"/>
            <w:tcBorders>
              <w:top w:val="nil"/>
              <w:left w:val="nil"/>
              <w:bottom w:val="nil"/>
              <w:right w:val="nil"/>
            </w:tcBorders>
            <w:shd w:val="clear" w:color="auto" w:fill="auto"/>
          </w:tcPr>
          <w:p w14:paraId="560F6E1F" w14:textId="694D245F"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Infant Neurological International Battery test (</w:t>
            </w:r>
            <w:proofErr w:type="spellStart"/>
            <w:r w:rsidRPr="0096525C">
              <w:rPr>
                <w:rFonts w:ascii="Times New Roman" w:hAnsi="Times New Roman" w:cs="Times New Roman"/>
                <w:sz w:val="16"/>
                <w:szCs w:val="16"/>
              </w:rPr>
              <w:t>Infanib</w:t>
            </w:r>
            <w:proofErr w:type="spellEnd"/>
            <w:r w:rsidRPr="0096525C">
              <w:rPr>
                <w:rFonts w:ascii="Times New Roman" w:hAnsi="Times New Roman" w:cs="Times New Roman"/>
                <w:sz w:val="16"/>
                <w:szCs w:val="16"/>
              </w:rPr>
              <w:t>)</w:t>
            </w:r>
            <w:r w:rsidR="00DA154F">
              <w:rPr>
                <w:rFonts w:ascii="Times New Roman" w:eastAsiaTheme="minorEastAsia" w:hAnsi="Times New Roman" w:cs="Times New Roman"/>
                <w:b/>
                <w:bCs/>
                <w:sz w:val="16"/>
                <w:szCs w:val="16"/>
                <w:vertAlign w:val="superscript"/>
                <w:lang w:val="en-AU"/>
              </w:rPr>
              <w:t>57</w:t>
            </w:r>
          </w:p>
        </w:tc>
      </w:tr>
      <w:tr w:rsidR="00D96909" w:rsidRPr="00AC62AD" w14:paraId="0BAF3335"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top w:val="nil"/>
              <w:left w:val="nil"/>
              <w:bottom w:val="single" w:sz="4" w:space="0" w:color="auto"/>
              <w:right w:val="nil"/>
            </w:tcBorders>
            <w:shd w:val="clear" w:color="auto" w:fill="auto"/>
          </w:tcPr>
          <w:p w14:paraId="17B53518" w14:textId="20E89DC7" w:rsidR="00D96909" w:rsidRPr="00D3174C" w:rsidRDefault="00D96909" w:rsidP="00D96909">
            <w:pPr>
              <w:rPr>
                <w:rFonts w:ascii="Times New Roman" w:hAnsi="Times New Roman" w:cs="Times New Roman"/>
                <w:sz w:val="16"/>
                <w:szCs w:val="16"/>
              </w:rPr>
            </w:pPr>
            <w:proofErr w:type="spellStart"/>
            <w:r w:rsidRPr="00D3174C">
              <w:rPr>
                <w:sz w:val="16"/>
                <w:szCs w:val="16"/>
              </w:rPr>
              <w:t>Stoen</w:t>
            </w:r>
            <w:proofErr w:type="spellEnd"/>
            <w:r w:rsidRPr="00D3174C">
              <w:rPr>
                <w:sz w:val="16"/>
                <w:szCs w:val="16"/>
              </w:rPr>
              <w:t xml:space="preserve"> et al</w:t>
            </w:r>
            <w:r w:rsidR="00E82DE2" w:rsidRPr="00D3174C">
              <w:rPr>
                <w:sz w:val="16"/>
                <w:szCs w:val="16"/>
              </w:rPr>
              <w:t>.</w:t>
            </w:r>
            <w:r w:rsidR="00DA154F" w:rsidRPr="00DA154F">
              <w:rPr>
                <w:sz w:val="16"/>
                <w:szCs w:val="16"/>
                <w:vertAlign w:val="superscript"/>
              </w:rPr>
              <w:t>58</w:t>
            </w:r>
          </w:p>
        </w:tc>
        <w:tc>
          <w:tcPr>
            <w:tcW w:w="709" w:type="dxa"/>
            <w:tcBorders>
              <w:top w:val="nil"/>
              <w:left w:val="nil"/>
              <w:bottom w:val="single" w:sz="4" w:space="0" w:color="auto"/>
              <w:right w:val="nil"/>
            </w:tcBorders>
            <w:shd w:val="clear" w:color="auto" w:fill="auto"/>
          </w:tcPr>
          <w:p w14:paraId="1DC292BE" w14:textId="563C43D0" w:rsidR="00D96909" w:rsidRPr="00D3174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Oct 2019</w:t>
            </w:r>
          </w:p>
        </w:tc>
        <w:tc>
          <w:tcPr>
            <w:tcW w:w="992" w:type="dxa"/>
            <w:tcBorders>
              <w:top w:val="nil"/>
              <w:left w:val="nil"/>
              <w:bottom w:val="single" w:sz="4" w:space="0" w:color="auto"/>
              <w:right w:val="nil"/>
            </w:tcBorders>
            <w:shd w:val="clear" w:color="auto" w:fill="auto"/>
          </w:tcPr>
          <w:p w14:paraId="4C843F44" w14:textId="6102592E"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Norway</w:t>
            </w:r>
          </w:p>
        </w:tc>
        <w:tc>
          <w:tcPr>
            <w:tcW w:w="1134" w:type="dxa"/>
            <w:tcBorders>
              <w:top w:val="nil"/>
              <w:left w:val="nil"/>
              <w:bottom w:val="single" w:sz="4" w:space="0" w:color="auto"/>
              <w:right w:val="nil"/>
            </w:tcBorders>
            <w:shd w:val="clear" w:color="auto" w:fill="auto"/>
          </w:tcPr>
          <w:p w14:paraId="087BEF0B" w14:textId="322429A8"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Observational study</w:t>
            </w:r>
          </w:p>
        </w:tc>
        <w:tc>
          <w:tcPr>
            <w:tcW w:w="992" w:type="dxa"/>
            <w:tcBorders>
              <w:top w:val="nil"/>
              <w:left w:val="nil"/>
              <w:bottom w:val="single" w:sz="4" w:space="0" w:color="auto"/>
              <w:right w:val="nil"/>
            </w:tcBorders>
            <w:shd w:val="clear" w:color="auto" w:fill="auto"/>
          </w:tcPr>
          <w:p w14:paraId="158E3C96" w14:textId="305ED3BF" w:rsidR="00D96909" w:rsidRPr="00D3174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405</w:t>
            </w:r>
          </w:p>
        </w:tc>
        <w:tc>
          <w:tcPr>
            <w:tcW w:w="2126" w:type="dxa"/>
            <w:tcBorders>
              <w:top w:val="nil"/>
              <w:left w:val="nil"/>
              <w:bottom w:val="single" w:sz="4" w:space="0" w:color="auto"/>
              <w:right w:val="nil"/>
            </w:tcBorders>
            <w:shd w:val="clear" w:color="auto" w:fill="auto"/>
          </w:tcPr>
          <w:p w14:paraId="40EE0554"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Gender: 54.3% male, 45.7% female</w:t>
            </w:r>
          </w:p>
          <w:p w14:paraId="064F312D"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 xml:space="preserve">GA: </w:t>
            </w:r>
          </w:p>
          <w:p w14:paraId="271E2DAB"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Late preterm: n.s.</w:t>
            </w:r>
          </w:p>
          <w:p w14:paraId="4BCAB3F0"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BW: n.s.</w:t>
            </w:r>
          </w:p>
          <w:p w14:paraId="3A65EE95"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NE: 57 (13.8%), n.s. by GA</w:t>
            </w:r>
          </w:p>
          <w:p w14:paraId="737E8F49"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sz w:val="16"/>
                <w:szCs w:val="16"/>
              </w:rPr>
            </w:pPr>
            <w:r w:rsidRPr="00D3174C">
              <w:rPr>
                <w:sz w:val="16"/>
                <w:szCs w:val="16"/>
              </w:rPr>
              <w:t>CP: 42 (10.4%), but n.s. by GA</w:t>
            </w:r>
          </w:p>
          <w:p w14:paraId="4B6F08EE" w14:textId="77777777"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rFonts w:ascii="Times New Roman" w:hAnsi="Times New Roman" w:cs="Times New Roman"/>
                <w:sz w:val="16"/>
                <w:szCs w:val="16"/>
              </w:rPr>
              <w:t>Therapeutic hypothermia: n.s</w:t>
            </w:r>
          </w:p>
          <w:p w14:paraId="0CB6F3D4" w14:textId="566CD232" w:rsidR="00AC62AD" w:rsidRPr="00D3174C" w:rsidRDefault="00AC62AD"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1" w:type="dxa"/>
            <w:tcBorders>
              <w:top w:val="nil"/>
              <w:left w:val="nil"/>
              <w:bottom w:val="single" w:sz="4" w:space="0" w:color="auto"/>
              <w:right w:val="nil"/>
            </w:tcBorders>
            <w:shd w:val="clear" w:color="auto" w:fill="auto"/>
          </w:tcPr>
          <w:p w14:paraId="61B4BB5E" w14:textId="594BD675"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2009-2014</w:t>
            </w:r>
          </w:p>
        </w:tc>
        <w:tc>
          <w:tcPr>
            <w:tcW w:w="1276" w:type="dxa"/>
            <w:tcBorders>
              <w:top w:val="nil"/>
              <w:left w:val="nil"/>
              <w:bottom w:val="single" w:sz="4" w:space="0" w:color="auto"/>
              <w:right w:val="nil"/>
            </w:tcBorders>
            <w:shd w:val="clear" w:color="auto" w:fill="auto"/>
          </w:tcPr>
          <w:p w14:paraId="6D84FD8E" w14:textId="4D6F38EB"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Undefined</w:t>
            </w:r>
          </w:p>
        </w:tc>
        <w:tc>
          <w:tcPr>
            <w:tcW w:w="850" w:type="dxa"/>
            <w:tcBorders>
              <w:top w:val="nil"/>
              <w:left w:val="nil"/>
              <w:bottom w:val="single" w:sz="4" w:space="0" w:color="auto"/>
              <w:right w:val="nil"/>
            </w:tcBorders>
            <w:shd w:val="clear" w:color="auto" w:fill="auto"/>
          </w:tcPr>
          <w:p w14:paraId="22002CD2" w14:textId="3EE77739" w:rsidR="00D96909" w:rsidRPr="00D3174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Prechtl</w:t>
            </w:r>
          </w:p>
        </w:tc>
        <w:tc>
          <w:tcPr>
            <w:tcW w:w="1134" w:type="dxa"/>
            <w:tcBorders>
              <w:top w:val="nil"/>
              <w:left w:val="nil"/>
              <w:bottom w:val="single" w:sz="4" w:space="0" w:color="auto"/>
              <w:right w:val="nil"/>
            </w:tcBorders>
            <w:shd w:val="clear" w:color="auto" w:fill="auto"/>
          </w:tcPr>
          <w:p w14:paraId="7BC42E0E" w14:textId="50D5961B"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10 – 15 weeks post-term age</w:t>
            </w:r>
          </w:p>
        </w:tc>
        <w:tc>
          <w:tcPr>
            <w:tcW w:w="851" w:type="dxa"/>
            <w:tcBorders>
              <w:top w:val="nil"/>
              <w:left w:val="nil"/>
              <w:bottom w:val="single" w:sz="4" w:space="0" w:color="auto"/>
              <w:right w:val="nil"/>
            </w:tcBorders>
            <w:shd w:val="clear" w:color="auto" w:fill="auto"/>
          </w:tcPr>
          <w:p w14:paraId="3027D103" w14:textId="2CEC5FD4"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By mean age 3 years and 1 month</w:t>
            </w:r>
          </w:p>
        </w:tc>
        <w:tc>
          <w:tcPr>
            <w:tcW w:w="1279" w:type="dxa"/>
            <w:tcBorders>
              <w:top w:val="nil"/>
              <w:left w:val="nil"/>
              <w:bottom w:val="single" w:sz="4" w:space="0" w:color="auto"/>
              <w:right w:val="nil"/>
            </w:tcBorders>
            <w:shd w:val="clear" w:color="auto" w:fill="auto"/>
          </w:tcPr>
          <w:p w14:paraId="028A38BC" w14:textId="07C14EDD" w:rsidR="00D96909" w:rsidRPr="00D3174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3174C">
              <w:rPr>
                <w:sz w:val="16"/>
                <w:szCs w:val="16"/>
              </w:rPr>
              <w:t>Surveillance of cerebral palsy in Europe (SCPE)</w:t>
            </w:r>
            <w:r w:rsidR="002A3C94">
              <w:rPr>
                <w:sz w:val="16"/>
                <w:szCs w:val="16"/>
                <w:vertAlign w:val="superscript"/>
              </w:rPr>
              <w:t>40</w:t>
            </w:r>
            <w:r w:rsidR="0023727D" w:rsidRPr="00D3174C">
              <w:rPr>
                <w:sz w:val="16"/>
                <w:szCs w:val="16"/>
                <w:vertAlign w:val="superscript"/>
              </w:rPr>
              <w:t xml:space="preserve"> </w:t>
            </w:r>
          </w:p>
        </w:tc>
      </w:tr>
      <w:tr w:rsidR="00D96909" w:rsidRPr="0096525C" w14:paraId="49E87708" w14:textId="77777777" w:rsidTr="00D96909">
        <w:tc>
          <w:tcPr>
            <w:cnfStyle w:val="001000000000" w:firstRow="0" w:lastRow="0" w:firstColumn="1" w:lastColumn="0" w:oddVBand="0" w:evenVBand="0" w:oddHBand="0" w:evenHBand="0" w:firstRowFirstColumn="0" w:firstRowLastColumn="0" w:lastRowFirstColumn="0" w:lastRowLastColumn="0"/>
            <w:tcW w:w="13297" w:type="dxa"/>
            <w:gridSpan w:val="12"/>
            <w:tcBorders>
              <w:left w:val="nil"/>
              <w:bottom w:val="single" w:sz="4" w:space="0" w:color="auto"/>
              <w:right w:val="nil"/>
            </w:tcBorders>
          </w:tcPr>
          <w:p w14:paraId="2D6DF243" w14:textId="21F5AAFC" w:rsidR="00D96909" w:rsidRPr="0096525C" w:rsidRDefault="00D96909" w:rsidP="00D96909">
            <w:pPr>
              <w:rPr>
                <w:rFonts w:ascii="Times New Roman" w:hAnsi="Times New Roman" w:cs="Times New Roman"/>
                <w:b w:val="0"/>
                <w:bCs w:val="0"/>
                <w:sz w:val="20"/>
                <w:szCs w:val="20"/>
              </w:rPr>
            </w:pPr>
            <w:r w:rsidRPr="0096525C">
              <w:rPr>
                <w:rFonts w:ascii="Times New Roman" w:hAnsi="Times New Roman" w:cs="Times New Roman"/>
                <w:b w:val="0"/>
                <w:bCs w:val="0"/>
                <w:sz w:val="20"/>
                <w:szCs w:val="20"/>
              </w:rPr>
              <w:lastRenderedPageBreak/>
              <w:t xml:space="preserve">Table </w:t>
            </w:r>
            <w:r w:rsidR="00823085">
              <w:rPr>
                <w:rFonts w:ascii="Times New Roman" w:hAnsi="Times New Roman" w:cs="Times New Roman"/>
                <w:b w:val="0"/>
                <w:bCs w:val="0"/>
                <w:sz w:val="20"/>
                <w:szCs w:val="20"/>
              </w:rPr>
              <w:t>4</w:t>
            </w:r>
            <w:r w:rsidRPr="0096525C">
              <w:rPr>
                <w:rFonts w:ascii="Times New Roman" w:hAnsi="Times New Roman" w:cs="Times New Roman"/>
                <w:b w:val="0"/>
                <w:bCs w:val="0"/>
                <w:sz w:val="20"/>
                <w:szCs w:val="20"/>
              </w:rPr>
              <w:t xml:space="preserve"> continued</w:t>
            </w:r>
          </w:p>
          <w:p w14:paraId="6DF3B84C" w14:textId="77777777" w:rsidR="00D96909" w:rsidRPr="0096525C" w:rsidRDefault="00D96909" w:rsidP="00D96909">
            <w:pPr>
              <w:rPr>
                <w:rFonts w:ascii="Times New Roman" w:hAnsi="Times New Roman" w:cs="Times New Roman"/>
                <w:sz w:val="16"/>
                <w:szCs w:val="16"/>
              </w:rPr>
            </w:pPr>
          </w:p>
          <w:p w14:paraId="39F23226" w14:textId="77777777" w:rsidR="00D96909" w:rsidRPr="0096525C" w:rsidRDefault="00D96909" w:rsidP="00D96909">
            <w:pPr>
              <w:rPr>
                <w:rFonts w:ascii="Times New Roman" w:hAnsi="Times New Roman" w:cs="Times New Roman"/>
                <w:sz w:val="16"/>
                <w:szCs w:val="16"/>
              </w:rPr>
            </w:pPr>
          </w:p>
          <w:p w14:paraId="1B7A9D12" w14:textId="77777777" w:rsidR="00D96909" w:rsidRPr="0096525C" w:rsidRDefault="00D96909" w:rsidP="00D96909">
            <w:pPr>
              <w:rPr>
                <w:rFonts w:ascii="Times New Roman" w:hAnsi="Times New Roman" w:cs="Times New Roman"/>
                <w:sz w:val="16"/>
                <w:szCs w:val="16"/>
              </w:rPr>
            </w:pPr>
          </w:p>
        </w:tc>
      </w:tr>
      <w:tr w:rsidR="00D96909" w:rsidRPr="0096525C" w14:paraId="08EE1F24"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left w:val="nil"/>
              <w:bottom w:val="single" w:sz="4" w:space="0" w:color="auto"/>
              <w:right w:val="nil"/>
            </w:tcBorders>
          </w:tcPr>
          <w:p w14:paraId="762B5049" w14:textId="77777777" w:rsidR="00D96909" w:rsidRPr="0096525C" w:rsidRDefault="00D96909" w:rsidP="00D96909">
            <w:pPr>
              <w:rPr>
                <w:rFonts w:ascii="Times New Roman" w:hAnsi="Times New Roman" w:cs="Times New Roman"/>
                <w:sz w:val="16"/>
                <w:szCs w:val="16"/>
              </w:rPr>
            </w:pPr>
            <w:r w:rsidRPr="0096525C">
              <w:rPr>
                <w:rFonts w:ascii="Times New Roman" w:hAnsi="Times New Roman" w:cs="Times New Roman"/>
                <w:sz w:val="16"/>
                <w:szCs w:val="16"/>
              </w:rPr>
              <w:t>Article</w:t>
            </w:r>
          </w:p>
        </w:tc>
        <w:tc>
          <w:tcPr>
            <w:tcW w:w="709" w:type="dxa"/>
            <w:tcBorders>
              <w:left w:val="nil"/>
              <w:bottom w:val="single" w:sz="4" w:space="0" w:color="auto"/>
              <w:right w:val="nil"/>
            </w:tcBorders>
          </w:tcPr>
          <w:p w14:paraId="76B3ED50"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Date of publication</w:t>
            </w:r>
          </w:p>
        </w:tc>
        <w:tc>
          <w:tcPr>
            <w:tcW w:w="992" w:type="dxa"/>
            <w:tcBorders>
              <w:left w:val="nil"/>
              <w:bottom w:val="single" w:sz="4" w:space="0" w:color="auto"/>
              <w:right w:val="nil"/>
            </w:tcBorders>
          </w:tcPr>
          <w:p w14:paraId="6FA40C5F"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Country</w:t>
            </w:r>
          </w:p>
        </w:tc>
        <w:tc>
          <w:tcPr>
            <w:tcW w:w="1134" w:type="dxa"/>
            <w:tcBorders>
              <w:left w:val="nil"/>
              <w:bottom w:val="single" w:sz="4" w:space="0" w:color="auto"/>
              <w:right w:val="nil"/>
            </w:tcBorders>
          </w:tcPr>
          <w:p w14:paraId="037B9186"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Type of study</w:t>
            </w:r>
          </w:p>
        </w:tc>
        <w:tc>
          <w:tcPr>
            <w:tcW w:w="992" w:type="dxa"/>
            <w:tcBorders>
              <w:left w:val="nil"/>
              <w:bottom w:val="single" w:sz="4" w:space="0" w:color="auto"/>
              <w:right w:val="nil"/>
            </w:tcBorders>
          </w:tcPr>
          <w:p w14:paraId="368A82A5"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hAnsi="Times New Roman" w:cs="Times New Roman"/>
                <w:b/>
                <w:bCs/>
                <w:sz w:val="16"/>
                <w:szCs w:val="16"/>
              </w:rPr>
              <w:t xml:space="preserve">Population size </w:t>
            </w:r>
          </w:p>
        </w:tc>
        <w:tc>
          <w:tcPr>
            <w:tcW w:w="2126" w:type="dxa"/>
            <w:tcBorders>
              <w:left w:val="nil"/>
              <w:bottom w:val="single" w:sz="4" w:space="0" w:color="auto"/>
              <w:right w:val="nil"/>
            </w:tcBorders>
          </w:tcPr>
          <w:p w14:paraId="7AC2B9EC"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b/>
                <w:bCs/>
                <w:sz w:val="16"/>
                <w:szCs w:val="16"/>
              </w:rPr>
              <w:t xml:space="preserve">Population </w:t>
            </w:r>
          </w:p>
          <w:p w14:paraId="1B63859A"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hAnsi="Times New Roman" w:cs="Times New Roman"/>
                <w:b/>
                <w:bCs/>
                <w:sz w:val="16"/>
                <w:szCs w:val="16"/>
              </w:rPr>
              <w:t>(general characteristics)</w:t>
            </w:r>
          </w:p>
        </w:tc>
        <w:tc>
          <w:tcPr>
            <w:tcW w:w="851" w:type="dxa"/>
            <w:tcBorders>
              <w:left w:val="nil"/>
              <w:bottom w:val="single" w:sz="4" w:space="0" w:color="auto"/>
              <w:right w:val="nil"/>
            </w:tcBorders>
          </w:tcPr>
          <w:p w14:paraId="540929F4"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Period of study</w:t>
            </w:r>
          </w:p>
        </w:tc>
        <w:tc>
          <w:tcPr>
            <w:tcW w:w="1276" w:type="dxa"/>
            <w:tcBorders>
              <w:left w:val="nil"/>
              <w:bottom w:val="single" w:sz="4" w:space="0" w:color="auto"/>
              <w:right w:val="nil"/>
            </w:tcBorders>
          </w:tcPr>
          <w:p w14:paraId="7E9B5AA4"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High risk identification</w:t>
            </w:r>
          </w:p>
        </w:tc>
        <w:tc>
          <w:tcPr>
            <w:tcW w:w="850" w:type="dxa"/>
            <w:tcBorders>
              <w:left w:val="nil"/>
              <w:bottom w:val="single" w:sz="4" w:space="0" w:color="auto"/>
              <w:right w:val="nil"/>
            </w:tcBorders>
          </w:tcPr>
          <w:p w14:paraId="28F14016" w14:textId="57588E51" w:rsidR="00D96909" w:rsidRPr="0096525C" w:rsidRDefault="00464412"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b/>
                <w:bCs/>
                <w:sz w:val="16"/>
                <w:szCs w:val="16"/>
              </w:rPr>
              <w:t>GMA</w:t>
            </w:r>
          </w:p>
        </w:tc>
        <w:tc>
          <w:tcPr>
            <w:tcW w:w="1134" w:type="dxa"/>
            <w:tcBorders>
              <w:left w:val="nil"/>
              <w:bottom w:val="single" w:sz="4" w:space="0" w:color="auto"/>
              <w:right w:val="nil"/>
            </w:tcBorders>
          </w:tcPr>
          <w:p w14:paraId="4A34653B" w14:textId="5A94F88B" w:rsidR="00D96909" w:rsidRPr="0096525C" w:rsidRDefault="00D96909" w:rsidP="00464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 xml:space="preserve">Age at </w:t>
            </w:r>
            <w:r w:rsidR="00464412">
              <w:rPr>
                <w:rFonts w:ascii="Times New Roman" w:hAnsi="Times New Roman" w:cs="Times New Roman"/>
                <w:b/>
                <w:bCs/>
                <w:sz w:val="16"/>
                <w:szCs w:val="16"/>
              </w:rPr>
              <w:t>GMA</w:t>
            </w:r>
          </w:p>
        </w:tc>
        <w:tc>
          <w:tcPr>
            <w:tcW w:w="851" w:type="dxa"/>
            <w:tcBorders>
              <w:left w:val="nil"/>
              <w:bottom w:val="single" w:sz="4" w:space="0" w:color="auto"/>
              <w:right w:val="nil"/>
            </w:tcBorders>
          </w:tcPr>
          <w:p w14:paraId="571C6F16"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Age of CP diagnosis</w:t>
            </w:r>
          </w:p>
        </w:tc>
        <w:tc>
          <w:tcPr>
            <w:tcW w:w="1279" w:type="dxa"/>
            <w:tcBorders>
              <w:left w:val="nil"/>
              <w:bottom w:val="single" w:sz="4" w:space="0" w:color="auto"/>
              <w:right w:val="nil"/>
            </w:tcBorders>
          </w:tcPr>
          <w:p w14:paraId="78DE72FC"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Method used for neurological examinations</w:t>
            </w:r>
          </w:p>
        </w:tc>
      </w:tr>
      <w:tr w:rsidR="00D96909" w:rsidRPr="0096525C" w14:paraId="0F8C753C"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top w:val="nil"/>
              <w:left w:val="nil"/>
              <w:bottom w:val="nil"/>
              <w:right w:val="nil"/>
            </w:tcBorders>
          </w:tcPr>
          <w:p w14:paraId="322D69A4" w14:textId="0DBCDC0E" w:rsidR="00D96909" w:rsidRPr="0096525C" w:rsidRDefault="00D96909" w:rsidP="00D96909">
            <w:pPr>
              <w:rPr>
                <w:rFonts w:ascii="Times New Roman" w:hAnsi="Times New Roman" w:cs="Times New Roman"/>
                <w:b w:val="0"/>
                <w:bCs w:val="0"/>
                <w:sz w:val="16"/>
                <w:szCs w:val="16"/>
              </w:rPr>
            </w:pPr>
            <w:proofErr w:type="spellStart"/>
            <w:r w:rsidRPr="0096525C">
              <w:rPr>
                <w:rFonts w:ascii="Times New Roman" w:hAnsi="Times New Roman" w:cs="Times New Roman"/>
                <w:b w:val="0"/>
                <w:bCs w:val="0"/>
                <w:sz w:val="16"/>
                <w:szCs w:val="16"/>
              </w:rPr>
              <w:t>Sustersic</w:t>
            </w:r>
            <w:proofErr w:type="spellEnd"/>
            <w:r w:rsidRPr="0096525C">
              <w:rPr>
                <w:rFonts w:ascii="Times New Roman" w:hAnsi="Times New Roman" w:cs="Times New Roman"/>
                <w:b w:val="0"/>
                <w:bCs w:val="0"/>
                <w:sz w:val="16"/>
                <w:szCs w:val="16"/>
              </w:rPr>
              <w:t xml:space="preserve"> et al.</w:t>
            </w:r>
            <w:r w:rsidR="009B164E">
              <w:rPr>
                <w:rFonts w:ascii="Times New Roman" w:hAnsi="Times New Roman" w:cs="Times New Roman"/>
                <w:b w:val="0"/>
                <w:bCs w:val="0"/>
                <w:sz w:val="16"/>
                <w:szCs w:val="16"/>
                <w:vertAlign w:val="superscript"/>
                <w:lang w:val="en-AU"/>
              </w:rPr>
              <w:t>59</w:t>
            </w:r>
          </w:p>
        </w:tc>
        <w:tc>
          <w:tcPr>
            <w:tcW w:w="709" w:type="dxa"/>
            <w:tcBorders>
              <w:top w:val="nil"/>
              <w:left w:val="nil"/>
              <w:bottom w:val="nil"/>
              <w:right w:val="nil"/>
            </w:tcBorders>
          </w:tcPr>
          <w:p w14:paraId="133A8FF3"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2008</w:t>
            </w:r>
          </w:p>
        </w:tc>
        <w:tc>
          <w:tcPr>
            <w:tcW w:w="992" w:type="dxa"/>
            <w:tcBorders>
              <w:top w:val="nil"/>
              <w:left w:val="nil"/>
              <w:bottom w:val="nil"/>
              <w:right w:val="nil"/>
            </w:tcBorders>
          </w:tcPr>
          <w:p w14:paraId="48B108CF"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Slovenia</w:t>
            </w:r>
          </w:p>
        </w:tc>
        <w:tc>
          <w:tcPr>
            <w:tcW w:w="1134" w:type="dxa"/>
            <w:tcBorders>
              <w:top w:val="nil"/>
              <w:left w:val="nil"/>
              <w:bottom w:val="nil"/>
              <w:right w:val="nil"/>
            </w:tcBorders>
          </w:tcPr>
          <w:p w14:paraId="4AABDB7E"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Prospective cohort</w:t>
            </w:r>
          </w:p>
        </w:tc>
        <w:tc>
          <w:tcPr>
            <w:tcW w:w="992" w:type="dxa"/>
            <w:tcBorders>
              <w:top w:val="nil"/>
              <w:left w:val="nil"/>
              <w:bottom w:val="nil"/>
              <w:right w:val="nil"/>
            </w:tcBorders>
          </w:tcPr>
          <w:p w14:paraId="3E105900"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45</w:t>
            </w:r>
          </w:p>
        </w:tc>
        <w:tc>
          <w:tcPr>
            <w:tcW w:w="2126" w:type="dxa"/>
            <w:tcBorders>
              <w:top w:val="nil"/>
              <w:left w:val="nil"/>
              <w:bottom w:val="nil"/>
              <w:right w:val="nil"/>
            </w:tcBorders>
          </w:tcPr>
          <w:p w14:paraId="143321E1"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Gender: 23 males (51.1%), 22 females (48.9%)</w:t>
            </w:r>
          </w:p>
          <w:p w14:paraId="08A77628"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 xml:space="preserve">GA: </w:t>
            </w:r>
          </w:p>
          <w:p w14:paraId="1B6C7F9A"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- 23-36 wks (mean,</w:t>
            </w:r>
          </w:p>
          <w:p w14:paraId="2C67EAB9"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FF0000"/>
                <w:sz w:val="16"/>
                <w:szCs w:val="16"/>
                <w:lang w:val="en-AU"/>
              </w:rPr>
            </w:pPr>
            <w:r w:rsidRPr="0096525C">
              <w:rPr>
                <w:rFonts w:ascii="Times New Roman" w:eastAsiaTheme="minorEastAsia" w:hAnsi="Times New Roman" w:cs="Times New Roman"/>
                <w:sz w:val="16"/>
                <w:szCs w:val="16"/>
                <w:lang w:val="en-AU"/>
              </w:rPr>
              <w:t>31.6 weeks; SD, 3.3 wks)</w:t>
            </w:r>
          </w:p>
          <w:p w14:paraId="29A48264"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 xml:space="preserve">- </w:t>
            </w:r>
            <w:proofErr w:type="gramStart"/>
            <w:r w:rsidRPr="0096525C">
              <w:rPr>
                <w:rFonts w:ascii="Times New Roman" w:eastAsiaTheme="minorEastAsia" w:hAnsi="Times New Roman" w:cs="Times New Roman"/>
                <w:sz w:val="16"/>
                <w:szCs w:val="16"/>
                <w:lang w:val="en-AU"/>
              </w:rPr>
              <w:t>late-preterm</w:t>
            </w:r>
            <w:proofErr w:type="gramEnd"/>
            <w:r w:rsidRPr="0096525C">
              <w:rPr>
                <w:rFonts w:ascii="Times New Roman" w:eastAsiaTheme="minorEastAsia" w:hAnsi="Times New Roman" w:cs="Times New Roman"/>
                <w:sz w:val="16"/>
                <w:szCs w:val="16"/>
                <w:lang w:val="en-AU"/>
              </w:rPr>
              <w:t>: n.s.</w:t>
            </w:r>
          </w:p>
          <w:p w14:paraId="272AFF3C"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BW: 525-3240 g (mean,</w:t>
            </w:r>
          </w:p>
          <w:p w14:paraId="378E7085"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1788 g; SD, 718 g)</w:t>
            </w:r>
          </w:p>
          <w:p w14:paraId="6E7F8258"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NE: 12 (27%)</w:t>
            </w:r>
          </w:p>
          <w:p w14:paraId="2CB8569E"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CP: 6</w:t>
            </w:r>
          </w:p>
          <w:p w14:paraId="36DFAD90"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hAnsi="Times New Roman" w:cs="Times New Roman"/>
                <w:sz w:val="16"/>
                <w:szCs w:val="16"/>
              </w:rPr>
              <w:t>Therapeutic hypothermia: 0</w:t>
            </w:r>
          </w:p>
          <w:p w14:paraId="3E122FB3"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p>
        </w:tc>
        <w:tc>
          <w:tcPr>
            <w:tcW w:w="851" w:type="dxa"/>
            <w:tcBorders>
              <w:top w:val="nil"/>
              <w:left w:val="nil"/>
              <w:bottom w:val="nil"/>
              <w:right w:val="nil"/>
            </w:tcBorders>
          </w:tcPr>
          <w:p w14:paraId="5ABCBD51"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Jan 2002 – Mar 2004</w:t>
            </w:r>
          </w:p>
        </w:tc>
        <w:tc>
          <w:tcPr>
            <w:tcW w:w="1276" w:type="dxa"/>
            <w:tcBorders>
              <w:top w:val="nil"/>
              <w:left w:val="nil"/>
              <w:bottom w:val="nil"/>
              <w:right w:val="nil"/>
            </w:tcBorders>
          </w:tcPr>
          <w:p w14:paraId="15B7BDB8"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Consecutive referrals and medical history </w:t>
            </w:r>
          </w:p>
        </w:tc>
        <w:tc>
          <w:tcPr>
            <w:tcW w:w="850" w:type="dxa"/>
            <w:tcBorders>
              <w:top w:val="nil"/>
              <w:left w:val="nil"/>
              <w:bottom w:val="nil"/>
              <w:right w:val="nil"/>
            </w:tcBorders>
          </w:tcPr>
          <w:p w14:paraId="44F607E5"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Prechtl</w:t>
            </w:r>
          </w:p>
        </w:tc>
        <w:tc>
          <w:tcPr>
            <w:tcW w:w="1134" w:type="dxa"/>
            <w:tcBorders>
              <w:top w:val="nil"/>
              <w:left w:val="nil"/>
              <w:bottom w:val="nil"/>
              <w:right w:val="nil"/>
            </w:tcBorders>
          </w:tcPr>
          <w:p w14:paraId="2D99C40B"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Term - 20 weeks of post-term</w:t>
            </w:r>
          </w:p>
          <w:p w14:paraId="7F02AA64"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age</w:t>
            </w:r>
          </w:p>
        </w:tc>
        <w:tc>
          <w:tcPr>
            <w:tcW w:w="851" w:type="dxa"/>
            <w:tcBorders>
              <w:top w:val="nil"/>
              <w:left w:val="nil"/>
              <w:bottom w:val="nil"/>
              <w:right w:val="nil"/>
            </w:tcBorders>
          </w:tcPr>
          <w:p w14:paraId="244FBAB6"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24 months</w:t>
            </w:r>
          </w:p>
        </w:tc>
        <w:tc>
          <w:tcPr>
            <w:tcW w:w="1279" w:type="dxa"/>
            <w:tcBorders>
              <w:top w:val="nil"/>
              <w:left w:val="nil"/>
              <w:bottom w:val="nil"/>
              <w:right w:val="nil"/>
            </w:tcBorders>
          </w:tcPr>
          <w:p w14:paraId="21BA9FAD" w14:textId="29CDDFEC" w:rsidR="00D96909" w:rsidRPr="0096525C" w:rsidRDefault="00D96909" w:rsidP="00DF2C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Amiel-Tison</w:t>
            </w:r>
            <w:r w:rsidR="00DF2C83">
              <w:rPr>
                <w:rFonts w:ascii="Times New Roman" w:hAnsi="Times New Roman" w:cs="Times New Roman"/>
                <w:sz w:val="16"/>
                <w:szCs w:val="16"/>
              </w:rPr>
              <w:t xml:space="preserve"> </w:t>
            </w:r>
            <w:r w:rsidRPr="0096525C">
              <w:rPr>
                <w:rFonts w:ascii="Times New Roman" w:hAnsi="Times New Roman" w:cs="Times New Roman"/>
                <w:sz w:val="16"/>
                <w:szCs w:val="16"/>
              </w:rPr>
              <w:t>and Gosselin</w:t>
            </w:r>
            <w:r w:rsidR="00DF2C83" w:rsidRPr="00DF2C83">
              <w:rPr>
                <w:rFonts w:ascii="Times New Roman" w:hAnsi="Times New Roman" w:cs="Times New Roman"/>
                <w:sz w:val="16"/>
                <w:szCs w:val="16"/>
                <w:vertAlign w:val="superscript"/>
              </w:rPr>
              <w:t>37</w:t>
            </w:r>
          </w:p>
        </w:tc>
      </w:tr>
      <w:tr w:rsidR="00D96909" w:rsidRPr="0096525C" w14:paraId="59745ABD"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top w:val="nil"/>
              <w:left w:val="nil"/>
              <w:bottom w:val="single" w:sz="4" w:space="0" w:color="auto"/>
              <w:right w:val="nil"/>
            </w:tcBorders>
          </w:tcPr>
          <w:p w14:paraId="1A7A39EB" w14:textId="50FEBA47" w:rsidR="00D96909" w:rsidRPr="0096525C" w:rsidRDefault="00D96909" w:rsidP="00D96909">
            <w:pPr>
              <w:rPr>
                <w:rFonts w:ascii="Times New Roman" w:hAnsi="Times New Roman" w:cs="Times New Roman"/>
                <w:b w:val="0"/>
                <w:bCs w:val="0"/>
                <w:sz w:val="16"/>
                <w:szCs w:val="16"/>
              </w:rPr>
            </w:pPr>
            <w:r w:rsidRPr="0096525C">
              <w:rPr>
                <w:rFonts w:ascii="Times New Roman" w:hAnsi="Times New Roman" w:cs="Times New Roman"/>
                <w:b w:val="0"/>
                <w:bCs w:val="0"/>
                <w:sz w:val="16"/>
                <w:szCs w:val="16"/>
              </w:rPr>
              <w:t xml:space="preserve">van </w:t>
            </w:r>
            <w:proofErr w:type="spellStart"/>
            <w:r w:rsidRPr="0096525C">
              <w:rPr>
                <w:rFonts w:ascii="Times New Roman" w:hAnsi="Times New Roman" w:cs="Times New Roman"/>
                <w:b w:val="0"/>
                <w:bCs w:val="0"/>
                <w:sz w:val="16"/>
                <w:szCs w:val="16"/>
              </w:rPr>
              <w:t>Iersel</w:t>
            </w:r>
            <w:proofErr w:type="spellEnd"/>
            <w:r w:rsidRPr="0096525C">
              <w:rPr>
                <w:rFonts w:ascii="Times New Roman" w:hAnsi="Times New Roman" w:cs="Times New Roman"/>
                <w:b w:val="0"/>
                <w:bCs w:val="0"/>
                <w:sz w:val="16"/>
                <w:szCs w:val="16"/>
              </w:rPr>
              <w:t xml:space="preserve"> et al.</w:t>
            </w:r>
            <w:r w:rsidR="00DF2C83">
              <w:rPr>
                <w:rFonts w:ascii="Times New Roman" w:hAnsi="Times New Roman" w:cs="Times New Roman"/>
                <w:b w:val="0"/>
                <w:bCs w:val="0"/>
                <w:sz w:val="16"/>
                <w:szCs w:val="16"/>
                <w:vertAlign w:val="superscript"/>
                <w:lang w:val="en-AU"/>
              </w:rPr>
              <w:t>60</w:t>
            </w:r>
          </w:p>
          <w:p w14:paraId="5E0CABE9" w14:textId="77777777" w:rsidR="00D96909" w:rsidRPr="0096525C" w:rsidRDefault="00D96909" w:rsidP="00D96909">
            <w:pPr>
              <w:rPr>
                <w:rFonts w:ascii="Times New Roman" w:hAnsi="Times New Roman" w:cs="Times New Roman"/>
                <w:b w:val="0"/>
                <w:bCs w:val="0"/>
                <w:sz w:val="16"/>
                <w:szCs w:val="16"/>
              </w:rPr>
            </w:pPr>
          </w:p>
          <w:p w14:paraId="272BE4AF" w14:textId="77777777" w:rsidR="00D96909" w:rsidRPr="0096525C" w:rsidRDefault="00D96909" w:rsidP="00D96909">
            <w:pPr>
              <w:rPr>
                <w:rFonts w:ascii="Times New Roman" w:hAnsi="Times New Roman" w:cs="Times New Roman"/>
                <w:b w:val="0"/>
                <w:bCs w:val="0"/>
                <w:sz w:val="16"/>
                <w:szCs w:val="16"/>
              </w:rPr>
            </w:pPr>
          </w:p>
          <w:p w14:paraId="59F0DBA6" w14:textId="77777777" w:rsidR="00D96909" w:rsidRPr="0096525C" w:rsidRDefault="00D96909" w:rsidP="00D96909">
            <w:pPr>
              <w:rPr>
                <w:rFonts w:ascii="Times New Roman" w:hAnsi="Times New Roman" w:cs="Times New Roman"/>
                <w:b w:val="0"/>
                <w:bCs w:val="0"/>
                <w:sz w:val="16"/>
                <w:szCs w:val="16"/>
              </w:rPr>
            </w:pPr>
          </w:p>
          <w:p w14:paraId="0827537D" w14:textId="77777777" w:rsidR="00D96909" w:rsidRPr="0096525C" w:rsidRDefault="00D96909" w:rsidP="00D96909">
            <w:pPr>
              <w:rPr>
                <w:rFonts w:ascii="Times New Roman" w:hAnsi="Times New Roman" w:cs="Times New Roman"/>
                <w:b w:val="0"/>
                <w:bCs w:val="0"/>
                <w:sz w:val="16"/>
                <w:szCs w:val="16"/>
              </w:rPr>
            </w:pPr>
          </w:p>
          <w:p w14:paraId="67BA9044" w14:textId="77777777" w:rsidR="00D96909" w:rsidRPr="0096525C" w:rsidRDefault="00D96909" w:rsidP="00D96909">
            <w:pPr>
              <w:rPr>
                <w:rFonts w:ascii="Times New Roman" w:hAnsi="Times New Roman" w:cs="Times New Roman"/>
                <w:b w:val="0"/>
                <w:bCs w:val="0"/>
                <w:sz w:val="16"/>
                <w:szCs w:val="16"/>
              </w:rPr>
            </w:pPr>
          </w:p>
          <w:p w14:paraId="7B3D60D5" w14:textId="77777777" w:rsidR="00D96909" w:rsidRPr="0096525C" w:rsidRDefault="00D96909" w:rsidP="00D96909">
            <w:pPr>
              <w:rPr>
                <w:rFonts w:ascii="Times New Roman" w:hAnsi="Times New Roman" w:cs="Times New Roman"/>
                <w:b w:val="0"/>
                <w:bCs w:val="0"/>
                <w:sz w:val="16"/>
                <w:szCs w:val="16"/>
              </w:rPr>
            </w:pPr>
          </w:p>
          <w:p w14:paraId="7CB8CD4D" w14:textId="77777777" w:rsidR="00D96909" w:rsidRPr="0096525C" w:rsidRDefault="00D96909" w:rsidP="00D96909">
            <w:pPr>
              <w:rPr>
                <w:rFonts w:ascii="Times New Roman" w:hAnsi="Times New Roman" w:cs="Times New Roman"/>
                <w:b w:val="0"/>
                <w:bCs w:val="0"/>
                <w:sz w:val="16"/>
                <w:szCs w:val="16"/>
              </w:rPr>
            </w:pPr>
          </w:p>
          <w:p w14:paraId="58A901FA" w14:textId="77777777" w:rsidR="00D96909" w:rsidRPr="0096525C" w:rsidRDefault="00D96909" w:rsidP="00D96909">
            <w:pPr>
              <w:rPr>
                <w:rFonts w:ascii="Times New Roman" w:hAnsi="Times New Roman" w:cs="Times New Roman"/>
                <w:b w:val="0"/>
                <w:bCs w:val="0"/>
                <w:sz w:val="16"/>
                <w:szCs w:val="16"/>
              </w:rPr>
            </w:pPr>
          </w:p>
          <w:p w14:paraId="66BDA929" w14:textId="77777777" w:rsidR="00D96909" w:rsidRPr="0096525C" w:rsidRDefault="00D96909" w:rsidP="00D96909">
            <w:pPr>
              <w:rPr>
                <w:rFonts w:ascii="Times New Roman" w:hAnsi="Times New Roman" w:cs="Times New Roman"/>
                <w:b w:val="0"/>
                <w:bCs w:val="0"/>
                <w:sz w:val="16"/>
                <w:szCs w:val="16"/>
              </w:rPr>
            </w:pPr>
          </w:p>
          <w:p w14:paraId="150F85D4" w14:textId="77777777" w:rsidR="00D96909" w:rsidRPr="0096525C" w:rsidRDefault="00D96909" w:rsidP="00D96909">
            <w:pPr>
              <w:rPr>
                <w:rFonts w:ascii="Times New Roman" w:hAnsi="Times New Roman" w:cs="Times New Roman"/>
                <w:b w:val="0"/>
                <w:bCs w:val="0"/>
                <w:sz w:val="16"/>
                <w:szCs w:val="16"/>
              </w:rPr>
            </w:pPr>
          </w:p>
          <w:p w14:paraId="0F8DDA21" w14:textId="77777777" w:rsidR="00D96909" w:rsidRPr="0096525C" w:rsidRDefault="00D96909" w:rsidP="00D96909">
            <w:pPr>
              <w:rPr>
                <w:rFonts w:ascii="Times New Roman" w:hAnsi="Times New Roman" w:cs="Times New Roman"/>
                <w:b w:val="0"/>
                <w:bCs w:val="0"/>
                <w:sz w:val="16"/>
                <w:szCs w:val="16"/>
              </w:rPr>
            </w:pPr>
          </w:p>
          <w:p w14:paraId="4FF5DBBC" w14:textId="77777777" w:rsidR="00D96909" w:rsidRPr="0096525C" w:rsidRDefault="00D96909" w:rsidP="00D96909">
            <w:pPr>
              <w:rPr>
                <w:rFonts w:ascii="Times New Roman" w:hAnsi="Times New Roman" w:cs="Times New Roman"/>
                <w:b w:val="0"/>
                <w:bCs w:val="0"/>
                <w:sz w:val="16"/>
                <w:szCs w:val="16"/>
              </w:rPr>
            </w:pPr>
          </w:p>
          <w:p w14:paraId="25FB9A88" w14:textId="77777777" w:rsidR="00D96909" w:rsidRPr="0096525C" w:rsidRDefault="00D96909" w:rsidP="00D96909">
            <w:pPr>
              <w:rPr>
                <w:rFonts w:ascii="Times New Roman" w:hAnsi="Times New Roman" w:cs="Times New Roman"/>
                <w:b w:val="0"/>
                <w:bCs w:val="0"/>
                <w:sz w:val="16"/>
                <w:szCs w:val="16"/>
              </w:rPr>
            </w:pPr>
          </w:p>
          <w:p w14:paraId="40642813" w14:textId="77777777" w:rsidR="00D96909" w:rsidRPr="0096525C" w:rsidRDefault="00D96909" w:rsidP="00D96909">
            <w:pPr>
              <w:rPr>
                <w:rFonts w:ascii="Times New Roman" w:hAnsi="Times New Roman" w:cs="Times New Roman"/>
                <w:b w:val="0"/>
                <w:bCs w:val="0"/>
                <w:sz w:val="16"/>
                <w:szCs w:val="16"/>
              </w:rPr>
            </w:pPr>
          </w:p>
          <w:p w14:paraId="5D62447B" w14:textId="77777777" w:rsidR="00D96909" w:rsidRPr="0096525C" w:rsidRDefault="00D96909" w:rsidP="00D96909">
            <w:pPr>
              <w:rPr>
                <w:rFonts w:ascii="Times New Roman" w:hAnsi="Times New Roman" w:cs="Times New Roman"/>
                <w:b w:val="0"/>
                <w:bCs w:val="0"/>
                <w:sz w:val="16"/>
                <w:szCs w:val="16"/>
              </w:rPr>
            </w:pPr>
          </w:p>
          <w:p w14:paraId="1DEA0BE3" w14:textId="77777777" w:rsidR="00D96909" w:rsidRPr="0096525C" w:rsidRDefault="00D96909" w:rsidP="00D96909">
            <w:pPr>
              <w:rPr>
                <w:rFonts w:ascii="Times New Roman" w:hAnsi="Times New Roman" w:cs="Times New Roman"/>
                <w:b w:val="0"/>
                <w:bCs w:val="0"/>
                <w:sz w:val="16"/>
                <w:szCs w:val="16"/>
              </w:rPr>
            </w:pPr>
          </w:p>
          <w:p w14:paraId="36D6B7D7" w14:textId="77777777" w:rsidR="00D96909" w:rsidRPr="0096525C" w:rsidRDefault="00D96909" w:rsidP="00D96909">
            <w:pPr>
              <w:rPr>
                <w:rFonts w:ascii="Times New Roman" w:hAnsi="Times New Roman" w:cs="Times New Roman"/>
                <w:b w:val="0"/>
                <w:bCs w:val="0"/>
                <w:sz w:val="16"/>
                <w:szCs w:val="16"/>
              </w:rPr>
            </w:pPr>
          </w:p>
          <w:p w14:paraId="66578BAB" w14:textId="77777777" w:rsidR="00D96909" w:rsidRPr="0096525C" w:rsidRDefault="00D96909" w:rsidP="00D96909">
            <w:pPr>
              <w:rPr>
                <w:rFonts w:ascii="Times New Roman" w:hAnsi="Times New Roman" w:cs="Times New Roman"/>
                <w:b w:val="0"/>
                <w:bCs w:val="0"/>
                <w:sz w:val="16"/>
                <w:szCs w:val="16"/>
              </w:rPr>
            </w:pPr>
          </w:p>
          <w:p w14:paraId="479613C9" w14:textId="77777777" w:rsidR="00D96909" w:rsidRPr="0096525C" w:rsidRDefault="00D96909" w:rsidP="00D96909">
            <w:pPr>
              <w:rPr>
                <w:rFonts w:ascii="Times New Roman" w:hAnsi="Times New Roman" w:cs="Times New Roman"/>
                <w:b w:val="0"/>
                <w:bCs w:val="0"/>
                <w:sz w:val="16"/>
                <w:szCs w:val="16"/>
              </w:rPr>
            </w:pPr>
          </w:p>
          <w:p w14:paraId="6381D8BD" w14:textId="77777777" w:rsidR="00D96909" w:rsidRPr="0096525C" w:rsidRDefault="00D96909" w:rsidP="00D96909">
            <w:pPr>
              <w:rPr>
                <w:rFonts w:ascii="Times New Roman" w:hAnsi="Times New Roman" w:cs="Times New Roman"/>
                <w:b w:val="0"/>
                <w:bCs w:val="0"/>
                <w:sz w:val="16"/>
                <w:szCs w:val="16"/>
              </w:rPr>
            </w:pPr>
          </w:p>
          <w:p w14:paraId="0764B8E2" w14:textId="77777777" w:rsidR="00D96909" w:rsidRPr="0096525C" w:rsidRDefault="00D96909" w:rsidP="00D96909">
            <w:pPr>
              <w:rPr>
                <w:rFonts w:ascii="Times New Roman" w:hAnsi="Times New Roman" w:cs="Times New Roman"/>
                <w:b w:val="0"/>
                <w:bCs w:val="0"/>
                <w:sz w:val="16"/>
                <w:szCs w:val="16"/>
              </w:rPr>
            </w:pPr>
          </w:p>
          <w:p w14:paraId="3E1570FF" w14:textId="77777777" w:rsidR="00D96909" w:rsidRPr="0096525C" w:rsidRDefault="00D96909" w:rsidP="00D96909">
            <w:pPr>
              <w:rPr>
                <w:rFonts w:ascii="Times New Roman" w:hAnsi="Times New Roman" w:cs="Times New Roman"/>
                <w:b w:val="0"/>
                <w:bCs w:val="0"/>
                <w:sz w:val="16"/>
                <w:szCs w:val="16"/>
              </w:rPr>
            </w:pPr>
          </w:p>
          <w:p w14:paraId="579CB7A2" w14:textId="77777777" w:rsidR="00D96909" w:rsidRPr="0096525C" w:rsidRDefault="00D96909" w:rsidP="00D96909">
            <w:pPr>
              <w:rPr>
                <w:rFonts w:ascii="Times New Roman" w:hAnsi="Times New Roman" w:cs="Times New Roman"/>
                <w:b w:val="0"/>
                <w:bCs w:val="0"/>
                <w:sz w:val="16"/>
                <w:szCs w:val="16"/>
              </w:rPr>
            </w:pPr>
          </w:p>
          <w:p w14:paraId="323DA941" w14:textId="77777777" w:rsidR="00D96909" w:rsidRPr="0096525C" w:rsidRDefault="00D96909" w:rsidP="00D96909">
            <w:pPr>
              <w:rPr>
                <w:rFonts w:ascii="Times New Roman" w:hAnsi="Times New Roman" w:cs="Times New Roman"/>
                <w:b w:val="0"/>
                <w:bCs w:val="0"/>
                <w:sz w:val="16"/>
                <w:szCs w:val="16"/>
              </w:rPr>
            </w:pPr>
          </w:p>
          <w:p w14:paraId="0292EF92" w14:textId="77777777" w:rsidR="00D96909" w:rsidRPr="0096525C" w:rsidRDefault="00D96909" w:rsidP="00D96909">
            <w:pPr>
              <w:rPr>
                <w:rFonts w:ascii="Times New Roman" w:hAnsi="Times New Roman" w:cs="Times New Roman"/>
                <w:b w:val="0"/>
                <w:bCs w:val="0"/>
                <w:sz w:val="16"/>
                <w:szCs w:val="16"/>
              </w:rPr>
            </w:pPr>
          </w:p>
          <w:p w14:paraId="59FD560E" w14:textId="77777777" w:rsidR="00D96909" w:rsidRDefault="00D96909" w:rsidP="00D96909">
            <w:pPr>
              <w:rPr>
                <w:rFonts w:ascii="Times New Roman" w:hAnsi="Times New Roman" w:cs="Times New Roman"/>
                <w:b w:val="0"/>
                <w:bCs w:val="0"/>
                <w:sz w:val="16"/>
                <w:szCs w:val="16"/>
              </w:rPr>
            </w:pPr>
          </w:p>
          <w:p w14:paraId="573D1733" w14:textId="77777777" w:rsidR="00DF2C83" w:rsidRPr="0096525C" w:rsidRDefault="00DF2C83" w:rsidP="00D96909">
            <w:pPr>
              <w:rPr>
                <w:rFonts w:ascii="Times New Roman" w:hAnsi="Times New Roman" w:cs="Times New Roman"/>
                <w:b w:val="0"/>
                <w:bCs w:val="0"/>
                <w:sz w:val="16"/>
                <w:szCs w:val="16"/>
              </w:rPr>
            </w:pPr>
          </w:p>
          <w:p w14:paraId="66DB42C2" w14:textId="77777777" w:rsidR="00D96909" w:rsidRPr="0096525C" w:rsidRDefault="00D96909" w:rsidP="00D96909">
            <w:pPr>
              <w:rPr>
                <w:rFonts w:ascii="Times New Roman" w:hAnsi="Times New Roman" w:cs="Times New Roman"/>
                <w:b w:val="0"/>
                <w:bCs w:val="0"/>
                <w:sz w:val="16"/>
                <w:szCs w:val="16"/>
              </w:rPr>
            </w:pPr>
          </w:p>
        </w:tc>
        <w:tc>
          <w:tcPr>
            <w:tcW w:w="709" w:type="dxa"/>
            <w:tcBorders>
              <w:top w:val="nil"/>
              <w:left w:val="nil"/>
              <w:bottom w:val="single" w:sz="4" w:space="0" w:color="auto"/>
              <w:right w:val="nil"/>
            </w:tcBorders>
          </w:tcPr>
          <w:p w14:paraId="049CFDFF"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2010</w:t>
            </w:r>
          </w:p>
        </w:tc>
        <w:tc>
          <w:tcPr>
            <w:tcW w:w="992" w:type="dxa"/>
            <w:tcBorders>
              <w:top w:val="nil"/>
              <w:left w:val="nil"/>
              <w:bottom w:val="single" w:sz="4" w:space="0" w:color="auto"/>
              <w:right w:val="nil"/>
            </w:tcBorders>
          </w:tcPr>
          <w:p w14:paraId="15C8DA3C"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The Netherlands</w:t>
            </w:r>
          </w:p>
        </w:tc>
        <w:tc>
          <w:tcPr>
            <w:tcW w:w="1134" w:type="dxa"/>
            <w:tcBorders>
              <w:top w:val="nil"/>
              <w:left w:val="nil"/>
              <w:bottom w:val="single" w:sz="4" w:space="0" w:color="auto"/>
              <w:right w:val="nil"/>
            </w:tcBorders>
          </w:tcPr>
          <w:p w14:paraId="5568E4EC"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Prospective cohort</w:t>
            </w:r>
          </w:p>
        </w:tc>
        <w:tc>
          <w:tcPr>
            <w:tcW w:w="992" w:type="dxa"/>
            <w:tcBorders>
              <w:top w:val="nil"/>
              <w:left w:val="nil"/>
              <w:bottom w:val="single" w:sz="4" w:space="0" w:color="auto"/>
              <w:right w:val="nil"/>
            </w:tcBorders>
          </w:tcPr>
          <w:p w14:paraId="34230342"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51</w:t>
            </w:r>
          </w:p>
          <w:p w14:paraId="3E40C66E"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(17 preterm high-risk and 34 low-risk)</w:t>
            </w:r>
          </w:p>
        </w:tc>
        <w:tc>
          <w:tcPr>
            <w:tcW w:w="2126" w:type="dxa"/>
            <w:tcBorders>
              <w:top w:val="nil"/>
              <w:left w:val="nil"/>
              <w:bottom w:val="single" w:sz="4" w:space="0" w:color="auto"/>
              <w:right w:val="nil"/>
            </w:tcBorders>
          </w:tcPr>
          <w:p w14:paraId="5609406D"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Gender: matched for gender but gender distribution n.s.</w:t>
            </w:r>
          </w:p>
          <w:p w14:paraId="3BF986F7"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34 matched preterm controls</w:t>
            </w:r>
          </w:p>
          <w:p w14:paraId="6EBB84C0"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 xml:space="preserve">GA: </w:t>
            </w:r>
          </w:p>
          <w:p w14:paraId="2AE09D7B" w14:textId="77777777" w:rsidR="00D96909" w:rsidRPr="0096525C" w:rsidRDefault="00D96909" w:rsidP="00D9690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&lt;35 wks PMA</w:t>
            </w:r>
          </w:p>
          <w:p w14:paraId="06064889" w14:textId="77777777" w:rsidR="00D96909" w:rsidRPr="0096525C" w:rsidRDefault="00D96909" w:rsidP="00D9690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proofErr w:type="gramStart"/>
            <w:r w:rsidRPr="0096525C">
              <w:rPr>
                <w:rFonts w:ascii="Times New Roman" w:eastAsiaTheme="minorEastAsia" w:hAnsi="Times New Roman" w:cs="Times New Roman"/>
                <w:sz w:val="16"/>
                <w:szCs w:val="16"/>
                <w:lang w:val="en-AU"/>
              </w:rPr>
              <w:t>late-preterm</w:t>
            </w:r>
            <w:proofErr w:type="gramEnd"/>
            <w:r w:rsidRPr="0096525C">
              <w:rPr>
                <w:rFonts w:ascii="Times New Roman" w:eastAsiaTheme="minorEastAsia" w:hAnsi="Times New Roman" w:cs="Times New Roman"/>
                <w:sz w:val="16"/>
                <w:szCs w:val="16"/>
                <w:lang w:val="en-AU"/>
              </w:rPr>
              <w:t xml:space="preserve"> 34 to 35 wks: n.s.</w:t>
            </w:r>
          </w:p>
          <w:p w14:paraId="3A1962DF"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 xml:space="preserve">Median (range, wks): </w:t>
            </w:r>
          </w:p>
          <w:p w14:paraId="7AF2DA34" w14:textId="77777777" w:rsidR="00D96909" w:rsidRPr="0096525C" w:rsidRDefault="00D96909" w:rsidP="00D9690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 xml:space="preserve">study group 32 (28–34) </w:t>
            </w:r>
          </w:p>
          <w:p w14:paraId="51A9EAE2" w14:textId="77777777" w:rsidR="00D96909" w:rsidRPr="0096525C" w:rsidRDefault="00D96909" w:rsidP="00D9690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control group 32 (28–34)</w:t>
            </w:r>
          </w:p>
          <w:p w14:paraId="7EA4D2D0"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 xml:space="preserve">BW, g (± SD): </w:t>
            </w:r>
          </w:p>
          <w:p w14:paraId="1438794A" w14:textId="77777777" w:rsidR="00D96909" w:rsidRPr="0096525C" w:rsidRDefault="00D96909" w:rsidP="00D9690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study group 1817 (±611)</w:t>
            </w:r>
          </w:p>
          <w:p w14:paraId="5591CBF2" w14:textId="77777777" w:rsidR="00D96909" w:rsidRPr="0096525C" w:rsidRDefault="00D96909" w:rsidP="00D9690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control group 1886 (±385)</w:t>
            </w:r>
          </w:p>
          <w:p w14:paraId="5549E85E"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NE: 17</w:t>
            </w:r>
          </w:p>
          <w:p w14:paraId="0F6435BE"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 xml:space="preserve">CP: </w:t>
            </w:r>
          </w:p>
          <w:p w14:paraId="126E7A77" w14:textId="77777777" w:rsidR="00D96909" w:rsidRPr="0096525C" w:rsidRDefault="00D96909" w:rsidP="00D9690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proofErr w:type="gramStart"/>
            <w:r w:rsidRPr="0096525C">
              <w:rPr>
                <w:rFonts w:ascii="Times New Roman" w:eastAsiaTheme="minorEastAsia" w:hAnsi="Times New Roman" w:cs="Times New Roman"/>
                <w:sz w:val="16"/>
                <w:szCs w:val="16"/>
                <w:lang w:val="en-AU"/>
              </w:rPr>
              <w:t>study</w:t>
            </w:r>
            <w:proofErr w:type="gramEnd"/>
            <w:r w:rsidRPr="0096525C">
              <w:rPr>
                <w:rFonts w:ascii="Times New Roman" w:eastAsiaTheme="minorEastAsia" w:hAnsi="Times New Roman" w:cs="Times New Roman"/>
                <w:sz w:val="16"/>
                <w:szCs w:val="16"/>
                <w:lang w:val="en-AU"/>
              </w:rPr>
              <w:t xml:space="preserve"> group 2 (11%)</w:t>
            </w:r>
          </w:p>
          <w:p w14:paraId="335CE2CD" w14:textId="77777777" w:rsidR="00D96909" w:rsidRPr="0096525C" w:rsidRDefault="00D96909" w:rsidP="00D9690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proofErr w:type="gramStart"/>
            <w:r w:rsidRPr="0096525C">
              <w:rPr>
                <w:rFonts w:ascii="Times New Roman" w:eastAsiaTheme="minorEastAsia" w:hAnsi="Times New Roman" w:cs="Times New Roman"/>
                <w:sz w:val="16"/>
                <w:szCs w:val="16"/>
                <w:lang w:val="en-AU"/>
              </w:rPr>
              <w:t>control</w:t>
            </w:r>
            <w:proofErr w:type="gramEnd"/>
            <w:r w:rsidRPr="0096525C">
              <w:rPr>
                <w:rFonts w:ascii="Times New Roman" w:eastAsiaTheme="minorEastAsia" w:hAnsi="Times New Roman" w:cs="Times New Roman"/>
                <w:sz w:val="16"/>
                <w:szCs w:val="16"/>
                <w:lang w:val="en-AU"/>
              </w:rPr>
              <w:t xml:space="preserve"> group 2 (11%)</w:t>
            </w:r>
          </w:p>
          <w:p w14:paraId="7B13AD38" w14:textId="77777777" w:rsidR="00D96909"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Therapeutic hypothermia: 0</w:t>
            </w:r>
          </w:p>
          <w:p w14:paraId="3CE93F1F" w14:textId="77777777" w:rsidR="00E82DE2" w:rsidRDefault="00E82DE2"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5B2752D0" w14:textId="77777777" w:rsidR="00E82DE2" w:rsidRDefault="00E82DE2"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D759576" w14:textId="77777777" w:rsidR="00E82DE2" w:rsidRPr="0096525C" w:rsidRDefault="00E82DE2"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1" w:type="dxa"/>
            <w:tcBorders>
              <w:top w:val="nil"/>
              <w:left w:val="nil"/>
              <w:bottom w:val="single" w:sz="4" w:space="0" w:color="auto"/>
              <w:right w:val="nil"/>
            </w:tcBorders>
          </w:tcPr>
          <w:p w14:paraId="72F3922D"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Jun 1999 - Jun 2007</w:t>
            </w:r>
          </w:p>
        </w:tc>
        <w:tc>
          <w:tcPr>
            <w:tcW w:w="1276" w:type="dxa"/>
            <w:tcBorders>
              <w:top w:val="nil"/>
              <w:left w:val="nil"/>
              <w:bottom w:val="single" w:sz="4" w:space="0" w:color="auto"/>
              <w:right w:val="nil"/>
            </w:tcBorders>
          </w:tcPr>
          <w:p w14:paraId="053BBF0A"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Medical history </w:t>
            </w:r>
          </w:p>
        </w:tc>
        <w:tc>
          <w:tcPr>
            <w:tcW w:w="850" w:type="dxa"/>
            <w:tcBorders>
              <w:top w:val="nil"/>
              <w:left w:val="nil"/>
              <w:bottom w:val="single" w:sz="4" w:space="0" w:color="auto"/>
              <w:right w:val="nil"/>
            </w:tcBorders>
          </w:tcPr>
          <w:p w14:paraId="601C8B51"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Hadders-Algra</w:t>
            </w:r>
          </w:p>
        </w:tc>
        <w:tc>
          <w:tcPr>
            <w:tcW w:w="1134" w:type="dxa"/>
            <w:tcBorders>
              <w:top w:val="nil"/>
              <w:left w:val="nil"/>
              <w:bottom w:val="single" w:sz="4" w:space="0" w:color="auto"/>
              <w:right w:val="nil"/>
            </w:tcBorders>
          </w:tcPr>
          <w:p w14:paraId="42199478"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“preterm” (around 34 weeks</w:t>
            </w:r>
          </w:p>
          <w:p w14:paraId="6A61849A"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PMA), “writhing” (around term age) and “fidgety” GM age (around 3 months post term). </w:t>
            </w:r>
          </w:p>
          <w:p w14:paraId="3A28ECF3"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1" w:type="dxa"/>
            <w:tcBorders>
              <w:top w:val="nil"/>
              <w:left w:val="nil"/>
              <w:bottom w:val="single" w:sz="4" w:space="0" w:color="auto"/>
              <w:right w:val="nil"/>
            </w:tcBorders>
          </w:tcPr>
          <w:p w14:paraId="4F16FA6C"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18 months corrected age</w:t>
            </w:r>
          </w:p>
        </w:tc>
        <w:tc>
          <w:tcPr>
            <w:tcW w:w="1279" w:type="dxa"/>
            <w:tcBorders>
              <w:top w:val="nil"/>
              <w:left w:val="nil"/>
              <w:bottom w:val="single" w:sz="4" w:space="0" w:color="auto"/>
              <w:right w:val="nil"/>
            </w:tcBorders>
          </w:tcPr>
          <w:p w14:paraId="3F91DA66"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Touwen</w:t>
            </w:r>
            <w:r w:rsidRPr="0096525C">
              <w:rPr>
                <w:rFonts w:ascii="Times New Roman" w:hAnsi="Times New Roman" w:cs="Times New Roman"/>
                <w:b/>
                <w:bCs/>
                <w:sz w:val="16"/>
                <w:szCs w:val="16"/>
                <w:vertAlign w:val="superscript"/>
                <w:lang w:val="en-AU"/>
              </w:rPr>
              <w:t>34</w:t>
            </w:r>
          </w:p>
        </w:tc>
      </w:tr>
      <w:tr w:rsidR="00D96909" w:rsidRPr="0096525C" w14:paraId="0474EEAA" w14:textId="77777777" w:rsidTr="00D96909">
        <w:tc>
          <w:tcPr>
            <w:cnfStyle w:val="001000000000" w:firstRow="0" w:lastRow="0" w:firstColumn="1" w:lastColumn="0" w:oddVBand="0" w:evenVBand="0" w:oddHBand="0" w:evenHBand="0" w:firstRowFirstColumn="0" w:firstRowLastColumn="0" w:lastRowFirstColumn="0" w:lastRowLastColumn="0"/>
            <w:tcW w:w="13297" w:type="dxa"/>
            <w:gridSpan w:val="12"/>
            <w:tcBorders>
              <w:left w:val="nil"/>
              <w:bottom w:val="single" w:sz="4" w:space="0" w:color="auto"/>
              <w:right w:val="nil"/>
            </w:tcBorders>
          </w:tcPr>
          <w:p w14:paraId="5FC9DCC6" w14:textId="5A9C33E4" w:rsidR="00D96909" w:rsidRPr="0096525C" w:rsidRDefault="00D96909" w:rsidP="00D96909">
            <w:pPr>
              <w:rPr>
                <w:rFonts w:ascii="Times New Roman" w:hAnsi="Times New Roman" w:cs="Times New Roman"/>
                <w:b w:val="0"/>
                <w:bCs w:val="0"/>
                <w:sz w:val="20"/>
                <w:szCs w:val="20"/>
              </w:rPr>
            </w:pPr>
            <w:r w:rsidRPr="0096525C">
              <w:rPr>
                <w:rFonts w:ascii="Times New Roman" w:hAnsi="Times New Roman" w:cs="Times New Roman"/>
                <w:b w:val="0"/>
                <w:bCs w:val="0"/>
                <w:sz w:val="20"/>
                <w:szCs w:val="20"/>
              </w:rPr>
              <w:lastRenderedPageBreak/>
              <w:t xml:space="preserve">Table </w:t>
            </w:r>
            <w:r w:rsidR="00823085">
              <w:rPr>
                <w:rFonts w:ascii="Times New Roman" w:hAnsi="Times New Roman" w:cs="Times New Roman"/>
                <w:b w:val="0"/>
                <w:bCs w:val="0"/>
                <w:sz w:val="20"/>
                <w:szCs w:val="20"/>
              </w:rPr>
              <w:t>4</w:t>
            </w:r>
            <w:r w:rsidRPr="0096525C">
              <w:rPr>
                <w:rFonts w:ascii="Times New Roman" w:hAnsi="Times New Roman" w:cs="Times New Roman"/>
                <w:b w:val="0"/>
                <w:bCs w:val="0"/>
                <w:sz w:val="20"/>
                <w:szCs w:val="20"/>
              </w:rPr>
              <w:t xml:space="preserve"> continued</w:t>
            </w:r>
          </w:p>
          <w:p w14:paraId="5E278925" w14:textId="77777777" w:rsidR="00D96909" w:rsidRPr="0096525C" w:rsidRDefault="00D96909" w:rsidP="00D96909">
            <w:pPr>
              <w:rPr>
                <w:rFonts w:ascii="Times New Roman" w:hAnsi="Times New Roman" w:cs="Times New Roman"/>
                <w:sz w:val="16"/>
                <w:szCs w:val="16"/>
              </w:rPr>
            </w:pPr>
          </w:p>
          <w:p w14:paraId="2DC53BE4" w14:textId="77777777" w:rsidR="00D96909" w:rsidRPr="0096525C" w:rsidRDefault="00D96909" w:rsidP="00D96909">
            <w:pPr>
              <w:rPr>
                <w:rFonts w:ascii="Times New Roman" w:hAnsi="Times New Roman" w:cs="Times New Roman"/>
                <w:sz w:val="16"/>
                <w:szCs w:val="16"/>
              </w:rPr>
            </w:pPr>
          </w:p>
          <w:p w14:paraId="02975F71" w14:textId="77777777" w:rsidR="00D96909" w:rsidRPr="0096525C" w:rsidRDefault="00D96909" w:rsidP="00D96909">
            <w:pPr>
              <w:rPr>
                <w:rFonts w:ascii="Times New Roman" w:hAnsi="Times New Roman" w:cs="Times New Roman"/>
                <w:sz w:val="16"/>
                <w:szCs w:val="16"/>
              </w:rPr>
            </w:pPr>
          </w:p>
          <w:p w14:paraId="04351BB7" w14:textId="77777777" w:rsidR="00D96909" w:rsidRPr="0096525C" w:rsidRDefault="00D96909" w:rsidP="00D96909">
            <w:pPr>
              <w:rPr>
                <w:rFonts w:ascii="Times New Roman" w:hAnsi="Times New Roman" w:cs="Times New Roman"/>
                <w:sz w:val="16"/>
                <w:szCs w:val="16"/>
              </w:rPr>
            </w:pPr>
          </w:p>
        </w:tc>
      </w:tr>
      <w:tr w:rsidR="00D96909" w:rsidRPr="0096525C" w14:paraId="681997E2"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left w:val="nil"/>
              <w:bottom w:val="single" w:sz="4" w:space="0" w:color="auto"/>
              <w:right w:val="nil"/>
            </w:tcBorders>
          </w:tcPr>
          <w:p w14:paraId="14F49631" w14:textId="77777777" w:rsidR="00D96909" w:rsidRPr="0096525C" w:rsidRDefault="00D96909" w:rsidP="00D96909">
            <w:pPr>
              <w:rPr>
                <w:rFonts w:ascii="Times New Roman" w:eastAsiaTheme="minorEastAsia" w:hAnsi="Times New Roman" w:cs="Times New Roman"/>
                <w:sz w:val="16"/>
                <w:szCs w:val="16"/>
                <w:lang w:val="en-AU"/>
              </w:rPr>
            </w:pPr>
            <w:r w:rsidRPr="0096525C">
              <w:rPr>
                <w:rFonts w:ascii="Times New Roman" w:hAnsi="Times New Roman" w:cs="Times New Roman"/>
                <w:sz w:val="16"/>
                <w:szCs w:val="16"/>
              </w:rPr>
              <w:t>Article</w:t>
            </w:r>
          </w:p>
        </w:tc>
        <w:tc>
          <w:tcPr>
            <w:tcW w:w="709" w:type="dxa"/>
            <w:tcBorders>
              <w:left w:val="nil"/>
              <w:bottom w:val="single" w:sz="4" w:space="0" w:color="auto"/>
              <w:right w:val="nil"/>
            </w:tcBorders>
          </w:tcPr>
          <w:p w14:paraId="063280FE"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Date of publication</w:t>
            </w:r>
          </w:p>
        </w:tc>
        <w:tc>
          <w:tcPr>
            <w:tcW w:w="992" w:type="dxa"/>
            <w:tcBorders>
              <w:left w:val="nil"/>
              <w:bottom w:val="single" w:sz="4" w:space="0" w:color="auto"/>
              <w:right w:val="nil"/>
            </w:tcBorders>
          </w:tcPr>
          <w:p w14:paraId="5A8B3CC8"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Country</w:t>
            </w:r>
          </w:p>
        </w:tc>
        <w:tc>
          <w:tcPr>
            <w:tcW w:w="1134" w:type="dxa"/>
            <w:tcBorders>
              <w:left w:val="nil"/>
              <w:bottom w:val="single" w:sz="4" w:space="0" w:color="auto"/>
              <w:right w:val="nil"/>
            </w:tcBorders>
          </w:tcPr>
          <w:p w14:paraId="2AA79A73"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Type of study</w:t>
            </w:r>
          </w:p>
        </w:tc>
        <w:tc>
          <w:tcPr>
            <w:tcW w:w="992" w:type="dxa"/>
            <w:tcBorders>
              <w:left w:val="nil"/>
              <w:bottom w:val="single" w:sz="4" w:space="0" w:color="auto"/>
              <w:right w:val="nil"/>
            </w:tcBorders>
          </w:tcPr>
          <w:p w14:paraId="7ADD06CA"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hAnsi="Times New Roman" w:cs="Times New Roman"/>
                <w:b/>
                <w:bCs/>
                <w:sz w:val="16"/>
                <w:szCs w:val="16"/>
              </w:rPr>
              <w:t xml:space="preserve">Population size </w:t>
            </w:r>
          </w:p>
        </w:tc>
        <w:tc>
          <w:tcPr>
            <w:tcW w:w="2126" w:type="dxa"/>
            <w:tcBorders>
              <w:left w:val="nil"/>
              <w:bottom w:val="single" w:sz="4" w:space="0" w:color="auto"/>
              <w:right w:val="nil"/>
            </w:tcBorders>
          </w:tcPr>
          <w:p w14:paraId="0C5A6B7F"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96525C">
              <w:rPr>
                <w:rFonts w:ascii="Times New Roman" w:hAnsi="Times New Roman" w:cs="Times New Roman"/>
                <w:b/>
                <w:bCs/>
                <w:sz w:val="16"/>
                <w:szCs w:val="16"/>
              </w:rPr>
              <w:t>Population</w:t>
            </w:r>
          </w:p>
          <w:p w14:paraId="03DAA136"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hAnsi="Times New Roman" w:cs="Times New Roman"/>
                <w:b/>
                <w:bCs/>
                <w:sz w:val="16"/>
                <w:szCs w:val="16"/>
              </w:rPr>
              <w:t>(general characteristics)</w:t>
            </w:r>
          </w:p>
        </w:tc>
        <w:tc>
          <w:tcPr>
            <w:tcW w:w="851" w:type="dxa"/>
            <w:tcBorders>
              <w:left w:val="nil"/>
              <w:bottom w:val="single" w:sz="4" w:space="0" w:color="auto"/>
              <w:right w:val="nil"/>
            </w:tcBorders>
          </w:tcPr>
          <w:p w14:paraId="75673F53"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Period of study</w:t>
            </w:r>
          </w:p>
        </w:tc>
        <w:tc>
          <w:tcPr>
            <w:tcW w:w="1276" w:type="dxa"/>
            <w:tcBorders>
              <w:left w:val="nil"/>
              <w:bottom w:val="single" w:sz="4" w:space="0" w:color="auto"/>
              <w:right w:val="nil"/>
            </w:tcBorders>
          </w:tcPr>
          <w:p w14:paraId="14F54186"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High risk identification</w:t>
            </w:r>
          </w:p>
        </w:tc>
        <w:tc>
          <w:tcPr>
            <w:tcW w:w="850" w:type="dxa"/>
            <w:tcBorders>
              <w:left w:val="nil"/>
              <w:bottom w:val="single" w:sz="4" w:space="0" w:color="auto"/>
              <w:right w:val="nil"/>
            </w:tcBorders>
          </w:tcPr>
          <w:p w14:paraId="1FDF7A96" w14:textId="0240083D" w:rsidR="00D96909" w:rsidRPr="0096525C" w:rsidRDefault="00464412"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b/>
                <w:bCs/>
                <w:sz w:val="16"/>
                <w:szCs w:val="16"/>
              </w:rPr>
              <w:t>GMA</w:t>
            </w:r>
          </w:p>
        </w:tc>
        <w:tc>
          <w:tcPr>
            <w:tcW w:w="1134" w:type="dxa"/>
            <w:tcBorders>
              <w:left w:val="nil"/>
              <w:bottom w:val="single" w:sz="4" w:space="0" w:color="auto"/>
              <w:right w:val="nil"/>
            </w:tcBorders>
          </w:tcPr>
          <w:p w14:paraId="5B6E9C37" w14:textId="5A2E849C" w:rsidR="00D96909" w:rsidRPr="0096525C" w:rsidRDefault="00D96909" w:rsidP="00464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 xml:space="preserve">Age at </w:t>
            </w:r>
            <w:r w:rsidR="00464412">
              <w:rPr>
                <w:rFonts w:ascii="Times New Roman" w:hAnsi="Times New Roman" w:cs="Times New Roman"/>
                <w:b/>
                <w:bCs/>
                <w:sz w:val="16"/>
                <w:szCs w:val="16"/>
              </w:rPr>
              <w:t>GMA</w:t>
            </w:r>
          </w:p>
        </w:tc>
        <w:tc>
          <w:tcPr>
            <w:tcW w:w="851" w:type="dxa"/>
            <w:tcBorders>
              <w:left w:val="nil"/>
              <w:bottom w:val="single" w:sz="4" w:space="0" w:color="auto"/>
              <w:right w:val="nil"/>
            </w:tcBorders>
          </w:tcPr>
          <w:p w14:paraId="3D6BCE03"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Age of CP diagnosis</w:t>
            </w:r>
          </w:p>
        </w:tc>
        <w:tc>
          <w:tcPr>
            <w:tcW w:w="1279" w:type="dxa"/>
            <w:tcBorders>
              <w:left w:val="nil"/>
              <w:bottom w:val="single" w:sz="4" w:space="0" w:color="auto"/>
              <w:right w:val="nil"/>
            </w:tcBorders>
          </w:tcPr>
          <w:p w14:paraId="6BCB0F5F"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b/>
                <w:bCs/>
                <w:sz w:val="16"/>
                <w:szCs w:val="16"/>
              </w:rPr>
              <w:t>Method used for examinations</w:t>
            </w:r>
          </w:p>
        </w:tc>
      </w:tr>
      <w:tr w:rsidR="00D96909" w:rsidRPr="0096525C" w14:paraId="55172E6F" w14:textId="77777777" w:rsidTr="006747F5">
        <w:tc>
          <w:tcPr>
            <w:cnfStyle w:val="001000000000" w:firstRow="0" w:lastRow="0" w:firstColumn="1" w:lastColumn="0" w:oddVBand="0" w:evenVBand="0" w:oddHBand="0" w:evenHBand="0" w:firstRowFirstColumn="0" w:firstRowLastColumn="0" w:lastRowFirstColumn="0" w:lastRowLastColumn="0"/>
            <w:tcW w:w="1103" w:type="dxa"/>
            <w:tcBorders>
              <w:left w:val="nil"/>
              <w:right w:val="nil"/>
            </w:tcBorders>
          </w:tcPr>
          <w:p w14:paraId="38E4BA5B" w14:textId="3EF63407" w:rsidR="00D96909" w:rsidRPr="0096525C" w:rsidRDefault="00D96909" w:rsidP="00D96909">
            <w:pPr>
              <w:rPr>
                <w:rFonts w:ascii="Times New Roman" w:eastAsiaTheme="minorEastAsia" w:hAnsi="Times New Roman" w:cs="Times New Roman"/>
                <w:b w:val="0"/>
                <w:bCs w:val="0"/>
                <w:sz w:val="16"/>
                <w:szCs w:val="16"/>
                <w:lang w:val="en-AU"/>
              </w:rPr>
            </w:pPr>
            <w:r w:rsidRPr="0096525C">
              <w:rPr>
                <w:rFonts w:ascii="Times New Roman" w:eastAsiaTheme="minorEastAsia" w:hAnsi="Times New Roman" w:cs="Times New Roman"/>
                <w:b w:val="0"/>
                <w:bCs w:val="0"/>
                <w:sz w:val="16"/>
                <w:szCs w:val="16"/>
                <w:lang w:val="en-AU"/>
              </w:rPr>
              <w:t>Yang et al.</w:t>
            </w:r>
            <w:r w:rsidR="00DF2C83">
              <w:rPr>
                <w:rFonts w:ascii="Times New Roman" w:eastAsiaTheme="minorEastAsia" w:hAnsi="Times New Roman" w:cs="Times New Roman"/>
                <w:b w:val="0"/>
                <w:bCs w:val="0"/>
                <w:sz w:val="16"/>
                <w:szCs w:val="16"/>
                <w:vertAlign w:val="superscript"/>
                <w:lang w:val="en-AU"/>
              </w:rPr>
              <w:t>61</w:t>
            </w:r>
          </w:p>
        </w:tc>
        <w:tc>
          <w:tcPr>
            <w:tcW w:w="709" w:type="dxa"/>
            <w:tcBorders>
              <w:left w:val="nil"/>
              <w:right w:val="nil"/>
            </w:tcBorders>
          </w:tcPr>
          <w:p w14:paraId="39CDF533"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2012</w:t>
            </w:r>
          </w:p>
        </w:tc>
        <w:tc>
          <w:tcPr>
            <w:tcW w:w="992" w:type="dxa"/>
            <w:tcBorders>
              <w:left w:val="nil"/>
              <w:right w:val="nil"/>
            </w:tcBorders>
          </w:tcPr>
          <w:p w14:paraId="2D446B96"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China</w:t>
            </w:r>
          </w:p>
        </w:tc>
        <w:tc>
          <w:tcPr>
            <w:tcW w:w="1134" w:type="dxa"/>
            <w:tcBorders>
              <w:left w:val="nil"/>
              <w:right w:val="nil"/>
            </w:tcBorders>
          </w:tcPr>
          <w:p w14:paraId="34E02CF7"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Longitudinal study</w:t>
            </w:r>
          </w:p>
        </w:tc>
        <w:tc>
          <w:tcPr>
            <w:tcW w:w="992" w:type="dxa"/>
            <w:tcBorders>
              <w:left w:val="nil"/>
              <w:right w:val="nil"/>
            </w:tcBorders>
          </w:tcPr>
          <w:p w14:paraId="1729C08C"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79</w:t>
            </w:r>
          </w:p>
        </w:tc>
        <w:tc>
          <w:tcPr>
            <w:tcW w:w="2126" w:type="dxa"/>
            <w:tcBorders>
              <w:left w:val="nil"/>
              <w:right w:val="nil"/>
            </w:tcBorders>
          </w:tcPr>
          <w:p w14:paraId="37CC72E8"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Gender: 60 males (75.9%), 19 females (24.1%)</w:t>
            </w:r>
          </w:p>
          <w:p w14:paraId="39610307"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Total: term: 47 (59.5%)</w:t>
            </w:r>
          </w:p>
          <w:p w14:paraId="59BDE7BA"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Male: female ratios:</w:t>
            </w:r>
          </w:p>
          <w:p w14:paraId="656FAFA6" w14:textId="77777777" w:rsidR="00D96909" w:rsidRPr="0096525C" w:rsidRDefault="00D96909" w:rsidP="00D9690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proofErr w:type="gramStart"/>
            <w:r w:rsidRPr="0096525C">
              <w:rPr>
                <w:rFonts w:ascii="Times New Roman" w:eastAsiaTheme="minorEastAsia" w:hAnsi="Times New Roman" w:cs="Times New Roman"/>
                <w:sz w:val="16"/>
                <w:szCs w:val="16"/>
                <w:lang w:val="en-AU"/>
              </w:rPr>
              <w:t>preterm</w:t>
            </w:r>
            <w:proofErr w:type="gramEnd"/>
            <w:r w:rsidRPr="0096525C">
              <w:rPr>
                <w:rFonts w:ascii="Times New Roman" w:eastAsiaTheme="minorEastAsia" w:hAnsi="Times New Roman" w:cs="Times New Roman"/>
                <w:sz w:val="16"/>
                <w:szCs w:val="16"/>
                <w:lang w:val="en-AU"/>
              </w:rPr>
              <w:t xml:space="preserve"> 23:9 (72%:28%)</w:t>
            </w:r>
          </w:p>
          <w:p w14:paraId="08B24E6C" w14:textId="77777777" w:rsidR="00D96909" w:rsidRPr="0096525C" w:rsidRDefault="00D96909" w:rsidP="00D9690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proofErr w:type="gramStart"/>
            <w:r w:rsidRPr="0096525C">
              <w:rPr>
                <w:rFonts w:ascii="Times New Roman" w:eastAsiaTheme="minorEastAsia" w:hAnsi="Times New Roman" w:cs="Times New Roman"/>
                <w:sz w:val="16"/>
                <w:szCs w:val="16"/>
                <w:lang w:val="en-AU"/>
              </w:rPr>
              <w:t>term</w:t>
            </w:r>
            <w:proofErr w:type="gramEnd"/>
            <w:r w:rsidRPr="0096525C">
              <w:rPr>
                <w:rFonts w:ascii="Times New Roman" w:eastAsiaTheme="minorEastAsia" w:hAnsi="Times New Roman" w:cs="Times New Roman"/>
                <w:sz w:val="16"/>
                <w:szCs w:val="16"/>
                <w:lang w:val="en-AU"/>
              </w:rPr>
              <w:t xml:space="preserve"> 37:10 (79%:21%) n.s.</w:t>
            </w:r>
          </w:p>
          <w:p w14:paraId="3B7733EA"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GA, wks (median):</w:t>
            </w:r>
          </w:p>
          <w:p w14:paraId="670F7810" w14:textId="77777777" w:rsidR="00D96909" w:rsidRPr="0096525C" w:rsidRDefault="00D96909" w:rsidP="00D9690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preterm: 32 (P25–P75=30–34)</w:t>
            </w:r>
          </w:p>
          <w:p w14:paraId="577DF8C5" w14:textId="77777777" w:rsidR="00D96909" w:rsidRPr="0096525C" w:rsidRDefault="00D96909" w:rsidP="00D9690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term: 39 (P25–P75=38–40)</w:t>
            </w:r>
          </w:p>
          <w:p w14:paraId="16BD7A2E"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BW, g (mean):</w:t>
            </w:r>
          </w:p>
          <w:p w14:paraId="7E04FDAA" w14:textId="77777777" w:rsidR="00D96909" w:rsidRPr="0096525C" w:rsidRDefault="00D96909" w:rsidP="00D9690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preterm: 1548 (SD=549)</w:t>
            </w:r>
          </w:p>
          <w:p w14:paraId="2084637D" w14:textId="77777777" w:rsidR="00D96909" w:rsidRPr="0096525C" w:rsidRDefault="00D96909" w:rsidP="00D9690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term: 3200 (SD=423)</w:t>
            </w:r>
          </w:p>
          <w:p w14:paraId="11E96849"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p>
          <w:p w14:paraId="42528300"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 xml:space="preserve">NE: </w:t>
            </w:r>
          </w:p>
          <w:p w14:paraId="72785F9A" w14:textId="77777777" w:rsidR="00D96909" w:rsidRPr="0096525C" w:rsidRDefault="00D96909" w:rsidP="00D9690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proofErr w:type="gramStart"/>
            <w:r w:rsidRPr="0096525C">
              <w:rPr>
                <w:rFonts w:ascii="Times New Roman" w:eastAsiaTheme="minorEastAsia" w:hAnsi="Times New Roman" w:cs="Times New Roman"/>
                <w:sz w:val="16"/>
                <w:szCs w:val="16"/>
                <w:lang w:val="en-AU"/>
              </w:rPr>
              <w:t>preterm</w:t>
            </w:r>
            <w:proofErr w:type="gramEnd"/>
            <w:r w:rsidRPr="0096525C">
              <w:rPr>
                <w:rFonts w:ascii="Times New Roman" w:eastAsiaTheme="minorEastAsia" w:hAnsi="Times New Roman" w:cs="Times New Roman"/>
                <w:sz w:val="16"/>
                <w:szCs w:val="16"/>
                <w:lang w:val="en-AU"/>
              </w:rPr>
              <w:t xml:space="preserve">: 1 (3%) </w:t>
            </w:r>
          </w:p>
          <w:p w14:paraId="0EF89787" w14:textId="77777777" w:rsidR="00D96909" w:rsidRPr="0096525C" w:rsidRDefault="00D96909" w:rsidP="00D9690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proofErr w:type="gramStart"/>
            <w:r w:rsidRPr="0096525C">
              <w:rPr>
                <w:rFonts w:ascii="Times New Roman" w:eastAsiaTheme="minorEastAsia" w:hAnsi="Times New Roman" w:cs="Times New Roman"/>
                <w:sz w:val="16"/>
                <w:szCs w:val="16"/>
                <w:lang w:val="en-AU"/>
              </w:rPr>
              <w:t>term</w:t>
            </w:r>
            <w:proofErr w:type="gramEnd"/>
            <w:r w:rsidRPr="0096525C">
              <w:rPr>
                <w:rFonts w:ascii="Times New Roman" w:eastAsiaTheme="minorEastAsia" w:hAnsi="Times New Roman" w:cs="Times New Roman"/>
                <w:sz w:val="16"/>
                <w:szCs w:val="16"/>
                <w:lang w:val="en-AU"/>
              </w:rPr>
              <w:t>: 11 (23%)</w:t>
            </w:r>
          </w:p>
          <w:p w14:paraId="71D9BDD4"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eastAsiaTheme="minorEastAsia" w:hAnsi="Times New Roman" w:cs="Times New Roman"/>
                <w:sz w:val="16"/>
                <w:szCs w:val="16"/>
                <w:lang w:val="en-AU"/>
              </w:rPr>
              <w:t>CP: Total 65</w:t>
            </w:r>
          </w:p>
          <w:p w14:paraId="4954592A" w14:textId="77777777" w:rsidR="00D96909" w:rsidRPr="0096525C" w:rsidRDefault="00D96909" w:rsidP="00D9690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proofErr w:type="gramStart"/>
            <w:r w:rsidRPr="0096525C">
              <w:rPr>
                <w:rFonts w:ascii="Times New Roman" w:eastAsiaTheme="minorEastAsia" w:hAnsi="Times New Roman" w:cs="Times New Roman"/>
                <w:sz w:val="16"/>
                <w:szCs w:val="16"/>
                <w:lang w:val="en-AU"/>
              </w:rPr>
              <w:t>preterm</w:t>
            </w:r>
            <w:proofErr w:type="gramEnd"/>
            <w:r w:rsidRPr="0096525C">
              <w:rPr>
                <w:rFonts w:ascii="Times New Roman" w:eastAsiaTheme="minorEastAsia" w:hAnsi="Times New Roman" w:cs="Times New Roman"/>
                <w:sz w:val="16"/>
                <w:szCs w:val="16"/>
                <w:lang w:val="en-AU"/>
              </w:rPr>
              <w:t>: 29 (45%)</w:t>
            </w:r>
          </w:p>
          <w:p w14:paraId="43ED7082" w14:textId="77777777" w:rsidR="00D96909" w:rsidRPr="0096525C" w:rsidRDefault="00D96909" w:rsidP="00D9690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proofErr w:type="gramStart"/>
            <w:r w:rsidRPr="0096525C">
              <w:rPr>
                <w:rFonts w:ascii="Times New Roman" w:eastAsiaTheme="minorEastAsia" w:hAnsi="Times New Roman" w:cs="Times New Roman"/>
                <w:sz w:val="16"/>
                <w:szCs w:val="16"/>
                <w:lang w:val="en-AU"/>
              </w:rPr>
              <w:t>term</w:t>
            </w:r>
            <w:proofErr w:type="gramEnd"/>
            <w:r w:rsidRPr="0096525C">
              <w:rPr>
                <w:rFonts w:ascii="Times New Roman" w:eastAsiaTheme="minorEastAsia" w:hAnsi="Times New Roman" w:cs="Times New Roman"/>
                <w:sz w:val="16"/>
                <w:szCs w:val="16"/>
                <w:lang w:val="en-AU"/>
              </w:rPr>
              <w:t>: 36 (55%)</w:t>
            </w:r>
          </w:p>
          <w:p w14:paraId="0701F350"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96525C">
              <w:rPr>
                <w:rFonts w:ascii="Times New Roman" w:hAnsi="Times New Roman" w:cs="Times New Roman"/>
                <w:sz w:val="16"/>
                <w:szCs w:val="16"/>
              </w:rPr>
              <w:t>Therapeutic hypothermia: 0</w:t>
            </w:r>
          </w:p>
          <w:p w14:paraId="70DFED7F" w14:textId="77777777" w:rsidR="00D96909" w:rsidRPr="0096525C" w:rsidRDefault="00D96909" w:rsidP="00D96909">
            <w:pPr>
              <w:ind w:left="720"/>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p>
        </w:tc>
        <w:tc>
          <w:tcPr>
            <w:tcW w:w="851" w:type="dxa"/>
            <w:tcBorders>
              <w:left w:val="nil"/>
              <w:right w:val="nil"/>
            </w:tcBorders>
          </w:tcPr>
          <w:p w14:paraId="59A70C22"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Sep 2003 - May 2009</w:t>
            </w:r>
          </w:p>
        </w:tc>
        <w:tc>
          <w:tcPr>
            <w:tcW w:w="1276" w:type="dxa"/>
            <w:tcBorders>
              <w:left w:val="nil"/>
              <w:right w:val="nil"/>
            </w:tcBorders>
          </w:tcPr>
          <w:p w14:paraId="78895CE0"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 xml:space="preserve">History and examination </w:t>
            </w:r>
          </w:p>
        </w:tc>
        <w:tc>
          <w:tcPr>
            <w:tcW w:w="850" w:type="dxa"/>
            <w:tcBorders>
              <w:left w:val="nil"/>
              <w:right w:val="nil"/>
            </w:tcBorders>
          </w:tcPr>
          <w:p w14:paraId="48BCE620" w14:textId="77777777" w:rsidR="00D96909" w:rsidRPr="0096525C" w:rsidRDefault="00D96909" w:rsidP="00D969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Prechtl</w:t>
            </w:r>
          </w:p>
        </w:tc>
        <w:tc>
          <w:tcPr>
            <w:tcW w:w="1134" w:type="dxa"/>
            <w:tcBorders>
              <w:left w:val="nil"/>
              <w:right w:val="nil"/>
            </w:tcBorders>
          </w:tcPr>
          <w:p w14:paraId="11D53112"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9 -20 weeks post-term age</w:t>
            </w:r>
          </w:p>
        </w:tc>
        <w:tc>
          <w:tcPr>
            <w:tcW w:w="851" w:type="dxa"/>
            <w:tcBorders>
              <w:left w:val="nil"/>
              <w:right w:val="nil"/>
            </w:tcBorders>
          </w:tcPr>
          <w:p w14:paraId="3AC8320B" w14:textId="77777777"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2-5 years</w:t>
            </w:r>
          </w:p>
        </w:tc>
        <w:tc>
          <w:tcPr>
            <w:tcW w:w="1279" w:type="dxa"/>
            <w:tcBorders>
              <w:left w:val="nil"/>
              <w:right w:val="nil"/>
            </w:tcBorders>
          </w:tcPr>
          <w:p w14:paraId="2D3493CF" w14:textId="7D2D3839" w:rsidR="00D96909" w:rsidRPr="0096525C" w:rsidRDefault="00D96909" w:rsidP="00D969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525C">
              <w:rPr>
                <w:rFonts w:ascii="Times New Roman" w:hAnsi="Times New Roman" w:cs="Times New Roman"/>
                <w:sz w:val="16"/>
                <w:szCs w:val="16"/>
              </w:rPr>
              <w:t>History and examination, definition of Rosenbaum et al.</w:t>
            </w:r>
            <w:r w:rsidR="00DF2C83">
              <w:rPr>
                <w:rFonts w:ascii="Times New Roman" w:eastAsiaTheme="minorEastAsia" w:hAnsi="Times New Roman" w:cs="Times New Roman"/>
                <w:b/>
                <w:bCs/>
                <w:sz w:val="16"/>
                <w:szCs w:val="16"/>
                <w:vertAlign w:val="superscript"/>
                <w:lang w:val="en-AU"/>
              </w:rPr>
              <w:t>53</w:t>
            </w:r>
          </w:p>
        </w:tc>
      </w:tr>
      <w:tr w:rsidR="00D96909" w:rsidRPr="0096525C" w14:paraId="16A1A12B" w14:textId="77777777" w:rsidTr="00D96909">
        <w:tc>
          <w:tcPr>
            <w:cnfStyle w:val="001000000000" w:firstRow="0" w:lastRow="0" w:firstColumn="1" w:lastColumn="0" w:oddVBand="0" w:evenVBand="0" w:oddHBand="0" w:evenHBand="0" w:firstRowFirstColumn="0" w:firstRowLastColumn="0" w:lastRowFirstColumn="0" w:lastRowLastColumn="0"/>
            <w:tcW w:w="13297" w:type="dxa"/>
            <w:gridSpan w:val="12"/>
            <w:tcBorders>
              <w:left w:val="nil"/>
              <w:right w:val="nil"/>
            </w:tcBorders>
          </w:tcPr>
          <w:p w14:paraId="755D480A" w14:textId="7B8F6D79" w:rsidR="00D96909" w:rsidRPr="0096525C" w:rsidRDefault="00D96909" w:rsidP="009D42E3">
            <w:pPr>
              <w:rPr>
                <w:rFonts w:ascii="Times New Roman" w:hAnsi="Times New Roman" w:cs="Times New Roman"/>
                <w:sz w:val="16"/>
                <w:szCs w:val="16"/>
              </w:rPr>
            </w:pPr>
            <w:r w:rsidRPr="0096525C">
              <w:rPr>
                <w:rFonts w:ascii="Times New Roman" w:hAnsi="Times New Roman" w:cs="Times New Roman"/>
                <w:i/>
                <w:iCs/>
                <w:sz w:val="16"/>
                <w:szCs w:val="16"/>
              </w:rPr>
              <w:t>Note</w:t>
            </w:r>
            <w:r w:rsidRPr="0096525C">
              <w:rPr>
                <w:rFonts w:ascii="Times New Roman" w:hAnsi="Times New Roman" w:cs="Times New Roman"/>
                <w:sz w:val="16"/>
                <w:szCs w:val="16"/>
              </w:rPr>
              <w:t xml:space="preserve">. BW = birth weight, </w:t>
            </w:r>
            <w:r w:rsidR="000D3EAF">
              <w:rPr>
                <w:rFonts w:ascii="Times New Roman" w:hAnsi="Times New Roman" w:cs="Times New Roman"/>
                <w:sz w:val="16"/>
                <w:szCs w:val="16"/>
              </w:rPr>
              <w:t xml:space="preserve">CP = cerebral palsy, </w:t>
            </w:r>
            <w:r w:rsidRPr="0096525C">
              <w:rPr>
                <w:rFonts w:ascii="Times New Roman" w:hAnsi="Times New Roman" w:cs="Times New Roman"/>
                <w:sz w:val="16"/>
                <w:szCs w:val="16"/>
              </w:rPr>
              <w:t xml:space="preserve">ELBW = extremely low birth weight), g = grams, GA = gestational age, </w:t>
            </w:r>
            <w:r w:rsidR="000D3EAF">
              <w:rPr>
                <w:rFonts w:ascii="Times New Roman" w:hAnsi="Times New Roman" w:cs="Times New Roman"/>
                <w:sz w:val="16"/>
                <w:szCs w:val="16"/>
              </w:rPr>
              <w:t xml:space="preserve">GMA = general movements assessment, </w:t>
            </w:r>
            <w:r w:rsidRPr="0096525C">
              <w:rPr>
                <w:rFonts w:ascii="Times New Roman" w:hAnsi="Times New Roman" w:cs="Times New Roman"/>
                <w:sz w:val="16"/>
                <w:szCs w:val="16"/>
              </w:rPr>
              <w:t xml:space="preserve">LBW = low birth weight, NE = neonatal encephalopathy, n.s = not stated, SD = standard deviation, VLBW (very low birth weight), </w:t>
            </w:r>
            <w:r w:rsidR="009D42E3">
              <w:rPr>
                <w:rFonts w:ascii="Times New Roman" w:hAnsi="Times New Roman" w:cs="Times New Roman"/>
                <w:sz w:val="16"/>
                <w:szCs w:val="16"/>
              </w:rPr>
              <w:t xml:space="preserve">MOS = motor optimality score, </w:t>
            </w:r>
            <w:r w:rsidRPr="0096525C">
              <w:rPr>
                <w:rFonts w:ascii="Times New Roman" w:hAnsi="Times New Roman" w:cs="Times New Roman"/>
                <w:sz w:val="16"/>
                <w:szCs w:val="16"/>
              </w:rPr>
              <w:t>NBW = normal birth weight, wks = weeks</w:t>
            </w:r>
          </w:p>
        </w:tc>
      </w:tr>
      <w:bookmarkEnd w:id="0"/>
    </w:tbl>
    <w:p w14:paraId="048F3562" w14:textId="1D00B49F" w:rsidR="006816E2" w:rsidRDefault="006816E2"/>
    <w:p w14:paraId="0972AC1E" w14:textId="0F41A2B0" w:rsidR="006816E2" w:rsidRDefault="006816E2"/>
    <w:tbl>
      <w:tblPr>
        <w:tblStyle w:val="TableGrid1"/>
        <w:tblpPr w:leftFromText="180" w:rightFromText="180" w:horzAnchor="margin" w:tblpY="632"/>
        <w:tblW w:w="0" w:type="auto"/>
        <w:tblLayout w:type="fixed"/>
        <w:tblLook w:val="04A0" w:firstRow="1" w:lastRow="0" w:firstColumn="1" w:lastColumn="0" w:noHBand="0" w:noVBand="1"/>
      </w:tblPr>
      <w:tblGrid>
        <w:gridCol w:w="957"/>
        <w:gridCol w:w="2098"/>
        <w:gridCol w:w="1350"/>
        <w:gridCol w:w="1260"/>
        <w:gridCol w:w="1170"/>
        <w:gridCol w:w="1080"/>
        <w:gridCol w:w="1530"/>
        <w:gridCol w:w="1800"/>
        <w:gridCol w:w="1705"/>
      </w:tblGrid>
      <w:tr w:rsidR="0096525C" w:rsidRPr="009A32C4" w14:paraId="4A82EAD4" w14:textId="77777777" w:rsidTr="00D96909">
        <w:tc>
          <w:tcPr>
            <w:tcW w:w="12950" w:type="dxa"/>
            <w:gridSpan w:val="9"/>
            <w:tcBorders>
              <w:left w:val="nil"/>
              <w:bottom w:val="single" w:sz="4" w:space="0" w:color="auto"/>
              <w:right w:val="nil"/>
            </w:tcBorders>
          </w:tcPr>
          <w:p w14:paraId="2654C0EB" w14:textId="7A967FD9" w:rsidR="0096525C" w:rsidRPr="009A32C4" w:rsidRDefault="0096525C" w:rsidP="00D96909">
            <w:pPr>
              <w:rPr>
                <w:sz w:val="16"/>
                <w:szCs w:val="16"/>
              </w:rPr>
            </w:pPr>
            <w:r w:rsidRPr="009A32C4">
              <w:rPr>
                <w:sz w:val="16"/>
                <w:szCs w:val="16"/>
              </w:rPr>
              <w:lastRenderedPageBreak/>
              <w:t xml:space="preserve">Table </w:t>
            </w:r>
            <w:r w:rsidR="00823085">
              <w:rPr>
                <w:sz w:val="16"/>
                <w:szCs w:val="16"/>
              </w:rPr>
              <w:t>5</w:t>
            </w:r>
          </w:p>
          <w:p w14:paraId="1C79C320" w14:textId="77777777" w:rsidR="0096525C" w:rsidRPr="009A32C4" w:rsidRDefault="0096525C" w:rsidP="00D96909">
            <w:pPr>
              <w:rPr>
                <w:b/>
                <w:bCs/>
                <w:sz w:val="16"/>
                <w:szCs w:val="16"/>
              </w:rPr>
            </w:pPr>
          </w:p>
          <w:p w14:paraId="063F6E9B" w14:textId="5D0EB231" w:rsidR="0096525C" w:rsidRPr="009A32C4" w:rsidRDefault="0096525C" w:rsidP="00E50E05">
            <w:pPr>
              <w:rPr>
                <w:b/>
                <w:bCs/>
                <w:sz w:val="16"/>
                <w:szCs w:val="16"/>
              </w:rPr>
            </w:pPr>
            <w:r w:rsidRPr="009A32C4">
              <w:rPr>
                <w:rFonts w:ascii="Times New Roman" w:hAnsi="Times New Roman" w:cs="Times New Roman"/>
                <w:i/>
                <w:iCs/>
                <w:sz w:val="16"/>
                <w:szCs w:val="16"/>
              </w:rPr>
              <w:t>Key findings and limitat</w:t>
            </w:r>
            <w:r w:rsidR="00E50E05" w:rsidRPr="009A32C4">
              <w:rPr>
                <w:rFonts w:ascii="Times New Roman" w:hAnsi="Times New Roman" w:cs="Times New Roman"/>
                <w:i/>
                <w:iCs/>
                <w:sz w:val="16"/>
                <w:szCs w:val="16"/>
              </w:rPr>
              <w:t>ions of excluded studies for the GMA</w:t>
            </w:r>
            <w:r w:rsidRPr="009A32C4">
              <w:rPr>
                <w:rFonts w:ascii="Times New Roman" w:hAnsi="Times New Roman" w:cs="Times New Roman"/>
                <w:i/>
                <w:iCs/>
                <w:sz w:val="16"/>
                <w:szCs w:val="16"/>
              </w:rPr>
              <w:t xml:space="preserve"> and the predictive ability for CP in late-preterm and term </w:t>
            </w:r>
            <w:r w:rsidR="008F42BC" w:rsidRPr="009A32C4">
              <w:rPr>
                <w:rFonts w:ascii="Times New Roman" w:hAnsi="Times New Roman" w:cs="Times New Roman"/>
                <w:i/>
                <w:iCs/>
                <w:sz w:val="16"/>
                <w:szCs w:val="16"/>
              </w:rPr>
              <w:t>infant</w:t>
            </w:r>
            <w:r w:rsidRPr="009A32C4">
              <w:rPr>
                <w:rFonts w:ascii="Times New Roman" w:hAnsi="Times New Roman" w:cs="Times New Roman"/>
                <w:i/>
                <w:iCs/>
                <w:sz w:val="16"/>
                <w:szCs w:val="16"/>
              </w:rPr>
              <w:t>s</w:t>
            </w:r>
            <w:r w:rsidR="00E50E05" w:rsidRPr="009A32C4">
              <w:rPr>
                <w:rFonts w:ascii="Times New Roman" w:hAnsi="Times New Roman" w:cs="Times New Roman"/>
                <w:i/>
                <w:iCs/>
                <w:sz w:val="16"/>
                <w:szCs w:val="16"/>
              </w:rPr>
              <w:t xml:space="preserve"> with NE</w:t>
            </w:r>
          </w:p>
        </w:tc>
      </w:tr>
      <w:tr w:rsidR="0096525C" w:rsidRPr="009A32C4" w14:paraId="6E7FCC8E" w14:textId="77777777" w:rsidTr="00D96909">
        <w:tc>
          <w:tcPr>
            <w:tcW w:w="957" w:type="dxa"/>
            <w:vMerge w:val="restart"/>
            <w:tcBorders>
              <w:left w:val="nil"/>
              <w:right w:val="nil"/>
            </w:tcBorders>
          </w:tcPr>
          <w:p w14:paraId="1B779B8A" w14:textId="77777777" w:rsidR="0096525C" w:rsidRPr="009A32C4" w:rsidRDefault="0096525C" w:rsidP="00D96909">
            <w:pPr>
              <w:jc w:val="center"/>
              <w:rPr>
                <w:b/>
                <w:bCs/>
                <w:sz w:val="16"/>
                <w:szCs w:val="16"/>
              </w:rPr>
            </w:pPr>
            <w:r w:rsidRPr="009A32C4">
              <w:rPr>
                <w:b/>
                <w:bCs/>
                <w:sz w:val="16"/>
                <w:szCs w:val="16"/>
              </w:rPr>
              <w:t>Article</w:t>
            </w:r>
          </w:p>
          <w:p w14:paraId="5696AC69" w14:textId="77777777" w:rsidR="0096525C" w:rsidRPr="009A32C4" w:rsidRDefault="0096525C" w:rsidP="00D96909">
            <w:pPr>
              <w:rPr>
                <w:b/>
                <w:bCs/>
                <w:sz w:val="16"/>
                <w:szCs w:val="16"/>
              </w:rPr>
            </w:pPr>
          </w:p>
        </w:tc>
        <w:tc>
          <w:tcPr>
            <w:tcW w:w="2098" w:type="dxa"/>
            <w:vMerge w:val="restart"/>
            <w:tcBorders>
              <w:left w:val="nil"/>
              <w:right w:val="nil"/>
            </w:tcBorders>
          </w:tcPr>
          <w:p w14:paraId="6D612995" w14:textId="77777777" w:rsidR="0096525C" w:rsidRPr="009A32C4" w:rsidRDefault="0096525C" w:rsidP="00D96909">
            <w:pPr>
              <w:jc w:val="center"/>
              <w:rPr>
                <w:b/>
                <w:bCs/>
                <w:sz w:val="16"/>
                <w:szCs w:val="16"/>
              </w:rPr>
            </w:pPr>
            <w:r w:rsidRPr="009A32C4">
              <w:rPr>
                <w:b/>
                <w:bCs/>
                <w:sz w:val="16"/>
                <w:szCs w:val="16"/>
              </w:rPr>
              <w:t>Key findings with respect to GM and CP</w:t>
            </w:r>
          </w:p>
        </w:tc>
        <w:tc>
          <w:tcPr>
            <w:tcW w:w="6390" w:type="dxa"/>
            <w:gridSpan w:val="5"/>
            <w:tcBorders>
              <w:top w:val="nil"/>
              <w:left w:val="nil"/>
              <w:bottom w:val="nil"/>
              <w:right w:val="nil"/>
            </w:tcBorders>
          </w:tcPr>
          <w:p w14:paraId="4385397B" w14:textId="77777777" w:rsidR="0096525C" w:rsidRPr="009A32C4" w:rsidRDefault="0096525C" w:rsidP="00D96909">
            <w:pPr>
              <w:jc w:val="center"/>
              <w:rPr>
                <w:b/>
                <w:bCs/>
                <w:sz w:val="16"/>
                <w:szCs w:val="16"/>
              </w:rPr>
            </w:pPr>
            <w:r w:rsidRPr="009A32C4">
              <w:rPr>
                <w:b/>
                <w:bCs/>
                <w:sz w:val="16"/>
                <w:szCs w:val="16"/>
              </w:rPr>
              <w:t xml:space="preserve">Predictive value of GM </w:t>
            </w:r>
          </w:p>
        </w:tc>
        <w:tc>
          <w:tcPr>
            <w:tcW w:w="1800" w:type="dxa"/>
            <w:vMerge w:val="restart"/>
            <w:tcBorders>
              <w:left w:val="nil"/>
              <w:right w:val="nil"/>
            </w:tcBorders>
          </w:tcPr>
          <w:p w14:paraId="68FB035D" w14:textId="77777777" w:rsidR="0096525C" w:rsidRPr="009A32C4" w:rsidRDefault="0096525C" w:rsidP="00D96909">
            <w:pPr>
              <w:jc w:val="center"/>
              <w:rPr>
                <w:b/>
                <w:bCs/>
                <w:sz w:val="16"/>
                <w:szCs w:val="16"/>
              </w:rPr>
            </w:pPr>
            <w:r w:rsidRPr="009A32C4">
              <w:rPr>
                <w:b/>
                <w:bCs/>
                <w:sz w:val="16"/>
                <w:szCs w:val="16"/>
              </w:rPr>
              <w:t>Limitations identified by the authors</w:t>
            </w:r>
          </w:p>
        </w:tc>
        <w:tc>
          <w:tcPr>
            <w:tcW w:w="1705" w:type="dxa"/>
            <w:vMerge w:val="restart"/>
            <w:tcBorders>
              <w:left w:val="nil"/>
              <w:right w:val="nil"/>
            </w:tcBorders>
          </w:tcPr>
          <w:p w14:paraId="00BD0545" w14:textId="77777777" w:rsidR="0096525C" w:rsidRPr="009A32C4" w:rsidRDefault="0096525C" w:rsidP="00D96909">
            <w:pPr>
              <w:jc w:val="center"/>
              <w:rPr>
                <w:b/>
                <w:bCs/>
                <w:sz w:val="16"/>
                <w:szCs w:val="16"/>
              </w:rPr>
            </w:pPr>
            <w:r w:rsidRPr="009A32C4">
              <w:rPr>
                <w:b/>
                <w:bCs/>
                <w:sz w:val="16"/>
                <w:szCs w:val="16"/>
              </w:rPr>
              <w:t>Summarized reasons for exclusion</w:t>
            </w:r>
          </w:p>
        </w:tc>
      </w:tr>
      <w:tr w:rsidR="0096525C" w:rsidRPr="009A32C4" w14:paraId="50CA180D" w14:textId="77777777" w:rsidTr="00D96909">
        <w:tc>
          <w:tcPr>
            <w:tcW w:w="957" w:type="dxa"/>
            <w:vMerge/>
            <w:tcBorders>
              <w:top w:val="nil"/>
              <w:left w:val="nil"/>
              <w:bottom w:val="single" w:sz="4" w:space="0" w:color="auto"/>
              <w:right w:val="nil"/>
            </w:tcBorders>
          </w:tcPr>
          <w:p w14:paraId="37D74F09" w14:textId="77777777" w:rsidR="0096525C" w:rsidRPr="009A32C4" w:rsidRDefault="0096525C" w:rsidP="00D96909">
            <w:pPr>
              <w:rPr>
                <w:b/>
                <w:bCs/>
                <w:sz w:val="16"/>
                <w:szCs w:val="16"/>
              </w:rPr>
            </w:pPr>
          </w:p>
        </w:tc>
        <w:tc>
          <w:tcPr>
            <w:tcW w:w="2098" w:type="dxa"/>
            <w:vMerge/>
            <w:tcBorders>
              <w:top w:val="nil"/>
              <w:left w:val="nil"/>
              <w:bottom w:val="single" w:sz="4" w:space="0" w:color="auto"/>
              <w:right w:val="nil"/>
            </w:tcBorders>
          </w:tcPr>
          <w:p w14:paraId="59FFDD6A" w14:textId="77777777" w:rsidR="0096525C" w:rsidRPr="009A32C4" w:rsidRDefault="0096525C" w:rsidP="00D96909">
            <w:pPr>
              <w:jc w:val="center"/>
              <w:rPr>
                <w:b/>
                <w:bCs/>
                <w:sz w:val="16"/>
                <w:szCs w:val="16"/>
              </w:rPr>
            </w:pPr>
          </w:p>
        </w:tc>
        <w:tc>
          <w:tcPr>
            <w:tcW w:w="1350" w:type="dxa"/>
            <w:tcBorders>
              <w:top w:val="nil"/>
              <w:left w:val="nil"/>
              <w:bottom w:val="single" w:sz="4" w:space="0" w:color="auto"/>
              <w:right w:val="nil"/>
            </w:tcBorders>
          </w:tcPr>
          <w:p w14:paraId="47DE20D8" w14:textId="77777777" w:rsidR="0096525C" w:rsidRPr="009A32C4" w:rsidRDefault="0096525C" w:rsidP="00D96909">
            <w:pPr>
              <w:jc w:val="center"/>
              <w:rPr>
                <w:b/>
                <w:bCs/>
                <w:sz w:val="16"/>
                <w:szCs w:val="16"/>
              </w:rPr>
            </w:pPr>
            <w:r w:rsidRPr="009A32C4">
              <w:rPr>
                <w:b/>
                <w:bCs/>
                <w:sz w:val="16"/>
                <w:szCs w:val="16"/>
              </w:rPr>
              <w:t>Sensitivity</w:t>
            </w:r>
          </w:p>
        </w:tc>
        <w:tc>
          <w:tcPr>
            <w:tcW w:w="1260" w:type="dxa"/>
            <w:tcBorders>
              <w:top w:val="nil"/>
              <w:left w:val="nil"/>
              <w:bottom w:val="single" w:sz="4" w:space="0" w:color="auto"/>
              <w:right w:val="nil"/>
            </w:tcBorders>
          </w:tcPr>
          <w:p w14:paraId="2F9EE98B" w14:textId="77777777" w:rsidR="0096525C" w:rsidRPr="009A32C4" w:rsidRDefault="0096525C" w:rsidP="00D96909">
            <w:pPr>
              <w:jc w:val="center"/>
              <w:rPr>
                <w:b/>
                <w:bCs/>
                <w:sz w:val="16"/>
                <w:szCs w:val="16"/>
              </w:rPr>
            </w:pPr>
            <w:r w:rsidRPr="009A32C4">
              <w:rPr>
                <w:b/>
                <w:bCs/>
                <w:sz w:val="16"/>
                <w:szCs w:val="16"/>
              </w:rPr>
              <w:t>Specificity</w:t>
            </w:r>
          </w:p>
        </w:tc>
        <w:tc>
          <w:tcPr>
            <w:tcW w:w="1170" w:type="dxa"/>
            <w:tcBorders>
              <w:top w:val="nil"/>
              <w:left w:val="nil"/>
              <w:bottom w:val="single" w:sz="4" w:space="0" w:color="auto"/>
              <w:right w:val="nil"/>
            </w:tcBorders>
          </w:tcPr>
          <w:p w14:paraId="7E72429F" w14:textId="77777777" w:rsidR="0096525C" w:rsidRPr="009A32C4" w:rsidRDefault="0096525C" w:rsidP="00D96909">
            <w:pPr>
              <w:jc w:val="center"/>
              <w:rPr>
                <w:b/>
                <w:bCs/>
                <w:sz w:val="16"/>
                <w:szCs w:val="16"/>
              </w:rPr>
            </w:pPr>
            <w:r w:rsidRPr="009A32C4">
              <w:rPr>
                <w:b/>
                <w:bCs/>
                <w:sz w:val="16"/>
                <w:szCs w:val="16"/>
              </w:rPr>
              <w:t>PPV</w:t>
            </w:r>
          </w:p>
        </w:tc>
        <w:tc>
          <w:tcPr>
            <w:tcW w:w="1080" w:type="dxa"/>
            <w:tcBorders>
              <w:top w:val="nil"/>
              <w:left w:val="nil"/>
              <w:bottom w:val="single" w:sz="4" w:space="0" w:color="auto"/>
              <w:right w:val="nil"/>
            </w:tcBorders>
          </w:tcPr>
          <w:p w14:paraId="0072D8C2" w14:textId="77777777" w:rsidR="0096525C" w:rsidRPr="009A32C4" w:rsidRDefault="0096525C" w:rsidP="00D96909">
            <w:pPr>
              <w:jc w:val="center"/>
              <w:rPr>
                <w:b/>
                <w:bCs/>
                <w:sz w:val="16"/>
                <w:szCs w:val="16"/>
              </w:rPr>
            </w:pPr>
            <w:r w:rsidRPr="009A32C4">
              <w:rPr>
                <w:b/>
                <w:bCs/>
                <w:sz w:val="16"/>
                <w:szCs w:val="16"/>
              </w:rPr>
              <w:t>NPV</w:t>
            </w:r>
          </w:p>
        </w:tc>
        <w:tc>
          <w:tcPr>
            <w:tcW w:w="1530" w:type="dxa"/>
            <w:tcBorders>
              <w:top w:val="nil"/>
              <w:left w:val="nil"/>
              <w:bottom w:val="single" w:sz="4" w:space="0" w:color="auto"/>
              <w:right w:val="nil"/>
            </w:tcBorders>
          </w:tcPr>
          <w:p w14:paraId="50F23BDB" w14:textId="77777777" w:rsidR="0096525C" w:rsidRPr="009A32C4" w:rsidRDefault="0096525C" w:rsidP="00D96909">
            <w:pPr>
              <w:jc w:val="center"/>
              <w:rPr>
                <w:b/>
                <w:bCs/>
                <w:sz w:val="16"/>
                <w:szCs w:val="16"/>
              </w:rPr>
            </w:pPr>
            <w:r w:rsidRPr="009A32C4">
              <w:rPr>
                <w:b/>
                <w:bCs/>
                <w:sz w:val="16"/>
                <w:szCs w:val="16"/>
              </w:rPr>
              <w:t>Other correlations</w:t>
            </w:r>
          </w:p>
        </w:tc>
        <w:tc>
          <w:tcPr>
            <w:tcW w:w="1800" w:type="dxa"/>
            <w:vMerge/>
            <w:tcBorders>
              <w:top w:val="nil"/>
              <w:left w:val="nil"/>
              <w:bottom w:val="single" w:sz="4" w:space="0" w:color="auto"/>
              <w:right w:val="nil"/>
            </w:tcBorders>
          </w:tcPr>
          <w:p w14:paraId="77EF0EEF" w14:textId="77777777" w:rsidR="0096525C" w:rsidRPr="009A32C4" w:rsidRDefault="0096525C" w:rsidP="00D96909">
            <w:pPr>
              <w:jc w:val="center"/>
              <w:rPr>
                <w:b/>
                <w:bCs/>
                <w:sz w:val="16"/>
                <w:szCs w:val="16"/>
              </w:rPr>
            </w:pPr>
          </w:p>
        </w:tc>
        <w:tc>
          <w:tcPr>
            <w:tcW w:w="1705" w:type="dxa"/>
            <w:vMerge/>
            <w:tcBorders>
              <w:top w:val="nil"/>
              <w:left w:val="nil"/>
              <w:bottom w:val="single" w:sz="4" w:space="0" w:color="auto"/>
              <w:right w:val="nil"/>
            </w:tcBorders>
          </w:tcPr>
          <w:p w14:paraId="291CCBFB" w14:textId="77777777" w:rsidR="0096525C" w:rsidRPr="009A32C4" w:rsidRDefault="0096525C" w:rsidP="00D96909">
            <w:pPr>
              <w:jc w:val="center"/>
              <w:rPr>
                <w:b/>
                <w:bCs/>
                <w:sz w:val="16"/>
                <w:szCs w:val="16"/>
              </w:rPr>
            </w:pPr>
          </w:p>
        </w:tc>
      </w:tr>
      <w:tr w:rsidR="0096525C" w:rsidRPr="009A32C4" w14:paraId="5C2711FD" w14:textId="77777777" w:rsidTr="00D96909">
        <w:tc>
          <w:tcPr>
            <w:tcW w:w="957" w:type="dxa"/>
            <w:tcBorders>
              <w:left w:val="nil"/>
              <w:bottom w:val="nil"/>
              <w:right w:val="nil"/>
            </w:tcBorders>
          </w:tcPr>
          <w:p w14:paraId="74098994" w14:textId="73BFB1D6" w:rsidR="0096525C" w:rsidRPr="009A32C4" w:rsidRDefault="0096525C" w:rsidP="00D96909">
            <w:pPr>
              <w:rPr>
                <w:sz w:val="16"/>
                <w:szCs w:val="16"/>
              </w:rPr>
            </w:pPr>
            <w:proofErr w:type="spellStart"/>
            <w:r w:rsidRPr="009A32C4">
              <w:rPr>
                <w:sz w:val="16"/>
                <w:szCs w:val="16"/>
              </w:rPr>
              <w:t>Adde</w:t>
            </w:r>
            <w:proofErr w:type="spellEnd"/>
            <w:r w:rsidRPr="009A32C4">
              <w:rPr>
                <w:sz w:val="16"/>
                <w:szCs w:val="16"/>
              </w:rPr>
              <w:t xml:space="preserve"> et al.</w:t>
            </w:r>
            <w:r w:rsidR="00F768E0">
              <w:rPr>
                <w:sz w:val="16"/>
                <w:szCs w:val="16"/>
                <w:vertAlign w:val="superscript"/>
              </w:rPr>
              <w:t>32</w:t>
            </w:r>
          </w:p>
        </w:tc>
        <w:tc>
          <w:tcPr>
            <w:tcW w:w="2098" w:type="dxa"/>
            <w:tcBorders>
              <w:left w:val="nil"/>
              <w:bottom w:val="nil"/>
              <w:right w:val="nil"/>
            </w:tcBorders>
          </w:tcPr>
          <w:p w14:paraId="2CEFF152" w14:textId="77777777" w:rsidR="0096525C" w:rsidRPr="009A32C4" w:rsidRDefault="0096525C" w:rsidP="00D96909">
            <w:pPr>
              <w:rPr>
                <w:sz w:val="16"/>
                <w:szCs w:val="16"/>
              </w:rPr>
            </w:pPr>
            <w:r w:rsidRPr="009A32C4">
              <w:rPr>
                <w:sz w:val="16"/>
                <w:szCs w:val="16"/>
              </w:rPr>
              <w:t>GMs can strongly predict the development of CP in a clinical setting in both high-risk infants and identified infants that did not develop CP</w:t>
            </w:r>
          </w:p>
        </w:tc>
        <w:tc>
          <w:tcPr>
            <w:tcW w:w="1350" w:type="dxa"/>
            <w:tcBorders>
              <w:left w:val="nil"/>
              <w:bottom w:val="nil"/>
              <w:right w:val="nil"/>
            </w:tcBorders>
          </w:tcPr>
          <w:p w14:paraId="0C09A8B0" w14:textId="77777777" w:rsidR="0096525C" w:rsidRPr="009A32C4" w:rsidRDefault="0096525C" w:rsidP="00D96909">
            <w:pPr>
              <w:jc w:val="center"/>
              <w:rPr>
                <w:rFonts w:eastAsiaTheme="minorEastAsia"/>
                <w:sz w:val="16"/>
                <w:szCs w:val="16"/>
                <w:lang w:val="en-AU"/>
              </w:rPr>
            </w:pPr>
            <w:r w:rsidRPr="009A32C4">
              <w:rPr>
                <w:rFonts w:eastAsiaTheme="minorEastAsia"/>
                <w:sz w:val="16"/>
                <w:szCs w:val="16"/>
                <w:lang w:val="en-AU"/>
              </w:rPr>
              <w:t>100%</w:t>
            </w:r>
          </w:p>
          <w:p w14:paraId="69992FDE" w14:textId="77777777" w:rsidR="0096525C" w:rsidRPr="009A32C4" w:rsidRDefault="0096525C" w:rsidP="00D96909">
            <w:pPr>
              <w:jc w:val="center"/>
              <w:rPr>
                <w:rFonts w:eastAsiaTheme="minorEastAsia"/>
                <w:sz w:val="16"/>
                <w:szCs w:val="16"/>
                <w:lang w:val="en-AU"/>
              </w:rPr>
            </w:pPr>
            <w:r w:rsidRPr="009A32C4">
              <w:rPr>
                <w:rFonts w:eastAsiaTheme="minorEastAsia"/>
                <w:sz w:val="16"/>
                <w:szCs w:val="16"/>
                <w:lang w:val="en-AU"/>
              </w:rPr>
              <w:t>(95% CI 73-100%)</w:t>
            </w:r>
          </w:p>
          <w:p w14:paraId="34CE3FE0" w14:textId="77777777" w:rsidR="0096525C" w:rsidRPr="009A32C4" w:rsidRDefault="0096525C" w:rsidP="00D96909">
            <w:pPr>
              <w:jc w:val="center"/>
              <w:rPr>
                <w:sz w:val="16"/>
                <w:szCs w:val="16"/>
              </w:rPr>
            </w:pPr>
          </w:p>
        </w:tc>
        <w:tc>
          <w:tcPr>
            <w:tcW w:w="1260" w:type="dxa"/>
            <w:tcBorders>
              <w:left w:val="nil"/>
              <w:bottom w:val="nil"/>
              <w:right w:val="nil"/>
            </w:tcBorders>
          </w:tcPr>
          <w:p w14:paraId="67754140" w14:textId="77777777" w:rsidR="0096525C" w:rsidRPr="009A32C4" w:rsidRDefault="0096525C" w:rsidP="00D96909">
            <w:pPr>
              <w:jc w:val="center"/>
              <w:rPr>
                <w:rFonts w:eastAsiaTheme="minorEastAsia"/>
                <w:sz w:val="16"/>
                <w:szCs w:val="16"/>
                <w:lang w:val="en-AU"/>
              </w:rPr>
            </w:pPr>
            <w:r w:rsidRPr="009A32C4">
              <w:rPr>
                <w:rFonts w:eastAsiaTheme="minorEastAsia"/>
                <w:sz w:val="16"/>
                <w:szCs w:val="16"/>
                <w:lang w:val="en-AU"/>
              </w:rPr>
              <w:t xml:space="preserve">98% </w:t>
            </w:r>
          </w:p>
          <w:p w14:paraId="18551C07" w14:textId="77777777" w:rsidR="0096525C" w:rsidRPr="009A32C4" w:rsidRDefault="0096525C" w:rsidP="00D96909">
            <w:pPr>
              <w:jc w:val="center"/>
              <w:rPr>
                <w:rFonts w:eastAsiaTheme="minorEastAsia"/>
                <w:sz w:val="16"/>
                <w:szCs w:val="16"/>
                <w:lang w:val="en-AU"/>
              </w:rPr>
            </w:pPr>
            <w:r w:rsidRPr="009A32C4">
              <w:rPr>
                <w:rFonts w:eastAsiaTheme="minorEastAsia"/>
                <w:sz w:val="16"/>
                <w:szCs w:val="16"/>
                <w:lang w:val="en-AU"/>
              </w:rPr>
              <w:t>(95% CI 91-99%)</w:t>
            </w:r>
          </w:p>
        </w:tc>
        <w:tc>
          <w:tcPr>
            <w:tcW w:w="1170" w:type="dxa"/>
            <w:tcBorders>
              <w:left w:val="nil"/>
              <w:bottom w:val="nil"/>
              <w:right w:val="nil"/>
            </w:tcBorders>
          </w:tcPr>
          <w:p w14:paraId="142101FA" w14:textId="77777777" w:rsidR="0096525C" w:rsidRPr="009A32C4" w:rsidRDefault="0096525C" w:rsidP="00D96909">
            <w:pPr>
              <w:rPr>
                <w:rFonts w:eastAsiaTheme="minorEastAsia"/>
                <w:sz w:val="16"/>
                <w:szCs w:val="16"/>
                <w:lang w:val="en-AU"/>
              </w:rPr>
            </w:pPr>
          </w:p>
        </w:tc>
        <w:tc>
          <w:tcPr>
            <w:tcW w:w="1080" w:type="dxa"/>
            <w:tcBorders>
              <w:left w:val="nil"/>
              <w:bottom w:val="nil"/>
              <w:right w:val="nil"/>
            </w:tcBorders>
          </w:tcPr>
          <w:p w14:paraId="51558798" w14:textId="77777777" w:rsidR="0096525C" w:rsidRPr="009A32C4" w:rsidRDefault="0096525C" w:rsidP="00D96909">
            <w:pPr>
              <w:rPr>
                <w:rFonts w:eastAsiaTheme="minorEastAsia"/>
                <w:sz w:val="16"/>
                <w:szCs w:val="16"/>
                <w:lang w:val="en-AU"/>
              </w:rPr>
            </w:pPr>
          </w:p>
        </w:tc>
        <w:tc>
          <w:tcPr>
            <w:tcW w:w="1530" w:type="dxa"/>
            <w:tcBorders>
              <w:left w:val="nil"/>
              <w:bottom w:val="nil"/>
              <w:right w:val="nil"/>
            </w:tcBorders>
          </w:tcPr>
          <w:p w14:paraId="593FBFC3" w14:textId="77777777" w:rsidR="0096525C" w:rsidRPr="009A32C4" w:rsidRDefault="0096525C" w:rsidP="00D96909">
            <w:pPr>
              <w:rPr>
                <w:rFonts w:eastAsiaTheme="minorEastAsia"/>
                <w:sz w:val="16"/>
                <w:szCs w:val="16"/>
                <w:lang w:val="en-AU"/>
              </w:rPr>
            </w:pPr>
          </w:p>
        </w:tc>
        <w:tc>
          <w:tcPr>
            <w:tcW w:w="1800" w:type="dxa"/>
            <w:tcBorders>
              <w:left w:val="nil"/>
              <w:bottom w:val="nil"/>
              <w:right w:val="nil"/>
            </w:tcBorders>
          </w:tcPr>
          <w:p w14:paraId="7DAC8B1B" w14:textId="77777777" w:rsidR="0096525C" w:rsidRPr="009A32C4" w:rsidRDefault="0096525C" w:rsidP="00D96909">
            <w:pPr>
              <w:rPr>
                <w:rFonts w:eastAsiaTheme="minorEastAsia"/>
                <w:sz w:val="16"/>
                <w:szCs w:val="16"/>
                <w:lang w:val="en-AU"/>
              </w:rPr>
            </w:pPr>
            <w:r w:rsidRPr="009A32C4">
              <w:rPr>
                <w:rFonts w:eastAsiaTheme="minorEastAsia"/>
                <w:sz w:val="16"/>
                <w:szCs w:val="16"/>
                <w:lang w:val="en-AU"/>
              </w:rPr>
              <w:t>Health professionals that followed up the low-risk group may not have been trained to detect subtle neurological changes and so a lower detection rate for CP may have occurred</w:t>
            </w:r>
          </w:p>
          <w:p w14:paraId="5F6180E5" w14:textId="77777777" w:rsidR="0096525C" w:rsidRPr="009A32C4" w:rsidRDefault="0096525C" w:rsidP="00D96909">
            <w:pPr>
              <w:rPr>
                <w:rFonts w:eastAsiaTheme="minorEastAsia"/>
                <w:sz w:val="16"/>
                <w:szCs w:val="16"/>
                <w:lang w:val="en-AU"/>
              </w:rPr>
            </w:pPr>
          </w:p>
        </w:tc>
        <w:tc>
          <w:tcPr>
            <w:tcW w:w="1705" w:type="dxa"/>
            <w:tcBorders>
              <w:left w:val="nil"/>
              <w:bottom w:val="nil"/>
              <w:right w:val="nil"/>
            </w:tcBorders>
          </w:tcPr>
          <w:p w14:paraId="3A9AB539" w14:textId="77777777" w:rsidR="0096525C" w:rsidRPr="009A32C4" w:rsidRDefault="0096525C" w:rsidP="00D96909">
            <w:pPr>
              <w:rPr>
                <w:rFonts w:eastAsiaTheme="minorEastAsia"/>
                <w:sz w:val="16"/>
                <w:szCs w:val="16"/>
                <w:lang w:val="en-AU"/>
              </w:rPr>
            </w:pPr>
            <w:r w:rsidRPr="009A32C4">
              <w:rPr>
                <w:rFonts w:eastAsiaTheme="minorEastAsia"/>
                <w:sz w:val="16"/>
                <w:szCs w:val="16"/>
                <w:lang w:val="en-AU"/>
              </w:rPr>
              <w:t>Late-preterm infants were included in this study but not delineated as a group for their specific outcomes</w:t>
            </w:r>
          </w:p>
        </w:tc>
      </w:tr>
      <w:tr w:rsidR="0096525C" w:rsidRPr="009A32C4" w14:paraId="10D5ECD4" w14:textId="77777777" w:rsidTr="00D96909">
        <w:trPr>
          <w:trHeight w:val="234"/>
        </w:trPr>
        <w:tc>
          <w:tcPr>
            <w:tcW w:w="957" w:type="dxa"/>
            <w:vMerge w:val="restart"/>
            <w:tcBorders>
              <w:top w:val="nil"/>
              <w:left w:val="nil"/>
              <w:right w:val="nil"/>
            </w:tcBorders>
          </w:tcPr>
          <w:p w14:paraId="61E9FF49" w14:textId="2200132F" w:rsidR="0096525C" w:rsidRPr="009A32C4" w:rsidRDefault="0096525C" w:rsidP="00D96909">
            <w:pPr>
              <w:rPr>
                <w:sz w:val="16"/>
                <w:szCs w:val="16"/>
              </w:rPr>
            </w:pPr>
            <w:proofErr w:type="spellStart"/>
            <w:r w:rsidRPr="009A32C4">
              <w:rPr>
                <w:sz w:val="16"/>
                <w:szCs w:val="16"/>
              </w:rPr>
              <w:t>Brogna</w:t>
            </w:r>
            <w:proofErr w:type="spellEnd"/>
            <w:r w:rsidRPr="009A32C4">
              <w:rPr>
                <w:sz w:val="16"/>
                <w:szCs w:val="16"/>
              </w:rPr>
              <w:t xml:space="preserve"> et al.</w:t>
            </w:r>
            <w:r w:rsidR="00F768E0">
              <w:rPr>
                <w:sz w:val="16"/>
                <w:szCs w:val="16"/>
                <w:vertAlign w:val="superscript"/>
              </w:rPr>
              <w:t>33</w:t>
            </w:r>
          </w:p>
          <w:p w14:paraId="68F36E55" w14:textId="77777777" w:rsidR="0096525C" w:rsidRPr="009A32C4" w:rsidRDefault="0096525C" w:rsidP="00D96909">
            <w:pPr>
              <w:rPr>
                <w:sz w:val="16"/>
                <w:szCs w:val="16"/>
              </w:rPr>
            </w:pPr>
          </w:p>
          <w:p w14:paraId="5DDC9269" w14:textId="77777777" w:rsidR="0096525C" w:rsidRPr="009A32C4" w:rsidRDefault="0096525C" w:rsidP="00D96909">
            <w:pPr>
              <w:rPr>
                <w:sz w:val="16"/>
                <w:szCs w:val="16"/>
              </w:rPr>
            </w:pPr>
          </w:p>
          <w:p w14:paraId="71E9B6AF" w14:textId="77777777" w:rsidR="0096525C" w:rsidRPr="009A32C4" w:rsidRDefault="0096525C" w:rsidP="00D96909">
            <w:pPr>
              <w:rPr>
                <w:sz w:val="16"/>
                <w:szCs w:val="16"/>
              </w:rPr>
            </w:pPr>
          </w:p>
          <w:p w14:paraId="2E125109" w14:textId="77777777" w:rsidR="0096525C" w:rsidRPr="009A32C4" w:rsidRDefault="0096525C" w:rsidP="00D96909">
            <w:pPr>
              <w:rPr>
                <w:sz w:val="16"/>
                <w:szCs w:val="16"/>
              </w:rPr>
            </w:pPr>
          </w:p>
          <w:p w14:paraId="0FBB8AAF" w14:textId="77777777" w:rsidR="0096525C" w:rsidRPr="009A32C4" w:rsidRDefault="0096525C" w:rsidP="00D96909">
            <w:pPr>
              <w:rPr>
                <w:sz w:val="16"/>
                <w:szCs w:val="16"/>
              </w:rPr>
            </w:pPr>
          </w:p>
          <w:p w14:paraId="28C408D5" w14:textId="77777777" w:rsidR="0096525C" w:rsidRPr="009A32C4" w:rsidRDefault="0096525C" w:rsidP="00D96909">
            <w:pPr>
              <w:rPr>
                <w:sz w:val="16"/>
                <w:szCs w:val="16"/>
              </w:rPr>
            </w:pPr>
          </w:p>
          <w:p w14:paraId="0393A222" w14:textId="77777777" w:rsidR="0096525C" w:rsidRPr="009A32C4" w:rsidRDefault="0096525C" w:rsidP="00D96909">
            <w:pPr>
              <w:rPr>
                <w:sz w:val="16"/>
                <w:szCs w:val="16"/>
              </w:rPr>
            </w:pPr>
          </w:p>
          <w:p w14:paraId="51BFA228" w14:textId="77777777" w:rsidR="0096525C" w:rsidRPr="009A32C4" w:rsidRDefault="0096525C" w:rsidP="00D96909">
            <w:pPr>
              <w:rPr>
                <w:sz w:val="16"/>
                <w:szCs w:val="16"/>
              </w:rPr>
            </w:pPr>
          </w:p>
          <w:p w14:paraId="3FBCAE06" w14:textId="77777777" w:rsidR="0096525C" w:rsidRPr="009A32C4" w:rsidRDefault="0096525C" w:rsidP="00D96909">
            <w:pPr>
              <w:rPr>
                <w:sz w:val="16"/>
                <w:szCs w:val="16"/>
              </w:rPr>
            </w:pPr>
          </w:p>
          <w:p w14:paraId="446CFFAF" w14:textId="77777777" w:rsidR="0096525C" w:rsidRPr="009A32C4" w:rsidRDefault="0096525C" w:rsidP="00D96909">
            <w:pPr>
              <w:rPr>
                <w:sz w:val="16"/>
                <w:szCs w:val="16"/>
              </w:rPr>
            </w:pPr>
          </w:p>
          <w:p w14:paraId="2499BECF" w14:textId="77777777" w:rsidR="0096525C" w:rsidRPr="009A32C4" w:rsidRDefault="0096525C" w:rsidP="00D96909">
            <w:pPr>
              <w:rPr>
                <w:sz w:val="16"/>
                <w:szCs w:val="16"/>
              </w:rPr>
            </w:pPr>
          </w:p>
          <w:p w14:paraId="3939C3B2" w14:textId="77777777" w:rsidR="0096525C" w:rsidRPr="009A32C4" w:rsidRDefault="0096525C" w:rsidP="00D96909">
            <w:pPr>
              <w:rPr>
                <w:sz w:val="16"/>
                <w:szCs w:val="16"/>
              </w:rPr>
            </w:pPr>
          </w:p>
          <w:p w14:paraId="78155BDA" w14:textId="77777777" w:rsidR="0096525C" w:rsidRPr="009A32C4" w:rsidRDefault="0096525C" w:rsidP="00D96909">
            <w:pPr>
              <w:rPr>
                <w:sz w:val="16"/>
                <w:szCs w:val="16"/>
              </w:rPr>
            </w:pPr>
          </w:p>
          <w:p w14:paraId="6671B261" w14:textId="77777777" w:rsidR="0096525C" w:rsidRPr="009A32C4" w:rsidRDefault="0096525C" w:rsidP="00D96909">
            <w:pPr>
              <w:rPr>
                <w:sz w:val="16"/>
                <w:szCs w:val="16"/>
              </w:rPr>
            </w:pPr>
          </w:p>
          <w:p w14:paraId="32D51A91" w14:textId="77777777" w:rsidR="0096525C" w:rsidRPr="009A32C4" w:rsidRDefault="0096525C" w:rsidP="00D96909">
            <w:pPr>
              <w:rPr>
                <w:sz w:val="16"/>
                <w:szCs w:val="16"/>
              </w:rPr>
            </w:pPr>
          </w:p>
          <w:p w14:paraId="3468F2A9" w14:textId="77777777" w:rsidR="0096525C" w:rsidRPr="009A32C4" w:rsidRDefault="0096525C" w:rsidP="00D96909">
            <w:pPr>
              <w:rPr>
                <w:sz w:val="16"/>
                <w:szCs w:val="16"/>
              </w:rPr>
            </w:pPr>
          </w:p>
          <w:p w14:paraId="393209E6" w14:textId="77777777" w:rsidR="0096525C" w:rsidRPr="009A32C4" w:rsidRDefault="0096525C" w:rsidP="00D96909">
            <w:pPr>
              <w:rPr>
                <w:sz w:val="16"/>
                <w:szCs w:val="16"/>
              </w:rPr>
            </w:pPr>
          </w:p>
          <w:p w14:paraId="4FB2817D" w14:textId="77777777" w:rsidR="0096525C" w:rsidRPr="009A32C4" w:rsidRDefault="0096525C" w:rsidP="00D96909">
            <w:pPr>
              <w:rPr>
                <w:sz w:val="16"/>
                <w:szCs w:val="16"/>
              </w:rPr>
            </w:pPr>
          </w:p>
          <w:p w14:paraId="0E1E7673" w14:textId="77777777" w:rsidR="0096525C" w:rsidRPr="009A32C4" w:rsidRDefault="0096525C" w:rsidP="00D96909">
            <w:pPr>
              <w:rPr>
                <w:sz w:val="16"/>
                <w:szCs w:val="16"/>
              </w:rPr>
            </w:pPr>
          </w:p>
          <w:p w14:paraId="41B2CBAE" w14:textId="77777777" w:rsidR="0096525C" w:rsidRPr="009A32C4" w:rsidRDefault="0096525C" w:rsidP="00D96909">
            <w:pPr>
              <w:rPr>
                <w:sz w:val="16"/>
                <w:szCs w:val="16"/>
              </w:rPr>
            </w:pPr>
          </w:p>
          <w:p w14:paraId="033CAB01" w14:textId="77777777" w:rsidR="0096525C" w:rsidRPr="009A32C4" w:rsidRDefault="0096525C" w:rsidP="00D96909">
            <w:pPr>
              <w:rPr>
                <w:sz w:val="16"/>
                <w:szCs w:val="16"/>
              </w:rPr>
            </w:pPr>
          </w:p>
          <w:p w14:paraId="49790234" w14:textId="77777777" w:rsidR="0096525C" w:rsidRPr="009A32C4" w:rsidRDefault="0096525C" w:rsidP="00D96909">
            <w:pPr>
              <w:rPr>
                <w:sz w:val="16"/>
                <w:szCs w:val="16"/>
              </w:rPr>
            </w:pPr>
          </w:p>
          <w:p w14:paraId="4256719D" w14:textId="77777777" w:rsidR="0096525C" w:rsidRPr="009A32C4" w:rsidRDefault="0096525C" w:rsidP="00D96909">
            <w:pPr>
              <w:rPr>
                <w:sz w:val="16"/>
                <w:szCs w:val="16"/>
              </w:rPr>
            </w:pPr>
          </w:p>
          <w:p w14:paraId="09517406" w14:textId="77777777" w:rsidR="0096525C" w:rsidRPr="009A32C4" w:rsidRDefault="0096525C" w:rsidP="00D96909">
            <w:pPr>
              <w:rPr>
                <w:sz w:val="16"/>
                <w:szCs w:val="16"/>
              </w:rPr>
            </w:pPr>
          </w:p>
          <w:p w14:paraId="14DCB172" w14:textId="77777777" w:rsidR="0096525C" w:rsidRPr="009A32C4" w:rsidRDefault="0096525C" w:rsidP="00D96909">
            <w:pPr>
              <w:rPr>
                <w:sz w:val="16"/>
                <w:szCs w:val="16"/>
              </w:rPr>
            </w:pPr>
          </w:p>
        </w:tc>
        <w:tc>
          <w:tcPr>
            <w:tcW w:w="2098" w:type="dxa"/>
            <w:vMerge w:val="restart"/>
            <w:tcBorders>
              <w:top w:val="nil"/>
              <w:left w:val="nil"/>
              <w:right w:val="nil"/>
            </w:tcBorders>
          </w:tcPr>
          <w:p w14:paraId="71901CC8" w14:textId="77777777" w:rsidR="0096525C" w:rsidRPr="009A32C4" w:rsidRDefault="0096525C" w:rsidP="00D96909">
            <w:pPr>
              <w:rPr>
                <w:sz w:val="16"/>
                <w:szCs w:val="16"/>
              </w:rPr>
            </w:pPr>
            <w:r w:rsidRPr="009A32C4">
              <w:rPr>
                <w:sz w:val="16"/>
                <w:szCs w:val="16"/>
              </w:rPr>
              <w:t xml:space="preserve">GMs done in the fidgety period have a high sensitivity and specificity for CP prediction. </w:t>
            </w:r>
          </w:p>
          <w:p w14:paraId="40AD119A" w14:textId="77777777" w:rsidR="0096525C" w:rsidRPr="009A32C4" w:rsidRDefault="0096525C" w:rsidP="00D96909">
            <w:pPr>
              <w:rPr>
                <w:sz w:val="16"/>
                <w:szCs w:val="16"/>
              </w:rPr>
            </w:pPr>
            <w:r w:rsidRPr="009A32C4">
              <w:rPr>
                <w:sz w:val="16"/>
                <w:szCs w:val="16"/>
              </w:rPr>
              <w:t>Trajectories of GM are also important predictors of outcomes, in that, consistently normal</w:t>
            </w:r>
          </w:p>
          <w:p w14:paraId="4A891EFB" w14:textId="77777777" w:rsidR="0096525C" w:rsidRPr="009A32C4" w:rsidRDefault="0096525C" w:rsidP="00D96909">
            <w:pPr>
              <w:rPr>
                <w:sz w:val="16"/>
                <w:szCs w:val="16"/>
              </w:rPr>
            </w:pPr>
            <w:r w:rsidRPr="009A32C4">
              <w:rPr>
                <w:sz w:val="16"/>
                <w:szCs w:val="16"/>
              </w:rPr>
              <w:t>GM trajectories lead into normal outcomes (95%). Transient GM abnormalities</w:t>
            </w:r>
          </w:p>
          <w:p w14:paraId="09765B74" w14:textId="77777777" w:rsidR="0096525C" w:rsidRPr="009A32C4" w:rsidRDefault="0096525C" w:rsidP="00D96909">
            <w:pPr>
              <w:rPr>
                <w:sz w:val="16"/>
                <w:szCs w:val="16"/>
              </w:rPr>
            </w:pPr>
            <w:r w:rsidRPr="009A32C4">
              <w:rPr>
                <w:sz w:val="16"/>
                <w:szCs w:val="16"/>
              </w:rPr>
              <w:t>(Abnormal–Normal trajectory) can either progress to a normal outcome (72%) or to a motor deficit (28%)</w:t>
            </w:r>
          </w:p>
          <w:p w14:paraId="77E2552C" w14:textId="77777777" w:rsidR="007070AA" w:rsidRPr="009A32C4" w:rsidRDefault="007070AA" w:rsidP="00D96909">
            <w:pPr>
              <w:rPr>
                <w:sz w:val="16"/>
                <w:szCs w:val="16"/>
              </w:rPr>
            </w:pPr>
          </w:p>
          <w:p w14:paraId="40EA6F39" w14:textId="77777777" w:rsidR="007070AA" w:rsidRPr="009A32C4" w:rsidRDefault="007070AA" w:rsidP="00D96909">
            <w:pPr>
              <w:rPr>
                <w:sz w:val="16"/>
                <w:szCs w:val="16"/>
              </w:rPr>
            </w:pPr>
          </w:p>
          <w:p w14:paraId="7CB9A975" w14:textId="77777777" w:rsidR="007070AA" w:rsidRPr="009A32C4" w:rsidRDefault="007070AA" w:rsidP="00D96909">
            <w:pPr>
              <w:rPr>
                <w:sz w:val="16"/>
                <w:szCs w:val="16"/>
              </w:rPr>
            </w:pPr>
          </w:p>
          <w:p w14:paraId="79A6DFD7" w14:textId="77777777" w:rsidR="007070AA" w:rsidRPr="009A32C4" w:rsidRDefault="007070AA" w:rsidP="00D96909">
            <w:pPr>
              <w:rPr>
                <w:sz w:val="16"/>
                <w:szCs w:val="16"/>
              </w:rPr>
            </w:pPr>
          </w:p>
          <w:p w14:paraId="11E64281" w14:textId="77777777" w:rsidR="007070AA" w:rsidRPr="009A32C4" w:rsidRDefault="007070AA" w:rsidP="00D96909">
            <w:pPr>
              <w:rPr>
                <w:sz w:val="16"/>
                <w:szCs w:val="16"/>
              </w:rPr>
            </w:pPr>
          </w:p>
          <w:p w14:paraId="1C9F2392" w14:textId="77777777" w:rsidR="0096525C" w:rsidRPr="009A32C4" w:rsidRDefault="0096525C" w:rsidP="00D96909">
            <w:pPr>
              <w:rPr>
                <w:sz w:val="16"/>
                <w:szCs w:val="16"/>
              </w:rPr>
            </w:pPr>
          </w:p>
          <w:p w14:paraId="202454E2" w14:textId="77777777" w:rsidR="0096525C" w:rsidRPr="009A32C4" w:rsidRDefault="0096525C" w:rsidP="00D96909">
            <w:pPr>
              <w:rPr>
                <w:sz w:val="16"/>
                <w:szCs w:val="16"/>
              </w:rPr>
            </w:pPr>
          </w:p>
          <w:p w14:paraId="2CD92876" w14:textId="77777777" w:rsidR="0096525C" w:rsidRPr="009A32C4" w:rsidRDefault="0096525C" w:rsidP="00D96909">
            <w:pPr>
              <w:rPr>
                <w:sz w:val="16"/>
                <w:szCs w:val="16"/>
              </w:rPr>
            </w:pPr>
          </w:p>
          <w:p w14:paraId="21F1FFD9" w14:textId="77777777" w:rsidR="0096525C" w:rsidRPr="009A32C4" w:rsidRDefault="0096525C" w:rsidP="00D96909">
            <w:pPr>
              <w:rPr>
                <w:sz w:val="16"/>
                <w:szCs w:val="16"/>
              </w:rPr>
            </w:pPr>
          </w:p>
          <w:p w14:paraId="5BF0FE86" w14:textId="77777777" w:rsidR="0096525C" w:rsidRPr="009A32C4" w:rsidRDefault="0096525C" w:rsidP="00D96909">
            <w:pPr>
              <w:rPr>
                <w:sz w:val="16"/>
                <w:szCs w:val="16"/>
              </w:rPr>
            </w:pPr>
          </w:p>
          <w:p w14:paraId="47613A96" w14:textId="77777777" w:rsidR="0096525C" w:rsidRPr="009A32C4" w:rsidRDefault="0096525C" w:rsidP="00D96909">
            <w:pPr>
              <w:rPr>
                <w:sz w:val="16"/>
                <w:szCs w:val="16"/>
              </w:rPr>
            </w:pPr>
          </w:p>
          <w:p w14:paraId="78117982" w14:textId="77777777" w:rsidR="0096525C" w:rsidRPr="009A32C4" w:rsidRDefault="0096525C" w:rsidP="00D96909">
            <w:pPr>
              <w:rPr>
                <w:sz w:val="16"/>
                <w:szCs w:val="16"/>
              </w:rPr>
            </w:pPr>
          </w:p>
          <w:p w14:paraId="516F7B71" w14:textId="77777777" w:rsidR="0096525C" w:rsidRPr="009A32C4" w:rsidRDefault="0096525C" w:rsidP="00D96909">
            <w:pPr>
              <w:rPr>
                <w:sz w:val="16"/>
                <w:szCs w:val="16"/>
              </w:rPr>
            </w:pPr>
          </w:p>
          <w:p w14:paraId="3CDF8AC6" w14:textId="77777777" w:rsidR="0096525C" w:rsidRPr="009A32C4" w:rsidRDefault="0096525C" w:rsidP="00D96909">
            <w:pPr>
              <w:rPr>
                <w:sz w:val="16"/>
                <w:szCs w:val="16"/>
              </w:rPr>
            </w:pPr>
          </w:p>
        </w:tc>
        <w:tc>
          <w:tcPr>
            <w:tcW w:w="6390" w:type="dxa"/>
            <w:gridSpan w:val="5"/>
            <w:tcBorders>
              <w:top w:val="nil"/>
              <w:left w:val="nil"/>
              <w:bottom w:val="nil"/>
              <w:right w:val="nil"/>
            </w:tcBorders>
          </w:tcPr>
          <w:p w14:paraId="66DB96E8" w14:textId="77777777" w:rsidR="0096525C" w:rsidRPr="009A32C4" w:rsidRDefault="0096525C" w:rsidP="00D96909">
            <w:pPr>
              <w:jc w:val="center"/>
              <w:rPr>
                <w:rFonts w:eastAsiaTheme="minorEastAsia"/>
                <w:sz w:val="16"/>
                <w:szCs w:val="16"/>
                <w:lang w:val="en-AU"/>
              </w:rPr>
            </w:pPr>
            <w:r w:rsidRPr="009A32C4">
              <w:rPr>
                <w:rFonts w:eastAsiaTheme="minorEastAsia"/>
                <w:sz w:val="16"/>
                <w:szCs w:val="16"/>
                <w:lang w:val="en-AU"/>
              </w:rPr>
              <w:lastRenderedPageBreak/>
              <w:t>For CP: In the writhing period</w:t>
            </w:r>
          </w:p>
        </w:tc>
        <w:tc>
          <w:tcPr>
            <w:tcW w:w="1800" w:type="dxa"/>
            <w:vMerge w:val="restart"/>
            <w:tcBorders>
              <w:top w:val="nil"/>
              <w:left w:val="nil"/>
              <w:right w:val="nil"/>
            </w:tcBorders>
          </w:tcPr>
          <w:p w14:paraId="11393F57" w14:textId="77777777" w:rsidR="0096525C" w:rsidRPr="009A32C4" w:rsidRDefault="0096525C" w:rsidP="00D96909">
            <w:pPr>
              <w:rPr>
                <w:rFonts w:eastAsiaTheme="minorEastAsia"/>
                <w:sz w:val="16"/>
                <w:szCs w:val="16"/>
                <w:lang w:val="en-AU"/>
              </w:rPr>
            </w:pPr>
            <w:r w:rsidRPr="009A32C4">
              <w:rPr>
                <w:rFonts w:eastAsiaTheme="minorEastAsia"/>
                <w:sz w:val="16"/>
                <w:szCs w:val="16"/>
                <w:lang w:val="en-AU"/>
              </w:rPr>
              <w:t>Not stated</w:t>
            </w:r>
          </w:p>
        </w:tc>
        <w:tc>
          <w:tcPr>
            <w:tcW w:w="1705" w:type="dxa"/>
            <w:vMerge w:val="restart"/>
            <w:tcBorders>
              <w:top w:val="nil"/>
              <w:left w:val="nil"/>
              <w:right w:val="nil"/>
            </w:tcBorders>
          </w:tcPr>
          <w:p w14:paraId="5C3FA626" w14:textId="77777777" w:rsidR="0096525C" w:rsidRPr="009A32C4" w:rsidRDefault="0096525C" w:rsidP="00D96909">
            <w:pPr>
              <w:rPr>
                <w:rFonts w:eastAsiaTheme="minorEastAsia"/>
                <w:sz w:val="16"/>
                <w:szCs w:val="16"/>
                <w:lang w:val="en-AU"/>
              </w:rPr>
            </w:pPr>
            <w:r w:rsidRPr="009A32C4">
              <w:rPr>
                <w:rFonts w:eastAsiaTheme="minorEastAsia"/>
                <w:sz w:val="16"/>
                <w:szCs w:val="16"/>
                <w:lang w:val="en-AU"/>
              </w:rPr>
              <w:t>NE was not clearly identified as a diagnosis in this study although it was stated that patients were from a high-risk population</w:t>
            </w:r>
          </w:p>
        </w:tc>
      </w:tr>
      <w:tr w:rsidR="0096525C" w:rsidRPr="009A32C4" w14:paraId="0AC921C1" w14:textId="77777777" w:rsidTr="00D96909">
        <w:trPr>
          <w:trHeight w:val="639"/>
        </w:trPr>
        <w:tc>
          <w:tcPr>
            <w:tcW w:w="957" w:type="dxa"/>
            <w:vMerge/>
            <w:tcBorders>
              <w:top w:val="single" w:sz="4" w:space="0" w:color="auto"/>
              <w:left w:val="nil"/>
              <w:right w:val="nil"/>
            </w:tcBorders>
          </w:tcPr>
          <w:p w14:paraId="79EB3F81" w14:textId="77777777" w:rsidR="0096525C" w:rsidRPr="009A32C4" w:rsidRDefault="0096525C" w:rsidP="00D96909">
            <w:pPr>
              <w:rPr>
                <w:sz w:val="16"/>
                <w:szCs w:val="16"/>
              </w:rPr>
            </w:pPr>
          </w:p>
        </w:tc>
        <w:tc>
          <w:tcPr>
            <w:tcW w:w="2098" w:type="dxa"/>
            <w:vMerge/>
            <w:tcBorders>
              <w:top w:val="nil"/>
              <w:left w:val="nil"/>
              <w:right w:val="nil"/>
            </w:tcBorders>
          </w:tcPr>
          <w:p w14:paraId="50F0246F" w14:textId="77777777" w:rsidR="0096525C" w:rsidRPr="009A32C4" w:rsidRDefault="0096525C" w:rsidP="00D96909">
            <w:pPr>
              <w:rPr>
                <w:sz w:val="16"/>
                <w:szCs w:val="16"/>
              </w:rPr>
            </w:pPr>
          </w:p>
        </w:tc>
        <w:tc>
          <w:tcPr>
            <w:tcW w:w="1350" w:type="dxa"/>
            <w:tcBorders>
              <w:top w:val="nil"/>
              <w:left w:val="nil"/>
              <w:bottom w:val="nil"/>
              <w:right w:val="nil"/>
            </w:tcBorders>
          </w:tcPr>
          <w:p w14:paraId="27B297CF" w14:textId="77777777" w:rsidR="0096525C" w:rsidRPr="009A32C4" w:rsidRDefault="0096525C" w:rsidP="00D96909">
            <w:pPr>
              <w:jc w:val="center"/>
              <w:rPr>
                <w:rFonts w:eastAsiaTheme="minorEastAsia"/>
                <w:sz w:val="16"/>
                <w:szCs w:val="16"/>
                <w:lang w:val="en-AU"/>
              </w:rPr>
            </w:pPr>
            <w:r w:rsidRPr="009A32C4">
              <w:rPr>
                <w:rFonts w:eastAsiaTheme="minorEastAsia"/>
                <w:sz w:val="16"/>
                <w:szCs w:val="16"/>
                <w:lang w:val="en-AU"/>
              </w:rPr>
              <w:t>100%</w:t>
            </w:r>
          </w:p>
        </w:tc>
        <w:tc>
          <w:tcPr>
            <w:tcW w:w="1260" w:type="dxa"/>
            <w:tcBorders>
              <w:top w:val="nil"/>
              <w:left w:val="nil"/>
              <w:bottom w:val="nil"/>
              <w:right w:val="nil"/>
            </w:tcBorders>
          </w:tcPr>
          <w:p w14:paraId="09769FBE" w14:textId="77777777" w:rsidR="0096525C" w:rsidRPr="009A32C4" w:rsidRDefault="0096525C" w:rsidP="00D96909">
            <w:pPr>
              <w:jc w:val="center"/>
              <w:rPr>
                <w:rFonts w:eastAsiaTheme="minorEastAsia"/>
                <w:sz w:val="16"/>
                <w:szCs w:val="16"/>
                <w:lang w:val="en-AU"/>
              </w:rPr>
            </w:pPr>
            <w:r w:rsidRPr="009A32C4">
              <w:rPr>
                <w:rFonts w:eastAsiaTheme="minorEastAsia"/>
                <w:sz w:val="16"/>
                <w:szCs w:val="16"/>
                <w:lang w:val="en-AU"/>
              </w:rPr>
              <w:t>86%</w:t>
            </w:r>
          </w:p>
        </w:tc>
        <w:tc>
          <w:tcPr>
            <w:tcW w:w="1170" w:type="dxa"/>
            <w:tcBorders>
              <w:top w:val="nil"/>
              <w:left w:val="nil"/>
              <w:bottom w:val="nil"/>
              <w:right w:val="nil"/>
            </w:tcBorders>
          </w:tcPr>
          <w:p w14:paraId="26DAF0B3" w14:textId="77777777" w:rsidR="0096525C" w:rsidRPr="009A32C4" w:rsidRDefault="0096525C" w:rsidP="00D96909">
            <w:pPr>
              <w:jc w:val="center"/>
              <w:rPr>
                <w:rFonts w:eastAsiaTheme="minorEastAsia"/>
                <w:sz w:val="16"/>
                <w:szCs w:val="16"/>
                <w:lang w:val="en-AU"/>
              </w:rPr>
            </w:pPr>
          </w:p>
        </w:tc>
        <w:tc>
          <w:tcPr>
            <w:tcW w:w="1080" w:type="dxa"/>
            <w:tcBorders>
              <w:top w:val="nil"/>
              <w:left w:val="nil"/>
              <w:bottom w:val="nil"/>
              <w:right w:val="nil"/>
            </w:tcBorders>
          </w:tcPr>
          <w:p w14:paraId="3850D11A" w14:textId="77777777" w:rsidR="0096525C" w:rsidRPr="009A32C4" w:rsidRDefault="0096525C" w:rsidP="00D96909">
            <w:pPr>
              <w:jc w:val="center"/>
              <w:rPr>
                <w:rFonts w:eastAsiaTheme="minorEastAsia"/>
                <w:sz w:val="16"/>
                <w:szCs w:val="16"/>
                <w:lang w:val="en-AU"/>
              </w:rPr>
            </w:pPr>
          </w:p>
        </w:tc>
        <w:tc>
          <w:tcPr>
            <w:tcW w:w="1530" w:type="dxa"/>
            <w:tcBorders>
              <w:top w:val="nil"/>
              <w:left w:val="nil"/>
              <w:bottom w:val="nil"/>
              <w:right w:val="nil"/>
            </w:tcBorders>
          </w:tcPr>
          <w:p w14:paraId="0F72B6A1" w14:textId="77777777" w:rsidR="0096525C" w:rsidRPr="009A32C4" w:rsidRDefault="0096525C" w:rsidP="00D96909">
            <w:pPr>
              <w:jc w:val="center"/>
              <w:rPr>
                <w:rFonts w:eastAsiaTheme="minorEastAsia"/>
                <w:sz w:val="16"/>
                <w:szCs w:val="16"/>
                <w:lang w:val="en-AU"/>
              </w:rPr>
            </w:pPr>
            <w:r w:rsidRPr="009A32C4">
              <w:rPr>
                <w:rFonts w:eastAsiaTheme="minorEastAsia"/>
                <w:sz w:val="16"/>
                <w:szCs w:val="16"/>
                <w:lang w:val="en-AU"/>
              </w:rPr>
              <w:t>Spearman rank correlation</w:t>
            </w:r>
          </w:p>
          <w:p w14:paraId="3ED4EC58" w14:textId="77777777" w:rsidR="0096525C" w:rsidRPr="009A32C4" w:rsidRDefault="0096525C" w:rsidP="00D96909">
            <w:pPr>
              <w:jc w:val="center"/>
              <w:rPr>
                <w:rFonts w:eastAsiaTheme="minorEastAsia"/>
                <w:sz w:val="16"/>
                <w:szCs w:val="16"/>
                <w:lang w:val="en-AU"/>
              </w:rPr>
            </w:pPr>
            <w:r w:rsidRPr="009A32C4">
              <w:rPr>
                <w:rFonts w:eastAsiaTheme="minorEastAsia"/>
                <w:sz w:val="16"/>
                <w:szCs w:val="16"/>
                <w:lang w:val="en-AU"/>
              </w:rPr>
              <w:t xml:space="preserve">rs 0.68 </w:t>
            </w:r>
          </w:p>
          <w:p w14:paraId="097BCC1B" w14:textId="77777777" w:rsidR="0096525C" w:rsidRPr="009A32C4" w:rsidRDefault="0096525C" w:rsidP="00D96909">
            <w:pPr>
              <w:jc w:val="center"/>
              <w:rPr>
                <w:rFonts w:eastAsiaTheme="minorEastAsia"/>
                <w:sz w:val="16"/>
                <w:szCs w:val="16"/>
                <w:lang w:val="en-AU"/>
              </w:rPr>
            </w:pPr>
            <w:r w:rsidRPr="009A32C4">
              <w:rPr>
                <w:rFonts w:eastAsiaTheme="minorEastAsia"/>
                <w:sz w:val="16"/>
                <w:szCs w:val="16"/>
                <w:lang w:val="en-AU"/>
              </w:rPr>
              <w:t>(p &lt; 0.001)</w:t>
            </w:r>
          </w:p>
        </w:tc>
        <w:tc>
          <w:tcPr>
            <w:tcW w:w="1800" w:type="dxa"/>
            <w:vMerge/>
            <w:tcBorders>
              <w:top w:val="nil"/>
              <w:left w:val="nil"/>
              <w:right w:val="nil"/>
            </w:tcBorders>
          </w:tcPr>
          <w:p w14:paraId="6D51DD01" w14:textId="77777777" w:rsidR="0096525C" w:rsidRPr="009A32C4" w:rsidRDefault="0096525C" w:rsidP="00D96909">
            <w:pPr>
              <w:rPr>
                <w:rFonts w:eastAsiaTheme="minorEastAsia"/>
                <w:sz w:val="16"/>
                <w:szCs w:val="16"/>
                <w:lang w:val="en-AU"/>
              </w:rPr>
            </w:pPr>
          </w:p>
        </w:tc>
        <w:tc>
          <w:tcPr>
            <w:tcW w:w="1705" w:type="dxa"/>
            <w:vMerge/>
            <w:tcBorders>
              <w:top w:val="nil"/>
              <w:left w:val="nil"/>
              <w:right w:val="nil"/>
            </w:tcBorders>
          </w:tcPr>
          <w:p w14:paraId="78986E37" w14:textId="77777777" w:rsidR="0096525C" w:rsidRPr="009A32C4" w:rsidRDefault="0096525C" w:rsidP="00D96909">
            <w:pPr>
              <w:rPr>
                <w:rFonts w:eastAsiaTheme="minorEastAsia"/>
                <w:sz w:val="16"/>
                <w:szCs w:val="16"/>
                <w:lang w:val="en-AU"/>
              </w:rPr>
            </w:pPr>
          </w:p>
        </w:tc>
      </w:tr>
      <w:tr w:rsidR="0096525C" w:rsidRPr="009A32C4" w14:paraId="46BFEDBF" w14:textId="77777777" w:rsidTr="00D96909">
        <w:trPr>
          <w:trHeight w:val="261"/>
        </w:trPr>
        <w:tc>
          <w:tcPr>
            <w:tcW w:w="957" w:type="dxa"/>
            <w:vMerge/>
            <w:tcBorders>
              <w:top w:val="single" w:sz="4" w:space="0" w:color="auto"/>
              <w:left w:val="nil"/>
              <w:right w:val="nil"/>
            </w:tcBorders>
          </w:tcPr>
          <w:p w14:paraId="6120A0A2" w14:textId="77777777" w:rsidR="0096525C" w:rsidRPr="009A32C4" w:rsidRDefault="0096525C" w:rsidP="00D96909">
            <w:pPr>
              <w:rPr>
                <w:sz w:val="16"/>
                <w:szCs w:val="16"/>
              </w:rPr>
            </w:pPr>
          </w:p>
        </w:tc>
        <w:tc>
          <w:tcPr>
            <w:tcW w:w="2098" w:type="dxa"/>
            <w:vMerge/>
            <w:tcBorders>
              <w:top w:val="nil"/>
              <w:left w:val="nil"/>
              <w:right w:val="nil"/>
            </w:tcBorders>
          </w:tcPr>
          <w:p w14:paraId="3BBF578B" w14:textId="77777777" w:rsidR="0096525C" w:rsidRPr="009A32C4" w:rsidRDefault="0096525C" w:rsidP="00D96909">
            <w:pPr>
              <w:rPr>
                <w:sz w:val="16"/>
                <w:szCs w:val="16"/>
              </w:rPr>
            </w:pPr>
          </w:p>
        </w:tc>
        <w:tc>
          <w:tcPr>
            <w:tcW w:w="6390" w:type="dxa"/>
            <w:gridSpan w:val="5"/>
            <w:tcBorders>
              <w:top w:val="nil"/>
              <w:left w:val="nil"/>
              <w:bottom w:val="nil"/>
              <w:right w:val="nil"/>
            </w:tcBorders>
          </w:tcPr>
          <w:p w14:paraId="368E5087" w14:textId="77777777" w:rsidR="0096525C" w:rsidRPr="009A32C4" w:rsidRDefault="0096525C" w:rsidP="00D96909">
            <w:pPr>
              <w:jc w:val="center"/>
              <w:rPr>
                <w:rFonts w:eastAsiaTheme="minorEastAsia"/>
                <w:sz w:val="16"/>
                <w:szCs w:val="16"/>
                <w:lang w:val="en-AU"/>
              </w:rPr>
            </w:pPr>
            <w:r w:rsidRPr="009A32C4">
              <w:rPr>
                <w:rFonts w:eastAsiaTheme="minorEastAsia"/>
                <w:sz w:val="16"/>
                <w:szCs w:val="16"/>
                <w:lang w:val="en-AU"/>
              </w:rPr>
              <w:t>For CP:  In the fidgety period</w:t>
            </w:r>
          </w:p>
        </w:tc>
        <w:tc>
          <w:tcPr>
            <w:tcW w:w="1800" w:type="dxa"/>
            <w:vMerge/>
            <w:tcBorders>
              <w:top w:val="nil"/>
              <w:left w:val="nil"/>
              <w:right w:val="nil"/>
            </w:tcBorders>
          </w:tcPr>
          <w:p w14:paraId="0CB42D81" w14:textId="77777777" w:rsidR="0096525C" w:rsidRPr="009A32C4" w:rsidRDefault="0096525C" w:rsidP="00D96909">
            <w:pPr>
              <w:rPr>
                <w:rFonts w:eastAsiaTheme="minorEastAsia"/>
                <w:sz w:val="16"/>
                <w:szCs w:val="16"/>
                <w:lang w:val="en-AU"/>
              </w:rPr>
            </w:pPr>
          </w:p>
        </w:tc>
        <w:tc>
          <w:tcPr>
            <w:tcW w:w="1705" w:type="dxa"/>
            <w:vMerge/>
            <w:tcBorders>
              <w:top w:val="nil"/>
              <w:left w:val="nil"/>
              <w:right w:val="nil"/>
            </w:tcBorders>
          </w:tcPr>
          <w:p w14:paraId="774254E6" w14:textId="77777777" w:rsidR="0096525C" w:rsidRPr="009A32C4" w:rsidRDefault="0096525C" w:rsidP="00D96909">
            <w:pPr>
              <w:rPr>
                <w:rFonts w:eastAsiaTheme="minorEastAsia"/>
                <w:sz w:val="16"/>
                <w:szCs w:val="16"/>
                <w:lang w:val="en-AU"/>
              </w:rPr>
            </w:pPr>
          </w:p>
        </w:tc>
      </w:tr>
      <w:tr w:rsidR="0096525C" w:rsidRPr="009A32C4" w14:paraId="184A6A8C" w14:textId="77777777" w:rsidTr="00D96909">
        <w:trPr>
          <w:trHeight w:val="522"/>
        </w:trPr>
        <w:tc>
          <w:tcPr>
            <w:tcW w:w="957" w:type="dxa"/>
            <w:vMerge/>
            <w:tcBorders>
              <w:top w:val="single" w:sz="4" w:space="0" w:color="auto"/>
              <w:left w:val="nil"/>
              <w:right w:val="nil"/>
            </w:tcBorders>
          </w:tcPr>
          <w:p w14:paraId="4C108B55" w14:textId="77777777" w:rsidR="0096525C" w:rsidRPr="009A32C4" w:rsidRDefault="0096525C" w:rsidP="00D96909">
            <w:pPr>
              <w:rPr>
                <w:sz w:val="16"/>
                <w:szCs w:val="16"/>
              </w:rPr>
            </w:pPr>
          </w:p>
        </w:tc>
        <w:tc>
          <w:tcPr>
            <w:tcW w:w="2098" w:type="dxa"/>
            <w:vMerge/>
            <w:tcBorders>
              <w:top w:val="nil"/>
              <w:left w:val="nil"/>
              <w:right w:val="nil"/>
            </w:tcBorders>
          </w:tcPr>
          <w:p w14:paraId="31BE18A4" w14:textId="77777777" w:rsidR="0096525C" w:rsidRPr="009A32C4" w:rsidRDefault="0096525C" w:rsidP="00D96909">
            <w:pPr>
              <w:rPr>
                <w:sz w:val="16"/>
                <w:szCs w:val="16"/>
              </w:rPr>
            </w:pPr>
          </w:p>
        </w:tc>
        <w:tc>
          <w:tcPr>
            <w:tcW w:w="1350" w:type="dxa"/>
            <w:tcBorders>
              <w:top w:val="nil"/>
              <w:left w:val="nil"/>
              <w:bottom w:val="nil"/>
              <w:right w:val="nil"/>
            </w:tcBorders>
          </w:tcPr>
          <w:p w14:paraId="64C42078" w14:textId="77777777" w:rsidR="0096525C" w:rsidRPr="009A32C4" w:rsidRDefault="0096525C" w:rsidP="00D96909">
            <w:pPr>
              <w:jc w:val="center"/>
              <w:rPr>
                <w:rFonts w:eastAsiaTheme="minorEastAsia"/>
                <w:sz w:val="16"/>
                <w:szCs w:val="16"/>
                <w:lang w:val="en-AU"/>
              </w:rPr>
            </w:pPr>
            <w:r w:rsidRPr="009A32C4">
              <w:rPr>
                <w:rFonts w:eastAsiaTheme="minorEastAsia"/>
                <w:sz w:val="16"/>
                <w:szCs w:val="16"/>
                <w:lang w:val="en-AU"/>
              </w:rPr>
              <w:t>100%</w:t>
            </w:r>
          </w:p>
        </w:tc>
        <w:tc>
          <w:tcPr>
            <w:tcW w:w="1260" w:type="dxa"/>
            <w:tcBorders>
              <w:top w:val="nil"/>
              <w:left w:val="nil"/>
              <w:bottom w:val="nil"/>
              <w:right w:val="nil"/>
            </w:tcBorders>
          </w:tcPr>
          <w:p w14:paraId="531E9414" w14:textId="77777777" w:rsidR="0096525C" w:rsidRPr="009A32C4" w:rsidRDefault="0096525C" w:rsidP="00D96909">
            <w:pPr>
              <w:jc w:val="center"/>
              <w:rPr>
                <w:rFonts w:eastAsiaTheme="minorEastAsia"/>
                <w:sz w:val="16"/>
                <w:szCs w:val="16"/>
                <w:lang w:val="en-AU"/>
              </w:rPr>
            </w:pPr>
            <w:r w:rsidRPr="009A32C4">
              <w:rPr>
                <w:rFonts w:eastAsiaTheme="minorEastAsia"/>
                <w:sz w:val="16"/>
                <w:szCs w:val="16"/>
                <w:lang w:val="en-AU"/>
              </w:rPr>
              <w:t>97%</w:t>
            </w:r>
          </w:p>
        </w:tc>
        <w:tc>
          <w:tcPr>
            <w:tcW w:w="1170" w:type="dxa"/>
            <w:tcBorders>
              <w:top w:val="nil"/>
              <w:left w:val="nil"/>
              <w:bottom w:val="nil"/>
              <w:right w:val="nil"/>
            </w:tcBorders>
          </w:tcPr>
          <w:p w14:paraId="5723A01A" w14:textId="77777777" w:rsidR="0096525C" w:rsidRPr="009A32C4" w:rsidRDefault="0096525C" w:rsidP="00D96909">
            <w:pPr>
              <w:jc w:val="center"/>
              <w:rPr>
                <w:rFonts w:eastAsiaTheme="minorEastAsia"/>
                <w:sz w:val="16"/>
                <w:szCs w:val="16"/>
                <w:lang w:val="en-AU"/>
              </w:rPr>
            </w:pPr>
          </w:p>
        </w:tc>
        <w:tc>
          <w:tcPr>
            <w:tcW w:w="1080" w:type="dxa"/>
            <w:tcBorders>
              <w:top w:val="nil"/>
              <w:left w:val="nil"/>
              <w:bottom w:val="nil"/>
              <w:right w:val="nil"/>
            </w:tcBorders>
          </w:tcPr>
          <w:p w14:paraId="0CC1E150" w14:textId="77777777" w:rsidR="0096525C" w:rsidRPr="009A32C4" w:rsidRDefault="0096525C" w:rsidP="00D96909">
            <w:pPr>
              <w:jc w:val="center"/>
              <w:rPr>
                <w:rFonts w:eastAsiaTheme="minorEastAsia"/>
                <w:sz w:val="16"/>
                <w:szCs w:val="16"/>
                <w:lang w:val="en-AU"/>
              </w:rPr>
            </w:pPr>
          </w:p>
        </w:tc>
        <w:tc>
          <w:tcPr>
            <w:tcW w:w="1530" w:type="dxa"/>
            <w:tcBorders>
              <w:top w:val="nil"/>
              <w:left w:val="nil"/>
              <w:bottom w:val="nil"/>
              <w:right w:val="nil"/>
            </w:tcBorders>
          </w:tcPr>
          <w:p w14:paraId="04ED61B4" w14:textId="77777777" w:rsidR="0096525C" w:rsidRPr="009A32C4" w:rsidRDefault="0096525C" w:rsidP="00D96909">
            <w:pPr>
              <w:jc w:val="center"/>
              <w:rPr>
                <w:rFonts w:eastAsiaTheme="minorEastAsia"/>
                <w:sz w:val="16"/>
                <w:szCs w:val="16"/>
                <w:lang w:val="en-AU"/>
              </w:rPr>
            </w:pPr>
            <w:r w:rsidRPr="009A32C4">
              <w:rPr>
                <w:rFonts w:eastAsiaTheme="minorEastAsia"/>
                <w:sz w:val="16"/>
                <w:szCs w:val="16"/>
                <w:lang w:val="en-AU"/>
              </w:rPr>
              <w:t>Spearman rank correlation</w:t>
            </w:r>
          </w:p>
          <w:p w14:paraId="21C9ED3E" w14:textId="77777777" w:rsidR="0096525C" w:rsidRPr="009A32C4" w:rsidRDefault="0096525C" w:rsidP="00D96909">
            <w:pPr>
              <w:jc w:val="center"/>
              <w:rPr>
                <w:rFonts w:eastAsiaTheme="minorEastAsia"/>
                <w:sz w:val="16"/>
                <w:szCs w:val="16"/>
                <w:lang w:val="en-AU"/>
              </w:rPr>
            </w:pPr>
            <w:r w:rsidRPr="009A32C4">
              <w:rPr>
                <w:rFonts w:eastAsiaTheme="minorEastAsia"/>
                <w:sz w:val="16"/>
                <w:szCs w:val="16"/>
                <w:lang w:val="en-AU"/>
              </w:rPr>
              <w:t>rs 0.78</w:t>
            </w:r>
          </w:p>
          <w:p w14:paraId="5A9F1580" w14:textId="77777777" w:rsidR="0096525C" w:rsidRPr="009A32C4" w:rsidRDefault="0096525C" w:rsidP="00D96909">
            <w:pPr>
              <w:jc w:val="center"/>
              <w:rPr>
                <w:rFonts w:eastAsiaTheme="minorEastAsia"/>
                <w:sz w:val="16"/>
                <w:szCs w:val="16"/>
                <w:lang w:val="en-AU"/>
              </w:rPr>
            </w:pPr>
            <w:r w:rsidRPr="009A32C4">
              <w:rPr>
                <w:rFonts w:eastAsiaTheme="minorEastAsia"/>
                <w:sz w:val="16"/>
                <w:szCs w:val="16"/>
                <w:lang w:val="en-AU"/>
              </w:rPr>
              <w:t>(p &lt; 0.001)</w:t>
            </w:r>
          </w:p>
        </w:tc>
        <w:tc>
          <w:tcPr>
            <w:tcW w:w="1800" w:type="dxa"/>
            <w:vMerge/>
            <w:tcBorders>
              <w:top w:val="nil"/>
              <w:left w:val="nil"/>
              <w:right w:val="nil"/>
            </w:tcBorders>
          </w:tcPr>
          <w:p w14:paraId="2408AF43" w14:textId="77777777" w:rsidR="0096525C" w:rsidRPr="009A32C4" w:rsidRDefault="0096525C" w:rsidP="00D96909">
            <w:pPr>
              <w:rPr>
                <w:rFonts w:eastAsiaTheme="minorEastAsia"/>
                <w:sz w:val="16"/>
                <w:szCs w:val="16"/>
                <w:lang w:val="en-AU"/>
              </w:rPr>
            </w:pPr>
          </w:p>
        </w:tc>
        <w:tc>
          <w:tcPr>
            <w:tcW w:w="1705" w:type="dxa"/>
            <w:vMerge/>
            <w:tcBorders>
              <w:top w:val="nil"/>
              <w:left w:val="nil"/>
              <w:right w:val="nil"/>
            </w:tcBorders>
          </w:tcPr>
          <w:p w14:paraId="7C38560F" w14:textId="77777777" w:rsidR="0096525C" w:rsidRPr="009A32C4" w:rsidRDefault="0096525C" w:rsidP="00D96909">
            <w:pPr>
              <w:rPr>
                <w:rFonts w:eastAsiaTheme="minorEastAsia"/>
                <w:sz w:val="16"/>
                <w:szCs w:val="16"/>
                <w:lang w:val="en-AU"/>
              </w:rPr>
            </w:pPr>
          </w:p>
        </w:tc>
      </w:tr>
      <w:tr w:rsidR="0096525C" w:rsidRPr="009A32C4" w14:paraId="59E13692" w14:textId="77777777" w:rsidTr="00D96909">
        <w:trPr>
          <w:trHeight w:val="225"/>
        </w:trPr>
        <w:tc>
          <w:tcPr>
            <w:tcW w:w="957" w:type="dxa"/>
            <w:vMerge/>
            <w:tcBorders>
              <w:top w:val="single" w:sz="4" w:space="0" w:color="auto"/>
              <w:left w:val="nil"/>
              <w:right w:val="nil"/>
            </w:tcBorders>
          </w:tcPr>
          <w:p w14:paraId="79E64251" w14:textId="77777777" w:rsidR="0096525C" w:rsidRPr="009A32C4" w:rsidRDefault="0096525C" w:rsidP="00D96909">
            <w:pPr>
              <w:rPr>
                <w:sz w:val="16"/>
                <w:szCs w:val="16"/>
              </w:rPr>
            </w:pPr>
          </w:p>
        </w:tc>
        <w:tc>
          <w:tcPr>
            <w:tcW w:w="2098" w:type="dxa"/>
            <w:vMerge/>
            <w:tcBorders>
              <w:top w:val="nil"/>
              <w:left w:val="nil"/>
              <w:right w:val="nil"/>
            </w:tcBorders>
          </w:tcPr>
          <w:p w14:paraId="118B05E1" w14:textId="77777777" w:rsidR="0096525C" w:rsidRPr="009A32C4" w:rsidRDefault="0096525C" w:rsidP="00D96909">
            <w:pPr>
              <w:rPr>
                <w:sz w:val="16"/>
                <w:szCs w:val="16"/>
              </w:rPr>
            </w:pPr>
          </w:p>
        </w:tc>
        <w:tc>
          <w:tcPr>
            <w:tcW w:w="6390" w:type="dxa"/>
            <w:gridSpan w:val="5"/>
            <w:tcBorders>
              <w:top w:val="nil"/>
              <w:left w:val="nil"/>
              <w:bottom w:val="nil"/>
              <w:right w:val="nil"/>
            </w:tcBorders>
          </w:tcPr>
          <w:p w14:paraId="1D6D444F" w14:textId="77777777" w:rsidR="0096525C" w:rsidRPr="009A32C4" w:rsidRDefault="0096525C" w:rsidP="00D96909">
            <w:pPr>
              <w:jc w:val="center"/>
              <w:rPr>
                <w:rFonts w:eastAsiaTheme="minorEastAsia"/>
                <w:sz w:val="16"/>
                <w:szCs w:val="16"/>
                <w:lang w:val="en-AU"/>
              </w:rPr>
            </w:pPr>
            <w:r w:rsidRPr="009A32C4">
              <w:rPr>
                <w:rFonts w:eastAsiaTheme="minorEastAsia"/>
                <w:sz w:val="16"/>
                <w:szCs w:val="16"/>
                <w:lang w:val="en-AU"/>
              </w:rPr>
              <w:t>For CP: For the trajectories of GM</w:t>
            </w:r>
          </w:p>
        </w:tc>
        <w:tc>
          <w:tcPr>
            <w:tcW w:w="1800" w:type="dxa"/>
            <w:vMerge/>
            <w:tcBorders>
              <w:top w:val="nil"/>
              <w:left w:val="nil"/>
              <w:right w:val="nil"/>
            </w:tcBorders>
          </w:tcPr>
          <w:p w14:paraId="03E24DB0" w14:textId="77777777" w:rsidR="0096525C" w:rsidRPr="009A32C4" w:rsidRDefault="0096525C" w:rsidP="00D96909">
            <w:pPr>
              <w:rPr>
                <w:rFonts w:eastAsiaTheme="minorEastAsia"/>
                <w:sz w:val="16"/>
                <w:szCs w:val="16"/>
                <w:lang w:val="en-AU"/>
              </w:rPr>
            </w:pPr>
          </w:p>
        </w:tc>
        <w:tc>
          <w:tcPr>
            <w:tcW w:w="1705" w:type="dxa"/>
            <w:vMerge/>
            <w:tcBorders>
              <w:top w:val="nil"/>
              <w:left w:val="nil"/>
              <w:right w:val="nil"/>
            </w:tcBorders>
          </w:tcPr>
          <w:p w14:paraId="1BCB1B40" w14:textId="77777777" w:rsidR="0096525C" w:rsidRPr="009A32C4" w:rsidRDefault="0096525C" w:rsidP="00D96909">
            <w:pPr>
              <w:rPr>
                <w:rFonts w:eastAsiaTheme="minorEastAsia"/>
                <w:sz w:val="16"/>
                <w:szCs w:val="16"/>
                <w:lang w:val="en-AU"/>
              </w:rPr>
            </w:pPr>
          </w:p>
        </w:tc>
      </w:tr>
      <w:tr w:rsidR="0096525C" w:rsidRPr="009A32C4" w14:paraId="444B2354" w14:textId="77777777" w:rsidTr="00D96909">
        <w:trPr>
          <w:trHeight w:val="792"/>
        </w:trPr>
        <w:tc>
          <w:tcPr>
            <w:tcW w:w="957" w:type="dxa"/>
            <w:vMerge/>
            <w:tcBorders>
              <w:top w:val="single" w:sz="4" w:space="0" w:color="auto"/>
              <w:left w:val="nil"/>
              <w:bottom w:val="single" w:sz="4" w:space="0" w:color="auto"/>
              <w:right w:val="nil"/>
            </w:tcBorders>
          </w:tcPr>
          <w:p w14:paraId="2FF77474" w14:textId="77777777" w:rsidR="0096525C" w:rsidRPr="009A32C4" w:rsidRDefault="0096525C" w:rsidP="00D96909">
            <w:pPr>
              <w:rPr>
                <w:sz w:val="16"/>
                <w:szCs w:val="16"/>
              </w:rPr>
            </w:pPr>
          </w:p>
        </w:tc>
        <w:tc>
          <w:tcPr>
            <w:tcW w:w="2098" w:type="dxa"/>
            <w:vMerge/>
            <w:tcBorders>
              <w:top w:val="nil"/>
              <w:left w:val="nil"/>
              <w:bottom w:val="single" w:sz="4" w:space="0" w:color="auto"/>
              <w:right w:val="nil"/>
            </w:tcBorders>
          </w:tcPr>
          <w:p w14:paraId="433B51D1" w14:textId="77777777" w:rsidR="0096525C" w:rsidRPr="009A32C4" w:rsidRDefault="0096525C" w:rsidP="00D96909">
            <w:pPr>
              <w:rPr>
                <w:sz w:val="16"/>
                <w:szCs w:val="16"/>
              </w:rPr>
            </w:pPr>
          </w:p>
        </w:tc>
        <w:tc>
          <w:tcPr>
            <w:tcW w:w="1350" w:type="dxa"/>
            <w:tcBorders>
              <w:top w:val="nil"/>
              <w:left w:val="nil"/>
              <w:bottom w:val="single" w:sz="4" w:space="0" w:color="auto"/>
              <w:right w:val="nil"/>
            </w:tcBorders>
          </w:tcPr>
          <w:p w14:paraId="55BEAA4C" w14:textId="77777777" w:rsidR="0096525C" w:rsidRPr="009A32C4" w:rsidRDefault="0096525C" w:rsidP="00D96909">
            <w:pPr>
              <w:jc w:val="center"/>
              <w:rPr>
                <w:rFonts w:eastAsiaTheme="minorEastAsia"/>
                <w:sz w:val="16"/>
                <w:szCs w:val="16"/>
                <w:lang w:val="en-AU"/>
              </w:rPr>
            </w:pPr>
            <w:r w:rsidRPr="009A32C4">
              <w:rPr>
                <w:rFonts w:eastAsiaTheme="minorEastAsia"/>
                <w:sz w:val="16"/>
                <w:szCs w:val="16"/>
                <w:lang w:val="en-AU"/>
              </w:rPr>
              <w:t>100%</w:t>
            </w:r>
          </w:p>
        </w:tc>
        <w:tc>
          <w:tcPr>
            <w:tcW w:w="1260" w:type="dxa"/>
            <w:tcBorders>
              <w:top w:val="nil"/>
              <w:left w:val="nil"/>
              <w:bottom w:val="single" w:sz="4" w:space="0" w:color="auto"/>
              <w:right w:val="nil"/>
            </w:tcBorders>
          </w:tcPr>
          <w:p w14:paraId="0E980A9E" w14:textId="77777777" w:rsidR="0096525C" w:rsidRPr="009A32C4" w:rsidRDefault="0096525C" w:rsidP="00D96909">
            <w:pPr>
              <w:jc w:val="center"/>
              <w:rPr>
                <w:rFonts w:eastAsiaTheme="minorEastAsia"/>
                <w:sz w:val="16"/>
                <w:szCs w:val="16"/>
                <w:lang w:val="en-AU"/>
              </w:rPr>
            </w:pPr>
            <w:r w:rsidRPr="009A32C4">
              <w:rPr>
                <w:rFonts w:eastAsiaTheme="minorEastAsia"/>
                <w:sz w:val="16"/>
                <w:szCs w:val="16"/>
                <w:lang w:val="en-AU"/>
              </w:rPr>
              <w:t>97%</w:t>
            </w:r>
          </w:p>
        </w:tc>
        <w:tc>
          <w:tcPr>
            <w:tcW w:w="1170" w:type="dxa"/>
            <w:tcBorders>
              <w:top w:val="nil"/>
              <w:left w:val="nil"/>
              <w:bottom w:val="single" w:sz="4" w:space="0" w:color="auto"/>
              <w:right w:val="nil"/>
            </w:tcBorders>
          </w:tcPr>
          <w:p w14:paraId="79DBFD2D" w14:textId="77777777" w:rsidR="0096525C" w:rsidRPr="009A32C4" w:rsidRDefault="0096525C" w:rsidP="00D96909">
            <w:pPr>
              <w:jc w:val="center"/>
              <w:rPr>
                <w:rFonts w:eastAsiaTheme="minorEastAsia"/>
                <w:sz w:val="16"/>
                <w:szCs w:val="16"/>
                <w:lang w:val="en-AU"/>
              </w:rPr>
            </w:pPr>
          </w:p>
        </w:tc>
        <w:tc>
          <w:tcPr>
            <w:tcW w:w="1080" w:type="dxa"/>
            <w:tcBorders>
              <w:top w:val="nil"/>
              <w:left w:val="nil"/>
              <w:bottom w:val="single" w:sz="4" w:space="0" w:color="auto"/>
              <w:right w:val="nil"/>
            </w:tcBorders>
          </w:tcPr>
          <w:p w14:paraId="078CA6E1" w14:textId="77777777" w:rsidR="0096525C" w:rsidRPr="009A32C4" w:rsidRDefault="0096525C" w:rsidP="00D96909">
            <w:pPr>
              <w:jc w:val="center"/>
              <w:rPr>
                <w:rFonts w:eastAsiaTheme="minorEastAsia"/>
                <w:sz w:val="16"/>
                <w:szCs w:val="16"/>
                <w:lang w:val="en-AU"/>
              </w:rPr>
            </w:pPr>
          </w:p>
        </w:tc>
        <w:tc>
          <w:tcPr>
            <w:tcW w:w="1530" w:type="dxa"/>
            <w:tcBorders>
              <w:top w:val="nil"/>
              <w:left w:val="nil"/>
              <w:bottom w:val="single" w:sz="4" w:space="0" w:color="auto"/>
              <w:right w:val="nil"/>
            </w:tcBorders>
          </w:tcPr>
          <w:p w14:paraId="39EABF35" w14:textId="77777777" w:rsidR="0096525C" w:rsidRPr="009A32C4" w:rsidRDefault="0096525C" w:rsidP="00D96909">
            <w:pPr>
              <w:jc w:val="center"/>
              <w:rPr>
                <w:rFonts w:eastAsiaTheme="minorEastAsia"/>
                <w:sz w:val="16"/>
                <w:szCs w:val="16"/>
                <w:lang w:val="en-AU"/>
              </w:rPr>
            </w:pPr>
            <w:r w:rsidRPr="009A32C4">
              <w:rPr>
                <w:rFonts w:eastAsiaTheme="minorEastAsia"/>
                <w:sz w:val="16"/>
                <w:szCs w:val="16"/>
                <w:lang w:val="en-AU"/>
              </w:rPr>
              <w:t>Spearman rank correlation</w:t>
            </w:r>
          </w:p>
          <w:p w14:paraId="7DB63A4E" w14:textId="77777777" w:rsidR="0096525C" w:rsidRPr="009A32C4" w:rsidRDefault="0096525C" w:rsidP="00D96909">
            <w:pPr>
              <w:jc w:val="center"/>
              <w:rPr>
                <w:rFonts w:eastAsiaTheme="minorEastAsia"/>
                <w:sz w:val="16"/>
                <w:szCs w:val="16"/>
                <w:lang w:val="en-AU"/>
              </w:rPr>
            </w:pPr>
            <w:r w:rsidRPr="009A32C4">
              <w:rPr>
                <w:rFonts w:eastAsiaTheme="minorEastAsia"/>
                <w:sz w:val="16"/>
                <w:szCs w:val="16"/>
                <w:lang w:val="en-AU"/>
              </w:rPr>
              <w:t xml:space="preserve">rs 0.69 </w:t>
            </w:r>
          </w:p>
          <w:p w14:paraId="52E7AB4F" w14:textId="77777777" w:rsidR="0096525C" w:rsidRPr="009A32C4" w:rsidRDefault="0096525C" w:rsidP="00D96909">
            <w:pPr>
              <w:jc w:val="center"/>
              <w:rPr>
                <w:rFonts w:eastAsiaTheme="minorEastAsia"/>
                <w:sz w:val="16"/>
                <w:szCs w:val="16"/>
                <w:lang w:val="en-AU"/>
              </w:rPr>
            </w:pPr>
            <w:r w:rsidRPr="009A32C4">
              <w:rPr>
                <w:rFonts w:eastAsiaTheme="minorEastAsia"/>
                <w:sz w:val="16"/>
                <w:szCs w:val="16"/>
                <w:lang w:val="en-AU"/>
              </w:rPr>
              <w:t>(p &lt; 0.001)</w:t>
            </w:r>
          </w:p>
        </w:tc>
        <w:tc>
          <w:tcPr>
            <w:tcW w:w="1800" w:type="dxa"/>
            <w:vMerge/>
            <w:tcBorders>
              <w:top w:val="nil"/>
              <w:left w:val="nil"/>
              <w:bottom w:val="single" w:sz="4" w:space="0" w:color="auto"/>
              <w:right w:val="nil"/>
            </w:tcBorders>
          </w:tcPr>
          <w:p w14:paraId="1CA3E1F9" w14:textId="77777777" w:rsidR="0096525C" w:rsidRPr="009A32C4" w:rsidRDefault="0096525C" w:rsidP="00D96909">
            <w:pPr>
              <w:rPr>
                <w:rFonts w:eastAsiaTheme="minorEastAsia"/>
                <w:sz w:val="16"/>
                <w:szCs w:val="16"/>
                <w:lang w:val="en-AU"/>
              </w:rPr>
            </w:pPr>
          </w:p>
        </w:tc>
        <w:tc>
          <w:tcPr>
            <w:tcW w:w="1705" w:type="dxa"/>
            <w:vMerge/>
            <w:tcBorders>
              <w:top w:val="nil"/>
              <w:left w:val="nil"/>
              <w:bottom w:val="single" w:sz="4" w:space="0" w:color="auto"/>
              <w:right w:val="nil"/>
            </w:tcBorders>
          </w:tcPr>
          <w:p w14:paraId="5620D2FD" w14:textId="77777777" w:rsidR="0096525C" w:rsidRPr="009A32C4" w:rsidRDefault="0096525C" w:rsidP="00D96909">
            <w:pPr>
              <w:rPr>
                <w:rFonts w:eastAsiaTheme="minorEastAsia"/>
                <w:sz w:val="16"/>
                <w:szCs w:val="16"/>
                <w:lang w:val="en-AU"/>
              </w:rPr>
            </w:pPr>
          </w:p>
        </w:tc>
      </w:tr>
      <w:tr w:rsidR="0096525C" w:rsidRPr="009A32C4" w14:paraId="211512B9" w14:textId="77777777" w:rsidTr="00D96909">
        <w:tc>
          <w:tcPr>
            <w:tcW w:w="12950" w:type="dxa"/>
            <w:gridSpan w:val="9"/>
            <w:tcBorders>
              <w:left w:val="nil"/>
              <w:bottom w:val="single" w:sz="4" w:space="0" w:color="auto"/>
              <w:right w:val="nil"/>
            </w:tcBorders>
          </w:tcPr>
          <w:p w14:paraId="11972B2E" w14:textId="55D557B7" w:rsidR="0096525C" w:rsidRPr="009A32C4" w:rsidRDefault="0096525C" w:rsidP="00D96909">
            <w:pPr>
              <w:rPr>
                <w:sz w:val="16"/>
                <w:szCs w:val="16"/>
              </w:rPr>
            </w:pPr>
            <w:r w:rsidRPr="009A32C4">
              <w:rPr>
                <w:sz w:val="16"/>
                <w:szCs w:val="16"/>
              </w:rPr>
              <w:t xml:space="preserve">Table </w:t>
            </w:r>
            <w:r w:rsidR="00823085">
              <w:rPr>
                <w:sz w:val="16"/>
                <w:szCs w:val="16"/>
              </w:rPr>
              <w:t xml:space="preserve">5 </w:t>
            </w:r>
            <w:r w:rsidRPr="009A32C4">
              <w:rPr>
                <w:sz w:val="16"/>
                <w:szCs w:val="16"/>
              </w:rPr>
              <w:t>continued</w:t>
            </w:r>
          </w:p>
          <w:p w14:paraId="6F603922" w14:textId="77777777" w:rsidR="0096525C" w:rsidRPr="009A32C4" w:rsidRDefault="0096525C" w:rsidP="00D96909">
            <w:pPr>
              <w:rPr>
                <w:sz w:val="16"/>
                <w:szCs w:val="16"/>
              </w:rPr>
            </w:pPr>
          </w:p>
          <w:p w14:paraId="597CBABF" w14:textId="77777777" w:rsidR="0096525C" w:rsidRPr="009A32C4" w:rsidRDefault="0096525C" w:rsidP="00D96909">
            <w:pPr>
              <w:rPr>
                <w:sz w:val="16"/>
                <w:szCs w:val="16"/>
              </w:rPr>
            </w:pPr>
          </w:p>
        </w:tc>
      </w:tr>
      <w:tr w:rsidR="0096525C" w:rsidRPr="009A32C4" w14:paraId="6F3387AE" w14:textId="77777777" w:rsidTr="00D96909">
        <w:trPr>
          <w:trHeight w:val="323"/>
        </w:trPr>
        <w:tc>
          <w:tcPr>
            <w:tcW w:w="957" w:type="dxa"/>
            <w:vMerge w:val="restart"/>
            <w:tcBorders>
              <w:left w:val="nil"/>
              <w:right w:val="nil"/>
            </w:tcBorders>
          </w:tcPr>
          <w:p w14:paraId="407BF4CF" w14:textId="77777777" w:rsidR="0096525C" w:rsidRPr="009A32C4" w:rsidRDefault="0096525C" w:rsidP="00D96909">
            <w:pPr>
              <w:jc w:val="center"/>
              <w:rPr>
                <w:b/>
                <w:bCs/>
                <w:sz w:val="16"/>
                <w:szCs w:val="16"/>
              </w:rPr>
            </w:pPr>
            <w:r w:rsidRPr="009A32C4">
              <w:rPr>
                <w:b/>
                <w:bCs/>
                <w:sz w:val="16"/>
                <w:szCs w:val="16"/>
              </w:rPr>
              <w:t>Article</w:t>
            </w:r>
          </w:p>
          <w:p w14:paraId="6E6B8C7A" w14:textId="77777777" w:rsidR="0096525C" w:rsidRPr="009A32C4" w:rsidRDefault="0096525C" w:rsidP="00D96909">
            <w:pPr>
              <w:rPr>
                <w:b/>
                <w:bCs/>
                <w:sz w:val="16"/>
                <w:szCs w:val="16"/>
              </w:rPr>
            </w:pPr>
          </w:p>
        </w:tc>
        <w:tc>
          <w:tcPr>
            <w:tcW w:w="2098" w:type="dxa"/>
            <w:vMerge w:val="restart"/>
            <w:tcBorders>
              <w:left w:val="nil"/>
              <w:right w:val="nil"/>
            </w:tcBorders>
          </w:tcPr>
          <w:p w14:paraId="2EF91803" w14:textId="77777777" w:rsidR="0096525C" w:rsidRPr="009A32C4" w:rsidRDefault="0096525C" w:rsidP="00D96909">
            <w:pPr>
              <w:jc w:val="center"/>
              <w:rPr>
                <w:b/>
                <w:bCs/>
                <w:sz w:val="16"/>
                <w:szCs w:val="16"/>
              </w:rPr>
            </w:pPr>
            <w:r w:rsidRPr="009A32C4">
              <w:rPr>
                <w:b/>
                <w:bCs/>
                <w:sz w:val="16"/>
                <w:szCs w:val="16"/>
              </w:rPr>
              <w:t>Key findings with respect to GM and CP</w:t>
            </w:r>
          </w:p>
        </w:tc>
        <w:tc>
          <w:tcPr>
            <w:tcW w:w="6390" w:type="dxa"/>
            <w:gridSpan w:val="5"/>
            <w:tcBorders>
              <w:left w:val="nil"/>
              <w:bottom w:val="nil"/>
              <w:right w:val="nil"/>
            </w:tcBorders>
          </w:tcPr>
          <w:p w14:paraId="251AEFF3" w14:textId="77777777" w:rsidR="0096525C" w:rsidRPr="009A32C4" w:rsidRDefault="0096525C" w:rsidP="00D96909">
            <w:pPr>
              <w:jc w:val="center"/>
              <w:rPr>
                <w:b/>
                <w:bCs/>
                <w:sz w:val="16"/>
                <w:szCs w:val="16"/>
              </w:rPr>
            </w:pPr>
            <w:r w:rsidRPr="009A32C4">
              <w:rPr>
                <w:b/>
                <w:bCs/>
                <w:sz w:val="16"/>
                <w:szCs w:val="16"/>
              </w:rPr>
              <w:t xml:space="preserve">Predictive value of GM </w:t>
            </w:r>
          </w:p>
          <w:p w14:paraId="15741459" w14:textId="77777777" w:rsidR="0096525C" w:rsidRPr="009A32C4" w:rsidRDefault="0096525C" w:rsidP="00D96909">
            <w:pPr>
              <w:jc w:val="center"/>
              <w:rPr>
                <w:sz w:val="16"/>
                <w:szCs w:val="16"/>
              </w:rPr>
            </w:pPr>
          </w:p>
        </w:tc>
        <w:tc>
          <w:tcPr>
            <w:tcW w:w="1800" w:type="dxa"/>
            <w:vMerge w:val="restart"/>
            <w:tcBorders>
              <w:left w:val="nil"/>
              <w:right w:val="nil"/>
            </w:tcBorders>
          </w:tcPr>
          <w:p w14:paraId="213D505C" w14:textId="77777777" w:rsidR="0096525C" w:rsidRPr="009A32C4" w:rsidRDefault="0096525C" w:rsidP="00D96909">
            <w:pPr>
              <w:jc w:val="center"/>
              <w:rPr>
                <w:b/>
                <w:bCs/>
                <w:sz w:val="16"/>
                <w:szCs w:val="16"/>
              </w:rPr>
            </w:pPr>
            <w:r w:rsidRPr="009A32C4">
              <w:rPr>
                <w:b/>
                <w:bCs/>
                <w:sz w:val="16"/>
                <w:szCs w:val="16"/>
              </w:rPr>
              <w:t>Limitations identified by the authors</w:t>
            </w:r>
          </w:p>
        </w:tc>
        <w:tc>
          <w:tcPr>
            <w:tcW w:w="1705" w:type="dxa"/>
            <w:vMerge w:val="restart"/>
            <w:tcBorders>
              <w:left w:val="nil"/>
              <w:right w:val="nil"/>
            </w:tcBorders>
          </w:tcPr>
          <w:p w14:paraId="48408B79" w14:textId="77777777" w:rsidR="0096525C" w:rsidRPr="009A32C4" w:rsidRDefault="0096525C" w:rsidP="00D96909">
            <w:pPr>
              <w:jc w:val="center"/>
              <w:rPr>
                <w:b/>
                <w:bCs/>
                <w:sz w:val="16"/>
                <w:szCs w:val="16"/>
              </w:rPr>
            </w:pPr>
            <w:r w:rsidRPr="009A32C4">
              <w:rPr>
                <w:b/>
                <w:bCs/>
                <w:sz w:val="16"/>
                <w:szCs w:val="16"/>
              </w:rPr>
              <w:t>Summarized reasons for exclusion</w:t>
            </w:r>
          </w:p>
        </w:tc>
      </w:tr>
      <w:tr w:rsidR="0096525C" w:rsidRPr="009A32C4" w14:paraId="773998CF" w14:textId="77777777" w:rsidTr="00D96909">
        <w:tc>
          <w:tcPr>
            <w:tcW w:w="957" w:type="dxa"/>
            <w:vMerge/>
            <w:tcBorders>
              <w:top w:val="nil"/>
              <w:left w:val="nil"/>
              <w:bottom w:val="single" w:sz="4" w:space="0" w:color="auto"/>
              <w:right w:val="nil"/>
            </w:tcBorders>
          </w:tcPr>
          <w:p w14:paraId="26E91F8A" w14:textId="77777777" w:rsidR="0096525C" w:rsidRPr="009A32C4" w:rsidRDefault="0096525C" w:rsidP="00D96909">
            <w:pPr>
              <w:rPr>
                <w:sz w:val="16"/>
                <w:szCs w:val="16"/>
              </w:rPr>
            </w:pPr>
          </w:p>
        </w:tc>
        <w:tc>
          <w:tcPr>
            <w:tcW w:w="2098" w:type="dxa"/>
            <w:vMerge/>
            <w:tcBorders>
              <w:top w:val="nil"/>
              <w:left w:val="nil"/>
              <w:bottom w:val="single" w:sz="4" w:space="0" w:color="auto"/>
              <w:right w:val="nil"/>
            </w:tcBorders>
          </w:tcPr>
          <w:p w14:paraId="586BB863" w14:textId="77777777" w:rsidR="0096525C" w:rsidRPr="009A32C4" w:rsidRDefault="0096525C" w:rsidP="00D96909">
            <w:pPr>
              <w:rPr>
                <w:sz w:val="16"/>
                <w:szCs w:val="16"/>
              </w:rPr>
            </w:pPr>
          </w:p>
        </w:tc>
        <w:tc>
          <w:tcPr>
            <w:tcW w:w="1350" w:type="dxa"/>
            <w:tcBorders>
              <w:top w:val="nil"/>
              <w:left w:val="nil"/>
              <w:bottom w:val="single" w:sz="4" w:space="0" w:color="auto"/>
              <w:right w:val="nil"/>
            </w:tcBorders>
          </w:tcPr>
          <w:p w14:paraId="378DA434" w14:textId="77777777" w:rsidR="0096525C" w:rsidRPr="009A32C4" w:rsidRDefault="0096525C" w:rsidP="00D96909">
            <w:pPr>
              <w:jc w:val="center"/>
              <w:rPr>
                <w:sz w:val="16"/>
                <w:szCs w:val="16"/>
              </w:rPr>
            </w:pPr>
            <w:r w:rsidRPr="009A32C4">
              <w:rPr>
                <w:b/>
                <w:bCs/>
                <w:sz w:val="16"/>
                <w:szCs w:val="16"/>
              </w:rPr>
              <w:t>Sensitivity</w:t>
            </w:r>
          </w:p>
        </w:tc>
        <w:tc>
          <w:tcPr>
            <w:tcW w:w="1260" w:type="dxa"/>
            <w:tcBorders>
              <w:top w:val="nil"/>
              <w:left w:val="nil"/>
              <w:bottom w:val="single" w:sz="4" w:space="0" w:color="auto"/>
              <w:right w:val="nil"/>
            </w:tcBorders>
          </w:tcPr>
          <w:p w14:paraId="4FE12A7E" w14:textId="77777777" w:rsidR="0096525C" w:rsidRPr="009A32C4" w:rsidRDefault="0096525C" w:rsidP="00D96909">
            <w:pPr>
              <w:jc w:val="center"/>
              <w:rPr>
                <w:sz w:val="16"/>
                <w:szCs w:val="16"/>
              </w:rPr>
            </w:pPr>
            <w:r w:rsidRPr="009A32C4">
              <w:rPr>
                <w:b/>
                <w:bCs/>
                <w:sz w:val="16"/>
                <w:szCs w:val="16"/>
              </w:rPr>
              <w:t>Specificity</w:t>
            </w:r>
          </w:p>
        </w:tc>
        <w:tc>
          <w:tcPr>
            <w:tcW w:w="1170" w:type="dxa"/>
            <w:tcBorders>
              <w:top w:val="nil"/>
              <w:left w:val="nil"/>
              <w:bottom w:val="single" w:sz="4" w:space="0" w:color="auto"/>
              <w:right w:val="nil"/>
            </w:tcBorders>
          </w:tcPr>
          <w:p w14:paraId="0C28082E" w14:textId="77777777" w:rsidR="0096525C" w:rsidRPr="009A32C4" w:rsidRDefault="0096525C" w:rsidP="00D96909">
            <w:pPr>
              <w:jc w:val="center"/>
              <w:rPr>
                <w:sz w:val="16"/>
                <w:szCs w:val="16"/>
              </w:rPr>
            </w:pPr>
            <w:r w:rsidRPr="009A32C4">
              <w:rPr>
                <w:b/>
                <w:bCs/>
                <w:sz w:val="16"/>
                <w:szCs w:val="16"/>
              </w:rPr>
              <w:t>PPV</w:t>
            </w:r>
          </w:p>
        </w:tc>
        <w:tc>
          <w:tcPr>
            <w:tcW w:w="1080" w:type="dxa"/>
            <w:tcBorders>
              <w:top w:val="nil"/>
              <w:left w:val="nil"/>
              <w:bottom w:val="single" w:sz="4" w:space="0" w:color="auto"/>
              <w:right w:val="nil"/>
            </w:tcBorders>
          </w:tcPr>
          <w:p w14:paraId="76CE8F78" w14:textId="77777777" w:rsidR="0096525C" w:rsidRPr="009A32C4" w:rsidRDefault="0096525C" w:rsidP="00D96909">
            <w:pPr>
              <w:jc w:val="center"/>
              <w:rPr>
                <w:sz w:val="16"/>
                <w:szCs w:val="16"/>
              </w:rPr>
            </w:pPr>
            <w:r w:rsidRPr="009A32C4">
              <w:rPr>
                <w:b/>
                <w:bCs/>
                <w:sz w:val="16"/>
                <w:szCs w:val="16"/>
              </w:rPr>
              <w:t>NPV</w:t>
            </w:r>
          </w:p>
        </w:tc>
        <w:tc>
          <w:tcPr>
            <w:tcW w:w="1530" w:type="dxa"/>
            <w:tcBorders>
              <w:top w:val="nil"/>
              <w:left w:val="nil"/>
              <w:bottom w:val="single" w:sz="4" w:space="0" w:color="auto"/>
              <w:right w:val="nil"/>
            </w:tcBorders>
          </w:tcPr>
          <w:p w14:paraId="6D62E8B9" w14:textId="77777777" w:rsidR="0096525C" w:rsidRPr="009A32C4" w:rsidRDefault="0096525C" w:rsidP="00D96909">
            <w:pPr>
              <w:jc w:val="center"/>
              <w:rPr>
                <w:sz w:val="16"/>
                <w:szCs w:val="16"/>
              </w:rPr>
            </w:pPr>
            <w:r w:rsidRPr="009A32C4">
              <w:rPr>
                <w:b/>
                <w:bCs/>
                <w:sz w:val="16"/>
                <w:szCs w:val="16"/>
              </w:rPr>
              <w:t>Other correlations</w:t>
            </w:r>
          </w:p>
        </w:tc>
        <w:tc>
          <w:tcPr>
            <w:tcW w:w="1800" w:type="dxa"/>
            <w:vMerge/>
            <w:tcBorders>
              <w:top w:val="nil"/>
              <w:left w:val="nil"/>
              <w:bottom w:val="single" w:sz="4" w:space="0" w:color="auto"/>
              <w:right w:val="nil"/>
            </w:tcBorders>
          </w:tcPr>
          <w:p w14:paraId="06870469" w14:textId="77777777" w:rsidR="0096525C" w:rsidRPr="009A32C4" w:rsidRDefault="0096525C" w:rsidP="00D96909">
            <w:pPr>
              <w:rPr>
                <w:sz w:val="16"/>
                <w:szCs w:val="16"/>
              </w:rPr>
            </w:pPr>
          </w:p>
        </w:tc>
        <w:tc>
          <w:tcPr>
            <w:tcW w:w="1705" w:type="dxa"/>
            <w:vMerge/>
            <w:tcBorders>
              <w:top w:val="nil"/>
              <w:left w:val="nil"/>
              <w:bottom w:val="single" w:sz="4" w:space="0" w:color="auto"/>
              <w:right w:val="nil"/>
            </w:tcBorders>
          </w:tcPr>
          <w:p w14:paraId="04C0E5B9" w14:textId="77777777" w:rsidR="0096525C" w:rsidRPr="009A32C4" w:rsidRDefault="0096525C" w:rsidP="00D96909">
            <w:pPr>
              <w:rPr>
                <w:sz w:val="16"/>
                <w:szCs w:val="16"/>
              </w:rPr>
            </w:pPr>
          </w:p>
        </w:tc>
      </w:tr>
      <w:tr w:rsidR="0096525C" w:rsidRPr="009A32C4" w14:paraId="3B9E817B" w14:textId="77777777" w:rsidTr="00D96909">
        <w:tc>
          <w:tcPr>
            <w:tcW w:w="957" w:type="dxa"/>
            <w:tcBorders>
              <w:left w:val="nil"/>
              <w:bottom w:val="nil"/>
              <w:right w:val="nil"/>
            </w:tcBorders>
          </w:tcPr>
          <w:p w14:paraId="77A83CA6" w14:textId="4CA08382" w:rsidR="0096525C" w:rsidRPr="009A32C4" w:rsidRDefault="0096525C" w:rsidP="00D96909">
            <w:pPr>
              <w:rPr>
                <w:sz w:val="16"/>
                <w:szCs w:val="16"/>
              </w:rPr>
            </w:pPr>
            <w:r w:rsidRPr="009A32C4">
              <w:rPr>
                <w:sz w:val="16"/>
                <w:szCs w:val="16"/>
              </w:rPr>
              <w:t>Cioni et al.</w:t>
            </w:r>
            <w:r w:rsidR="00F768E0">
              <w:rPr>
                <w:sz w:val="16"/>
                <w:szCs w:val="16"/>
                <w:vertAlign w:val="superscript"/>
              </w:rPr>
              <w:t>36</w:t>
            </w:r>
          </w:p>
        </w:tc>
        <w:tc>
          <w:tcPr>
            <w:tcW w:w="2098" w:type="dxa"/>
            <w:tcBorders>
              <w:left w:val="nil"/>
              <w:bottom w:val="nil"/>
              <w:right w:val="nil"/>
            </w:tcBorders>
          </w:tcPr>
          <w:p w14:paraId="0C2BAB76" w14:textId="77777777" w:rsidR="0096525C" w:rsidRPr="009A32C4" w:rsidRDefault="0096525C" w:rsidP="00D96909">
            <w:pPr>
              <w:rPr>
                <w:sz w:val="16"/>
                <w:szCs w:val="16"/>
              </w:rPr>
            </w:pPr>
            <w:r w:rsidRPr="009A32C4">
              <w:rPr>
                <w:sz w:val="16"/>
                <w:szCs w:val="16"/>
              </w:rPr>
              <w:t>For all ages assessed GM observation highly correlated with neurological outcome and sensitivity and specificity was slightly higher than neurological observation.</w:t>
            </w:r>
          </w:p>
          <w:p w14:paraId="025D8ACA" w14:textId="77777777" w:rsidR="0096525C" w:rsidRPr="009A32C4" w:rsidRDefault="0096525C" w:rsidP="00D96909">
            <w:pPr>
              <w:rPr>
                <w:sz w:val="16"/>
                <w:szCs w:val="16"/>
              </w:rPr>
            </w:pPr>
            <w:r w:rsidRPr="009A32C4">
              <w:rPr>
                <w:sz w:val="16"/>
                <w:szCs w:val="16"/>
              </w:rPr>
              <w:t>Consistent poor repertoire pattern has more than 50% correlation with CP.</w:t>
            </w:r>
          </w:p>
          <w:p w14:paraId="59A20E58" w14:textId="77777777" w:rsidR="0096525C" w:rsidRPr="009A32C4" w:rsidRDefault="0096525C" w:rsidP="00D96909">
            <w:pPr>
              <w:rPr>
                <w:sz w:val="16"/>
                <w:szCs w:val="16"/>
              </w:rPr>
            </w:pPr>
            <w:r w:rsidRPr="009A32C4">
              <w:rPr>
                <w:sz w:val="16"/>
                <w:szCs w:val="16"/>
              </w:rPr>
              <w:t>False positives and negatives were higher with neurological examination</w:t>
            </w:r>
          </w:p>
          <w:p w14:paraId="390D3132" w14:textId="77777777" w:rsidR="0096525C" w:rsidRPr="009A32C4" w:rsidRDefault="0096525C" w:rsidP="00D96909">
            <w:pPr>
              <w:rPr>
                <w:sz w:val="16"/>
                <w:szCs w:val="16"/>
              </w:rPr>
            </w:pPr>
          </w:p>
        </w:tc>
        <w:tc>
          <w:tcPr>
            <w:tcW w:w="1350" w:type="dxa"/>
            <w:tcBorders>
              <w:left w:val="nil"/>
              <w:bottom w:val="nil"/>
              <w:right w:val="nil"/>
            </w:tcBorders>
          </w:tcPr>
          <w:p w14:paraId="4A2512DF" w14:textId="77777777" w:rsidR="0096525C" w:rsidRPr="009A32C4" w:rsidRDefault="0096525C" w:rsidP="00D96909">
            <w:pPr>
              <w:jc w:val="center"/>
              <w:rPr>
                <w:sz w:val="16"/>
                <w:szCs w:val="16"/>
              </w:rPr>
            </w:pPr>
            <w:r w:rsidRPr="009A32C4">
              <w:rPr>
                <w:sz w:val="16"/>
                <w:szCs w:val="16"/>
              </w:rPr>
              <w:t>Consistent GM abnormalities (PR or CS) as a strong predictor of an unfavorable outcome:</w:t>
            </w:r>
          </w:p>
          <w:p w14:paraId="0B51C856" w14:textId="77777777" w:rsidR="0096525C" w:rsidRPr="009A32C4" w:rsidRDefault="0096525C" w:rsidP="00D96909">
            <w:pPr>
              <w:jc w:val="center"/>
              <w:rPr>
                <w:sz w:val="16"/>
                <w:szCs w:val="16"/>
              </w:rPr>
            </w:pPr>
          </w:p>
          <w:p w14:paraId="5B7F3E1E" w14:textId="77777777" w:rsidR="0096525C" w:rsidRPr="009A32C4" w:rsidRDefault="0096525C" w:rsidP="00D96909">
            <w:pPr>
              <w:jc w:val="center"/>
              <w:rPr>
                <w:sz w:val="16"/>
                <w:szCs w:val="16"/>
              </w:rPr>
            </w:pPr>
            <w:r w:rsidRPr="009A32C4">
              <w:rPr>
                <w:sz w:val="16"/>
                <w:szCs w:val="16"/>
              </w:rPr>
              <w:t>Sensitivity 88.9%</w:t>
            </w:r>
          </w:p>
        </w:tc>
        <w:tc>
          <w:tcPr>
            <w:tcW w:w="1260" w:type="dxa"/>
            <w:tcBorders>
              <w:left w:val="nil"/>
              <w:bottom w:val="nil"/>
              <w:right w:val="nil"/>
            </w:tcBorders>
          </w:tcPr>
          <w:p w14:paraId="3B7EEB8D" w14:textId="77777777" w:rsidR="0096525C" w:rsidRPr="009A32C4" w:rsidRDefault="0096525C" w:rsidP="00D96909">
            <w:pPr>
              <w:jc w:val="center"/>
              <w:rPr>
                <w:sz w:val="16"/>
                <w:szCs w:val="16"/>
              </w:rPr>
            </w:pPr>
            <w:r w:rsidRPr="009A32C4">
              <w:rPr>
                <w:sz w:val="16"/>
                <w:szCs w:val="16"/>
              </w:rPr>
              <w:t>Consistently normal or transiently abnormal GMs generally predict normal</w:t>
            </w:r>
          </w:p>
          <w:p w14:paraId="0F1F5438" w14:textId="77777777" w:rsidR="0096525C" w:rsidRPr="009A32C4" w:rsidRDefault="0096525C" w:rsidP="00D96909">
            <w:pPr>
              <w:jc w:val="center"/>
              <w:rPr>
                <w:sz w:val="16"/>
                <w:szCs w:val="16"/>
              </w:rPr>
            </w:pPr>
            <w:r w:rsidRPr="009A32C4">
              <w:rPr>
                <w:sz w:val="16"/>
                <w:szCs w:val="16"/>
              </w:rPr>
              <w:t>Development:</w:t>
            </w:r>
          </w:p>
          <w:p w14:paraId="3FEEB392" w14:textId="77777777" w:rsidR="0096525C" w:rsidRPr="009A32C4" w:rsidRDefault="0096525C" w:rsidP="00D96909">
            <w:pPr>
              <w:jc w:val="center"/>
              <w:rPr>
                <w:sz w:val="16"/>
                <w:szCs w:val="16"/>
              </w:rPr>
            </w:pPr>
          </w:p>
          <w:p w14:paraId="436BCFF7" w14:textId="77777777" w:rsidR="0096525C" w:rsidRPr="009A32C4" w:rsidRDefault="0096525C" w:rsidP="00D96909">
            <w:pPr>
              <w:jc w:val="center"/>
              <w:rPr>
                <w:sz w:val="16"/>
                <w:szCs w:val="16"/>
              </w:rPr>
            </w:pPr>
            <w:r w:rsidRPr="009A32C4">
              <w:rPr>
                <w:sz w:val="16"/>
                <w:szCs w:val="16"/>
              </w:rPr>
              <w:t>Specificity 95%</w:t>
            </w:r>
          </w:p>
          <w:p w14:paraId="1A160E19" w14:textId="77777777" w:rsidR="0096525C" w:rsidRPr="009A32C4" w:rsidRDefault="0096525C" w:rsidP="00D96909">
            <w:pPr>
              <w:jc w:val="center"/>
              <w:rPr>
                <w:sz w:val="16"/>
                <w:szCs w:val="16"/>
              </w:rPr>
            </w:pPr>
          </w:p>
        </w:tc>
        <w:tc>
          <w:tcPr>
            <w:tcW w:w="1170" w:type="dxa"/>
            <w:tcBorders>
              <w:left w:val="nil"/>
              <w:bottom w:val="nil"/>
              <w:right w:val="nil"/>
            </w:tcBorders>
          </w:tcPr>
          <w:p w14:paraId="5B27A6FA" w14:textId="77777777" w:rsidR="0096525C" w:rsidRPr="009A32C4" w:rsidRDefault="0096525C" w:rsidP="00D96909">
            <w:pPr>
              <w:jc w:val="center"/>
              <w:rPr>
                <w:sz w:val="16"/>
                <w:szCs w:val="16"/>
              </w:rPr>
            </w:pPr>
          </w:p>
        </w:tc>
        <w:tc>
          <w:tcPr>
            <w:tcW w:w="1080" w:type="dxa"/>
            <w:tcBorders>
              <w:left w:val="nil"/>
              <w:bottom w:val="nil"/>
              <w:right w:val="nil"/>
            </w:tcBorders>
          </w:tcPr>
          <w:p w14:paraId="1B3DB31E" w14:textId="77777777" w:rsidR="0096525C" w:rsidRPr="009A32C4" w:rsidRDefault="0096525C" w:rsidP="00D96909">
            <w:pPr>
              <w:jc w:val="center"/>
              <w:rPr>
                <w:sz w:val="16"/>
                <w:szCs w:val="16"/>
              </w:rPr>
            </w:pPr>
          </w:p>
        </w:tc>
        <w:tc>
          <w:tcPr>
            <w:tcW w:w="1530" w:type="dxa"/>
            <w:tcBorders>
              <w:left w:val="nil"/>
              <w:bottom w:val="nil"/>
              <w:right w:val="nil"/>
            </w:tcBorders>
          </w:tcPr>
          <w:p w14:paraId="290D47C3" w14:textId="77777777" w:rsidR="0096525C" w:rsidRPr="009A32C4" w:rsidRDefault="0096525C" w:rsidP="00D96909">
            <w:pPr>
              <w:jc w:val="center"/>
              <w:rPr>
                <w:sz w:val="16"/>
                <w:szCs w:val="16"/>
              </w:rPr>
            </w:pPr>
            <w:r w:rsidRPr="009A32C4">
              <w:rPr>
                <w:sz w:val="16"/>
                <w:szCs w:val="16"/>
              </w:rPr>
              <w:t xml:space="preserve">Range of agreement: 78-83%, between neurological and GM assessment was between </w:t>
            </w:r>
          </w:p>
        </w:tc>
        <w:tc>
          <w:tcPr>
            <w:tcW w:w="1800" w:type="dxa"/>
            <w:tcBorders>
              <w:left w:val="nil"/>
              <w:bottom w:val="nil"/>
              <w:right w:val="nil"/>
            </w:tcBorders>
          </w:tcPr>
          <w:p w14:paraId="7D86D0B6" w14:textId="77777777" w:rsidR="0096525C" w:rsidRPr="009A32C4" w:rsidRDefault="0096525C" w:rsidP="00D96909">
            <w:pPr>
              <w:rPr>
                <w:sz w:val="16"/>
                <w:szCs w:val="16"/>
              </w:rPr>
            </w:pPr>
            <w:r w:rsidRPr="009A32C4">
              <w:rPr>
                <w:sz w:val="16"/>
                <w:szCs w:val="16"/>
              </w:rPr>
              <w:t>None stated</w:t>
            </w:r>
          </w:p>
        </w:tc>
        <w:tc>
          <w:tcPr>
            <w:tcW w:w="1705" w:type="dxa"/>
            <w:tcBorders>
              <w:left w:val="nil"/>
              <w:bottom w:val="nil"/>
              <w:right w:val="nil"/>
            </w:tcBorders>
          </w:tcPr>
          <w:p w14:paraId="3801E442" w14:textId="77777777" w:rsidR="0096525C" w:rsidRPr="009A32C4" w:rsidRDefault="0096525C" w:rsidP="00D96909">
            <w:pPr>
              <w:rPr>
                <w:sz w:val="16"/>
                <w:szCs w:val="16"/>
              </w:rPr>
            </w:pPr>
            <w:r w:rsidRPr="009A32C4">
              <w:rPr>
                <w:sz w:val="16"/>
                <w:szCs w:val="16"/>
              </w:rPr>
              <w:t>Term infants not separated by diagnosis so unsure of the outcomes related to NE</w:t>
            </w:r>
          </w:p>
        </w:tc>
      </w:tr>
      <w:tr w:rsidR="0096525C" w:rsidRPr="009A32C4" w14:paraId="0A92E1A5" w14:textId="77777777" w:rsidTr="00593A1A">
        <w:tc>
          <w:tcPr>
            <w:tcW w:w="957" w:type="dxa"/>
            <w:tcBorders>
              <w:top w:val="nil"/>
              <w:left w:val="nil"/>
              <w:bottom w:val="nil"/>
              <w:right w:val="nil"/>
            </w:tcBorders>
          </w:tcPr>
          <w:p w14:paraId="4ADA2CCA" w14:textId="28416FD6" w:rsidR="0096525C" w:rsidRPr="009A32C4" w:rsidRDefault="0096525C" w:rsidP="00D96909">
            <w:pPr>
              <w:rPr>
                <w:sz w:val="16"/>
                <w:szCs w:val="16"/>
              </w:rPr>
            </w:pPr>
            <w:r w:rsidRPr="009A32C4">
              <w:rPr>
                <w:sz w:val="16"/>
                <w:szCs w:val="16"/>
              </w:rPr>
              <w:t>Dimitrijević et al.</w:t>
            </w:r>
            <w:r w:rsidR="00F768E0">
              <w:rPr>
                <w:sz w:val="16"/>
                <w:szCs w:val="16"/>
                <w:vertAlign w:val="superscript"/>
              </w:rPr>
              <w:t>39</w:t>
            </w:r>
          </w:p>
        </w:tc>
        <w:tc>
          <w:tcPr>
            <w:tcW w:w="2098" w:type="dxa"/>
            <w:tcBorders>
              <w:top w:val="nil"/>
              <w:left w:val="nil"/>
              <w:bottom w:val="nil"/>
              <w:right w:val="nil"/>
            </w:tcBorders>
          </w:tcPr>
          <w:p w14:paraId="2EF52ACF" w14:textId="77777777" w:rsidR="0096525C" w:rsidRPr="009A32C4" w:rsidRDefault="0096525C" w:rsidP="00D96909">
            <w:pPr>
              <w:rPr>
                <w:sz w:val="16"/>
                <w:szCs w:val="16"/>
              </w:rPr>
            </w:pPr>
            <w:r w:rsidRPr="009A32C4">
              <w:rPr>
                <w:sz w:val="16"/>
                <w:szCs w:val="16"/>
              </w:rPr>
              <w:t>GMs that are CS are highly predictive of CP, but not the same for the PR pattern</w:t>
            </w:r>
          </w:p>
        </w:tc>
        <w:tc>
          <w:tcPr>
            <w:tcW w:w="1350" w:type="dxa"/>
            <w:tcBorders>
              <w:top w:val="nil"/>
              <w:left w:val="nil"/>
              <w:bottom w:val="nil"/>
              <w:right w:val="nil"/>
            </w:tcBorders>
          </w:tcPr>
          <w:p w14:paraId="0E78107C" w14:textId="77777777" w:rsidR="0096525C" w:rsidRPr="009A32C4" w:rsidRDefault="0096525C" w:rsidP="00D96909">
            <w:pPr>
              <w:jc w:val="center"/>
              <w:rPr>
                <w:sz w:val="16"/>
                <w:szCs w:val="16"/>
              </w:rPr>
            </w:pPr>
            <w:r w:rsidRPr="009A32C4">
              <w:rPr>
                <w:sz w:val="16"/>
                <w:szCs w:val="16"/>
              </w:rPr>
              <w:t>100%</w:t>
            </w:r>
          </w:p>
          <w:p w14:paraId="2F1D0AE3" w14:textId="77777777" w:rsidR="0096525C" w:rsidRPr="009A32C4" w:rsidRDefault="0096525C" w:rsidP="00D96909">
            <w:pPr>
              <w:jc w:val="center"/>
              <w:rPr>
                <w:sz w:val="16"/>
                <w:szCs w:val="16"/>
              </w:rPr>
            </w:pPr>
          </w:p>
        </w:tc>
        <w:tc>
          <w:tcPr>
            <w:tcW w:w="1260" w:type="dxa"/>
            <w:tcBorders>
              <w:top w:val="nil"/>
              <w:left w:val="nil"/>
              <w:bottom w:val="nil"/>
              <w:right w:val="nil"/>
            </w:tcBorders>
          </w:tcPr>
          <w:p w14:paraId="083775E4" w14:textId="77777777" w:rsidR="0096525C" w:rsidRPr="009A32C4" w:rsidRDefault="0096525C" w:rsidP="00D96909">
            <w:pPr>
              <w:jc w:val="center"/>
              <w:rPr>
                <w:sz w:val="16"/>
                <w:szCs w:val="16"/>
              </w:rPr>
            </w:pPr>
            <w:r w:rsidRPr="009A32C4">
              <w:rPr>
                <w:sz w:val="16"/>
                <w:szCs w:val="16"/>
              </w:rPr>
              <w:t>72.1%</w:t>
            </w:r>
          </w:p>
        </w:tc>
        <w:tc>
          <w:tcPr>
            <w:tcW w:w="1170" w:type="dxa"/>
            <w:tcBorders>
              <w:top w:val="nil"/>
              <w:left w:val="nil"/>
              <w:bottom w:val="nil"/>
              <w:right w:val="nil"/>
            </w:tcBorders>
          </w:tcPr>
          <w:p w14:paraId="52B273FC" w14:textId="77777777" w:rsidR="0096525C" w:rsidRPr="009A32C4" w:rsidRDefault="0096525C" w:rsidP="00D96909">
            <w:pPr>
              <w:jc w:val="center"/>
              <w:rPr>
                <w:sz w:val="16"/>
                <w:szCs w:val="16"/>
              </w:rPr>
            </w:pPr>
          </w:p>
        </w:tc>
        <w:tc>
          <w:tcPr>
            <w:tcW w:w="1080" w:type="dxa"/>
            <w:tcBorders>
              <w:top w:val="nil"/>
              <w:left w:val="nil"/>
              <w:bottom w:val="nil"/>
              <w:right w:val="nil"/>
            </w:tcBorders>
          </w:tcPr>
          <w:p w14:paraId="23186151" w14:textId="77777777" w:rsidR="0096525C" w:rsidRPr="009A32C4" w:rsidRDefault="0096525C" w:rsidP="00D96909">
            <w:pPr>
              <w:jc w:val="center"/>
              <w:rPr>
                <w:sz w:val="16"/>
                <w:szCs w:val="16"/>
              </w:rPr>
            </w:pPr>
          </w:p>
        </w:tc>
        <w:tc>
          <w:tcPr>
            <w:tcW w:w="1530" w:type="dxa"/>
            <w:tcBorders>
              <w:top w:val="nil"/>
              <w:left w:val="nil"/>
              <w:bottom w:val="nil"/>
              <w:right w:val="nil"/>
            </w:tcBorders>
          </w:tcPr>
          <w:p w14:paraId="795A20F0" w14:textId="77777777" w:rsidR="0096525C" w:rsidRPr="009A32C4" w:rsidRDefault="0096525C" w:rsidP="00D96909">
            <w:pPr>
              <w:jc w:val="center"/>
              <w:rPr>
                <w:sz w:val="16"/>
                <w:szCs w:val="16"/>
              </w:rPr>
            </w:pPr>
          </w:p>
        </w:tc>
        <w:tc>
          <w:tcPr>
            <w:tcW w:w="1800" w:type="dxa"/>
            <w:tcBorders>
              <w:top w:val="nil"/>
              <w:left w:val="nil"/>
              <w:bottom w:val="nil"/>
              <w:right w:val="nil"/>
            </w:tcBorders>
          </w:tcPr>
          <w:p w14:paraId="11AE8017" w14:textId="77777777" w:rsidR="0096525C" w:rsidRPr="009A32C4" w:rsidRDefault="0096525C" w:rsidP="00D96909">
            <w:pPr>
              <w:rPr>
                <w:sz w:val="16"/>
                <w:szCs w:val="16"/>
              </w:rPr>
            </w:pPr>
            <w:r w:rsidRPr="009A32C4">
              <w:rPr>
                <w:sz w:val="16"/>
                <w:szCs w:val="16"/>
              </w:rPr>
              <w:t>External validity is limited by a small population size with PR movements. Neuroimaging data not available for all patients</w:t>
            </w:r>
          </w:p>
          <w:p w14:paraId="6E74B138" w14:textId="77777777" w:rsidR="0096525C" w:rsidRPr="009A32C4" w:rsidRDefault="0096525C" w:rsidP="00D96909">
            <w:pPr>
              <w:rPr>
                <w:sz w:val="16"/>
                <w:szCs w:val="16"/>
              </w:rPr>
            </w:pPr>
          </w:p>
        </w:tc>
        <w:tc>
          <w:tcPr>
            <w:tcW w:w="1705" w:type="dxa"/>
            <w:tcBorders>
              <w:top w:val="nil"/>
              <w:left w:val="nil"/>
              <w:bottom w:val="nil"/>
              <w:right w:val="nil"/>
            </w:tcBorders>
          </w:tcPr>
          <w:p w14:paraId="0DBF9A66" w14:textId="77777777" w:rsidR="0096525C" w:rsidRPr="009A32C4" w:rsidRDefault="0096525C" w:rsidP="00D96909">
            <w:pPr>
              <w:rPr>
                <w:sz w:val="16"/>
                <w:szCs w:val="16"/>
              </w:rPr>
            </w:pPr>
            <w:r w:rsidRPr="009A32C4">
              <w:rPr>
                <w:sz w:val="16"/>
                <w:szCs w:val="16"/>
              </w:rPr>
              <w:t>Late-preterm infants were included in this study but not delineated as a group for their specific outcomes.</w:t>
            </w:r>
          </w:p>
        </w:tc>
      </w:tr>
      <w:tr w:rsidR="0096525C" w:rsidRPr="009A32C4" w14:paraId="6C4DD3EF" w14:textId="77777777" w:rsidTr="00465653">
        <w:tc>
          <w:tcPr>
            <w:tcW w:w="957" w:type="dxa"/>
            <w:tcBorders>
              <w:top w:val="nil"/>
              <w:left w:val="nil"/>
              <w:bottom w:val="single" w:sz="4" w:space="0" w:color="auto"/>
              <w:right w:val="nil"/>
            </w:tcBorders>
          </w:tcPr>
          <w:p w14:paraId="3FE73F53" w14:textId="5C59DD76" w:rsidR="0096525C" w:rsidRPr="009A32C4" w:rsidRDefault="0096525C" w:rsidP="00D96909">
            <w:pPr>
              <w:rPr>
                <w:sz w:val="16"/>
                <w:szCs w:val="16"/>
              </w:rPr>
            </w:pPr>
            <w:r w:rsidRPr="009A32C4">
              <w:rPr>
                <w:sz w:val="16"/>
                <w:szCs w:val="16"/>
              </w:rPr>
              <w:t>Einspieler et al.</w:t>
            </w:r>
            <w:r w:rsidR="00F768E0">
              <w:rPr>
                <w:sz w:val="16"/>
                <w:szCs w:val="16"/>
                <w:vertAlign w:val="superscript"/>
              </w:rPr>
              <w:t>43</w:t>
            </w:r>
          </w:p>
        </w:tc>
        <w:tc>
          <w:tcPr>
            <w:tcW w:w="2098" w:type="dxa"/>
            <w:tcBorders>
              <w:top w:val="nil"/>
              <w:left w:val="nil"/>
              <w:bottom w:val="single" w:sz="4" w:space="0" w:color="auto"/>
              <w:right w:val="nil"/>
            </w:tcBorders>
          </w:tcPr>
          <w:p w14:paraId="25751877" w14:textId="77777777" w:rsidR="0096525C" w:rsidRPr="009A32C4" w:rsidRDefault="0096525C" w:rsidP="00D96909">
            <w:pPr>
              <w:rPr>
                <w:sz w:val="16"/>
                <w:szCs w:val="16"/>
              </w:rPr>
            </w:pPr>
            <w:r w:rsidRPr="009A32C4">
              <w:rPr>
                <w:sz w:val="16"/>
                <w:szCs w:val="16"/>
              </w:rPr>
              <w:t>Sporadic FMs indicate adverse neurodevelopmental outcome but not necessarily CP</w:t>
            </w:r>
          </w:p>
          <w:p w14:paraId="18384162" w14:textId="77777777" w:rsidR="0096525C" w:rsidRPr="009A32C4" w:rsidRDefault="0096525C" w:rsidP="00D96909">
            <w:pPr>
              <w:rPr>
                <w:sz w:val="16"/>
                <w:szCs w:val="16"/>
              </w:rPr>
            </w:pPr>
          </w:p>
          <w:p w14:paraId="41311043" w14:textId="77777777" w:rsidR="0096525C" w:rsidRPr="009A32C4" w:rsidRDefault="0096525C" w:rsidP="00D96909">
            <w:pPr>
              <w:rPr>
                <w:sz w:val="16"/>
                <w:szCs w:val="16"/>
              </w:rPr>
            </w:pPr>
          </w:p>
          <w:p w14:paraId="1249B502" w14:textId="77777777" w:rsidR="0096525C" w:rsidRPr="009A32C4" w:rsidRDefault="0096525C" w:rsidP="00D96909">
            <w:pPr>
              <w:rPr>
                <w:sz w:val="16"/>
                <w:szCs w:val="16"/>
              </w:rPr>
            </w:pPr>
          </w:p>
          <w:p w14:paraId="30B1B8F6" w14:textId="77777777" w:rsidR="0096525C" w:rsidRPr="009A32C4" w:rsidRDefault="0096525C" w:rsidP="00D96909">
            <w:pPr>
              <w:rPr>
                <w:sz w:val="16"/>
                <w:szCs w:val="16"/>
              </w:rPr>
            </w:pPr>
          </w:p>
          <w:p w14:paraId="2D1187CA" w14:textId="77777777" w:rsidR="0096525C" w:rsidRPr="009A32C4" w:rsidRDefault="0096525C" w:rsidP="00D96909">
            <w:pPr>
              <w:rPr>
                <w:sz w:val="16"/>
                <w:szCs w:val="16"/>
              </w:rPr>
            </w:pPr>
          </w:p>
          <w:p w14:paraId="149322BB" w14:textId="77777777" w:rsidR="0096525C" w:rsidRPr="009A32C4" w:rsidRDefault="0096525C" w:rsidP="00D96909">
            <w:pPr>
              <w:rPr>
                <w:sz w:val="16"/>
                <w:szCs w:val="16"/>
              </w:rPr>
            </w:pPr>
          </w:p>
          <w:p w14:paraId="6BA82B4F" w14:textId="77777777" w:rsidR="0096525C" w:rsidRPr="009A32C4" w:rsidRDefault="0096525C" w:rsidP="00D96909">
            <w:pPr>
              <w:rPr>
                <w:sz w:val="16"/>
                <w:szCs w:val="16"/>
              </w:rPr>
            </w:pPr>
          </w:p>
          <w:p w14:paraId="2D926B90" w14:textId="77777777" w:rsidR="0096525C" w:rsidRPr="009A32C4" w:rsidRDefault="0096525C" w:rsidP="00D96909">
            <w:pPr>
              <w:rPr>
                <w:sz w:val="16"/>
                <w:szCs w:val="16"/>
              </w:rPr>
            </w:pPr>
          </w:p>
          <w:p w14:paraId="65354282" w14:textId="77777777" w:rsidR="0096525C" w:rsidRPr="009A32C4" w:rsidRDefault="0096525C" w:rsidP="00D96909">
            <w:pPr>
              <w:rPr>
                <w:sz w:val="16"/>
                <w:szCs w:val="16"/>
              </w:rPr>
            </w:pPr>
          </w:p>
          <w:p w14:paraId="47457534" w14:textId="77777777" w:rsidR="0096525C" w:rsidRPr="009A32C4" w:rsidRDefault="0096525C" w:rsidP="00D96909">
            <w:pPr>
              <w:rPr>
                <w:sz w:val="16"/>
                <w:szCs w:val="16"/>
              </w:rPr>
            </w:pPr>
          </w:p>
        </w:tc>
        <w:tc>
          <w:tcPr>
            <w:tcW w:w="1350" w:type="dxa"/>
            <w:tcBorders>
              <w:top w:val="nil"/>
              <w:left w:val="nil"/>
              <w:bottom w:val="single" w:sz="4" w:space="0" w:color="auto"/>
              <w:right w:val="nil"/>
            </w:tcBorders>
          </w:tcPr>
          <w:p w14:paraId="5F592D05" w14:textId="77777777" w:rsidR="0096525C" w:rsidRPr="009A32C4" w:rsidRDefault="0096525C" w:rsidP="00D96909">
            <w:pPr>
              <w:rPr>
                <w:sz w:val="16"/>
                <w:szCs w:val="16"/>
              </w:rPr>
            </w:pPr>
            <w:r w:rsidRPr="009A32C4">
              <w:rPr>
                <w:sz w:val="16"/>
                <w:szCs w:val="16"/>
              </w:rPr>
              <w:t>15% of infants who later developed CP had sporadic FMs which was linked to a slightly better (although not normal) concurrent movement repertoire</w:t>
            </w:r>
          </w:p>
          <w:p w14:paraId="7B2102FD" w14:textId="77777777" w:rsidR="00593A1A" w:rsidRPr="009A32C4" w:rsidRDefault="00593A1A" w:rsidP="00D96909">
            <w:pPr>
              <w:rPr>
                <w:sz w:val="16"/>
                <w:szCs w:val="16"/>
              </w:rPr>
            </w:pPr>
          </w:p>
          <w:p w14:paraId="3C7C8C83" w14:textId="77777777" w:rsidR="00593A1A" w:rsidRPr="009A32C4" w:rsidRDefault="00593A1A" w:rsidP="00D96909">
            <w:pPr>
              <w:rPr>
                <w:sz w:val="16"/>
                <w:szCs w:val="16"/>
              </w:rPr>
            </w:pPr>
          </w:p>
          <w:p w14:paraId="112746F3" w14:textId="77777777" w:rsidR="00593A1A" w:rsidRPr="009A32C4" w:rsidRDefault="00593A1A" w:rsidP="00D96909">
            <w:pPr>
              <w:rPr>
                <w:sz w:val="16"/>
                <w:szCs w:val="16"/>
              </w:rPr>
            </w:pPr>
          </w:p>
          <w:p w14:paraId="2AD98516" w14:textId="77777777" w:rsidR="00593A1A" w:rsidRPr="009A32C4" w:rsidRDefault="00593A1A" w:rsidP="00D96909">
            <w:pPr>
              <w:rPr>
                <w:sz w:val="16"/>
                <w:szCs w:val="16"/>
              </w:rPr>
            </w:pPr>
          </w:p>
          <w:p w14:paraId="75D3684B" w14:textId="77777777" w:rsidR="00593A1A" w:rsidRPr="009A32C4" w:rsidRDefault="00593A1A" w:rsidP="00D96909">
            <w:pPr>
              <w:rPr>
                <w:sz w:val="16"/>
                <w:szCs w:val="16"/>
              </w:rPr>
            </w:pPr>
          </w:p>
          <w:p w14:paraId="4EAE2F05" w14:textId="77777777" w:rsidR="00593A1A" w:rsidRPr="009A32C4" w:rsidRDefault="00593A1A" w:rsidP="00D96909">
            <w:pPr>
              <w:rPr>
                <w:sz w:val="16"/>
                <w:szCs w:val="16"/>
              </w:rPr>
            </w:pPr>
          </w:p>
        </w:tc>
        <w:tc>
          <w:tcPr>
            <w:tcW w:w="1260" w:type="dxa"/>
            <w:tcBorders>
              <w:top w:val="nil"/>
              <w:left w:val="nil"/>
              <w:bottom w:val="single" w:sz="4" w:space="0" w:color="auto"/>
              <w:right w:val="nil"/>
            </w:tcBorders>
          </w:tcPr>
          <w:p w14:paraId="0B4EB893" w14:textId="77777777" w:rsidR="0096525C" w:rsidRPr="009A32C4" w:rsidRDefault="0096525C" w:rsidP="00D96909">
            <w:pPr>
              <w:rPr>
                <w:sz w:val="16"/>
                <w:szCs w:val="16"/>
              </w:rPr>
            </w:pPr>
          </w:p>
        </w:tc>
        <w:tc>
          <w:tcPr>
            <w:tcW w:w="1170" w:type="dxa"/>
            <w:tcBorders>
              <w:top w:val="nil"/>
              <w:left w:val="nil"/>
              <w:bottom w:val="single" w:sz="4" w:space="0" w:color="auto"/>
              <w:right w:val="nil"/>
            </w:tcBorders>
          </w:tcPr>
          <w:p w14:paraId="660B8623" w14:textId="77777777" w:rsidR="0096525C" w:rsidRPr="009A32C4" w:rsidRDefault="0096525C" w:rsidP="00D96909">
            <w:pPr>
              <w:rPr>
                <w:sz w:val="16"/>
                <w:szCs w:val="16"/>
              </w:rPr>
            </w:pPr>
          </w:p>
        </w:tc>
        <w:tc>
          <w:tcPr>
            <w:tcW w:w="1080" w:type="dxa"/>
            <w:tcBorders>
              <w:top w:val="nil"/>
              <w:left w:val="nil"/>
              <w:bottom w:val="single" w:sz="4" w:space="0" w:color="auto"/>
              <w:right w:val="nil"/>
            </w:tcBorders>
          </w:tcPr>
          <w:p w14:paraId="6325E965" w14:textId="77777777" w:rsidR="0096525C" w:rsidRPr="009A32C4" w:rsidRDefault="0096525C" w:rsidP="00D96909">
            <w:pPr>
              <w:rPr>
                <w:sz w:val="16"/>
                <w:szCs w:val="16"/>
              </w:rPr>
            </w:pPr>
          </w:p>
        </w:tc>
        <w:tc>
          <w:tcPr>
            <w:tcW w:w="1530" w:type="dxa"/>
            <w:tcBorders>
              <w:top w:val="nil"/>
              <w:left w:val="nil"/>
              <w:bottom w:val="single" w:sz="4" w:space="0" w:color="auto"/>
              <w:right w:val="nil"/>
            </w:tcBorders>
          </w:tcPr>
          <w:p w14:paraId="4077AB1F" w14:textId="77777777" w:rsidR="0096525C" w:rsidRPr="009A32C4" w:rsidRDefault="0096525C" w:rsidP="00D96909">
            <w:pPr>
              <w:rPr>
                <w:sz w:val="16"/>
                <w:szCs w:val="16"/>
              </w:rPr>
            </w:pPr>
          </w:p>
        </w:tc>
        <w:tc>
          <w:tcPr>
            <w:tcW w:w="1800" w:type="dxa"/>
            <w:tcBorders>
              <w:top w:val="nil"/>
              <w:left w:val="nil"/>
              <w:bottom w:val="single" w:sz="4" w:space="0" w:color="auto"/>
              <w:right w:val="nil"/>
            </w:tcBorders>
          </w:tcPr>
          <w:p w14:paraId="49EC9F86" w14:textId="77777777" w:rsidR="0096525C" w:rsidRPr="009A32C4" w:rsidRDefault="0096525C" w:rsidP="00D96909">
            <w:pPr>
              <w:rPr>
                <w:sz w:val="16"/>
                <w:szCs w:val="16"/>
              </w:rPr>
            </w:pPr>
            <w:r w:rsidRPr="009A32C4">
              <w:rPr>
                <w:sz w:val="16"/>
                <w:szCs w:val="16"/>
              </w:rPr>
              <w:t>There was a small sample of only 9, for those with sporadic FMs.</w:t>
            </w:r>
          </w:p>
          <w:p w14:paraId="15B0BAAA" w14:textId="77777777" w:rsidR="0096525C" w:rsidRPr="009A32C4" w:rsidRDefault="0096525C" w:rsidP="00D96909">
            <w:pPr>
              <w:rPr>
                <w:sz w:val="16"/>
                <w:szCs w:val="16"/>
              </w:rPr>
            </w:pPr>
            <w:r w:rsidRPr="009A32C4">
              <w:rPr>
                <w:sz w:val="16"/>
                <w:szCs w:val="16"/>
              </w:rPr>
              <w:t>Only high-risk groups were used and so no comparator for sporadic fidgety movements available from general population</w:t>
            </w:r>
          </w:p>
        </w:tc>
        <w:tc>
          <w:tcPr>
            <w:tcW w:w="1705" w:type="dxa"/>
            <w:tcBorders>
              <w:top w:val="nil"/>
              <w:left w:val="nil"/>
              <w:bottom w:val="single" w:sz="4" w:space="0" w:color="auto"/>
              <w:right w:val="nil"/>
            </w:tcBorders>
          </w:tcPr>
          <w:p w14:paraId="37F5BD36" w14:textId="77777777" w:rsidR="0096525C" w:rsidRPr="009A32C4" w:rsidRDefault="0096525C" w:rsidP="00D96909">
            <w:pPr>
              <w:rPr>
                <w:sz w:val="16"/>
                <w:szCs w:val="16"/>
              </w:rPr>
            </w:pPr>
            <w:r w:rsidRPr="009A32C4">
              <w:rPr>
                <w:sz w:val="16"/>
                <w:szCs w:val="16"/>
              </w:rPr>
              <w:t>Term and late-preterm infants were included in this study but not delineated as a group for their specific diagnosis of NE nor for their specific outcomes.</w:t>
            </w:r>
          </w:p>
          <w:p w14:paraId="696895F5" w14:textId="77777777" w:rsidR="0096525C" w:rsidRPr="009A32C4" w:rsidRDefault="0096525C" w:rsidP="00D96909">
            <w:pPr>
              <w:rPr>
                <w:sz w:val="16"/>
                <w:szCs w:val="16"/>
              </w:rPr>
            </w:pPr>
            <w:r w:rsidRPr="009A32C4">
              <w:rPr>
                <w:sz w:val="16"/>
                <w:szCs w:val="16"/>
              </w:rPr>
              <w:t>Computer based analysis was used for coding of temporal organization of FM</w:t>
            </w:r>
          </w:p>
        </w:tc>
      </w:tr>
    </w:tbl>
    <w:tbl>
      <w:tblPr>
        <w:tblStyle w:val="TableGrid"/>
        <w:tblW w:w="0" w:type="auto"/>
        <w:tblLook w:val="04A0" w:firstRow="1" w:lastRow="0" w:firstColumn="1" w:lastColumn="0" w:noHBand="0" w:noVBand="1"/>
      </w:tblPr>
      <w:tblGrid>
        <w:gridCol w:w="996"/>
        <w:gridCol w:w="2286"/>
        <w:gridCol w:w="1332"/>
        <w:gridCol w:w="1284"/>
        <w:gridCol w:w="1284"/>
        <w:gridCol w:w="1284"/>
        <w:gridCol w:w="1311"/>
        <w:gridCol w:w="1624"/>
        <w:gridCol w:w="1549"/>
      </w:tblGrid>
      <w:tr w:rsidR="00465653" w:rsidRPr="009A32C4" w14:paraId="368C452B" w14:textId="77777777" w:rsidTr="00465653">
        <w:trPr>
          <w:trHeight w:val="977"/>
        </w:trPr>
        <w:tc>
          <w:tcPr>
            <w:tcW w:w="12950" w:type="dxa"/>
            <w:gridSpan w:val="9"/>
            <w:tcBorders>
              <w:left w:val="nil"/>
              <w:bottom w:val="single" w:sz="4" w:space="0" w:color="auto"/>
              <w:right w:val="nil"/>
            </w:tcBorders>
          </w:tcPr>
          <w:p w14:paraId="3A49A6AE" w14:textId="3E5234A3" w:rsidR="00465653" w:rsidRPr="00823085" w:rsidRDefault="00465653" w:rsidP="00823085">
            <w:pPr>
              <w:rPr>
                <w:sz w:val="16"/>
                <w:szCs w:val="16"/>
              </w:rPr>
            </w:pPr>
            <w:r w:rsidRPr="00823085">
              <w:rPr>
                <w:sz w:val="16"/>
                <w:szCs w:val="16"/>
              </w:rPr>
              <w:t xml:space="preserve">Table </w:t>
            </w:r>
            <w:r w:rsidR="00823085" w:rsidRPr="00823085">
              <w:rPr>
                <w:sz w:val="16"/>
                <w:szCs w:val="16"/>
              </w:rPr>
              <w:t>5 continued</w:t>
            </w:r>
          </w:p>
        </w:tc>
      </w:tr>
      <w:tr w:rsidR="00465653" w:rsidRPr="009A32C4" w14:paraId="4B09E8B6" w14:textId="77777777" w:rsidTr="00465653">
        <w:trPr>
          <w:trHeight w:val="977"/>
        </w:trPr>
        <w:tc>
          <w:tcPr>
            <w:tcW w:w="996" w:type="dxa"/>
            <w:tcBorders>
              <w:left w:val="nil"/>
              <w:bottom w:val="single" w:sz="4" w:space="0" w:color="auto"/>
              <w:right w:val="nil"/>
            </w:tcBorders>
          </w:tcPr>
          <w:p w14:paraId="1A84E9F5" w14:textId="77777777" w:rsidR="00465653" w:rsidRPr="009A32C4" w:rsidRDefault="00465653" w:rsidP="00520C61">
            <w:pPr>
              <w:jc w:val="center"/>
              <w:rPr>
                <w:b/>
                <w:sz w:val="16"/>
                <w:szCs w:val="16"/>
              </w:rPr>
            </w:pPr>
            <w:r w:rsidRPr="009A32C4">
              <w:rPr>
                <w:b/>
                <w:sz w:val="16"/>
                <w:szCs w:val="16"/>
              </w:rPr>
              <w:t>Article</w:t>
            </w:r>
          </w:p>
        </w:tc>
        <w:tc>
          <w:tcPr>
            <w:tcW w:w="2286" w:type="dxa"/>
            <w:tcBorders>
              <w:left w:val="nil"/>
              <w:bottom w:val="single" w:sz="4" w:space="0" w:color="auto"/>
              <w:right w:val="nil"/>
            </w:tcBorders>
          </w:tcPr>
          <w:p w14:paraId="7810104D" w14:textId="69D4D664" w:rsidR="00465653" w:rsidRPr="009A32C4" w:rsidRDefault="00465653" w:rsidP="00465653">
            <w:pPr>
              <w:jc w:val="center"/>
              <w:rPr>
                <w:b/>
                <w:sz w:val="16"/>
                <w:szCs w:val="16"/>
              </w:rPr>
            </w:pPr>
            <w:r w:rsidRPr="009A32C4">
              <w:rPr>
                <w:b/>
                <w:sz w:val="16"/>
                <w:szCs w:val="16"/>
              </w:rPr>
              <w:t>Key findings with respect to GM and CP</w:t>
            </w:r>
          </w:p>
        </w:tc>
        <w:tc>
          <w:tcPr>
            <w:tcW w:w="1332" w:type="dxa"/>
            <w:tcBorders>
              <w:left w:val="nil"/>
              <w:bottom w:val="single" w:sz="4" w:space="0" w:color="auto"/>
              <w:right w:val="nil"/>
            </w:tcBorders>
          </w:tcPr>
          <w:p w14:paraId="1B4E51EF" w14:textId="77777777" w:rsidR="00465653" w:rsidRPr="009A32C4" w:rsidRDefault="00465653" w:rsidP="00520C61">
            <w:pPr>
              <w:jc w:val="center"/>
              <w:rPr>
                <w:b/>
                <w:sz w:val="16"/>
                <w:szCs w:val="16"/>
              </w:rPr>
            </w:pPr>
            <w:r w:rsidRPr="009A32C4">
              <w:rPr>
                <w:b/>
                <w:sz w:val="16"/>
                <w:szCs w:val="16"/>
              </w:rPr>
              <w:t>Sensitivity</w:t>
            </w:r>
          </w:p>
        </w:tc>
        <w:tc>
          <w:tcPr>
            <w:tcW w:w="1284" w:type="dxa"/>
            <w:tcBorders>
              <w:left w:val="nil"/>
              <w:bottom w:val="single" w:sz="4" w:space="0" w:color="auto"/>
              <w:right w:val="nil"/>
            </w:tcBorders>
          </w:tcPr>
          <w:p w14:paraId="26AA1052" w14:textId="77777777" w:rsidR="00465653" w:rsidRPr="009A32C4" w:rsidRDefault="00465653" w:rsidP="00520C61">
            <w:pPr>
              <w:jc w:val="center"/>
              <w:rPr>
                <w:b/>
                <w:sz w:val="16"/>
                <w:szCs w:val="16"/>
              </w:rPr>
            </w:pPr>
            <w:r w:rsidRPr="009A32C4">
              <w:rPr>
                <w:b/>
                <w:sz w:val="16"/>
                <w:szCs w:val="16"/>
              </w:rPr>
              <w:t>Specificity</w:t>
            </w:r>
          </w:p>
        </w:tc>
        <w:tc>
          <w:tcPr>
            <w:tcW w:w="1284" w:type="dxa"/>
            <w:tcBorders>
              <w:left w:val="nil"/>
              <w:bottom w:val="single" w:sz="4" w:space="0" w:color="auto"/>
              <w:right w:val="nil"/>
            </w:tcBorders>
          </w:tcPr>
          <w:p w14:paraId="6540F31A" w14:textId="77777777" w:rsidR="00465653" w:rsidRPr="009A32C4" w:rsidRDefault="00465653" w:rsidP="00520C61">
            <w:pPr>
              <w:jc w:val="center"/>
              <w:rPr>
                <w:b/>
                <w:sz w:val="16"/>
                <w:szCs w:val="16"/>
              </w:rPr>
            </w:pPr>
            <w:r w:rsidRPr="009A32C4">
              <w:rPr>
                <w:b/>
                <w:sz w:val="16"/>
                <w:szCs w:val="16"/>
              </w:rPr>
              <w:t>PPV</w:t>
            </w:r>
          </w:p>
        </w:tc>
        <w:tc>
          <w:tcPr>
            <w:tcW w:w="1284" w:type="dxa"/>
            <w:tcBorders>
              <w:left w:val="nil"/>
              <w:bottom w:val="single" w:sz="4" w:space="0" w:color="auto"/>
              <w:right w:val="nil"/>
            </w:tcBorders>
          </w:tcPr>
          <w:p w14:paraId="07BB1A12" w14:textId="77777777" w:rsidR="00465653" w:rsidRPr="009A32C4" w:rsidRDefault="00465653" w:rsidP="00520C61">
            <w:pPr>
              <w:jc w:val="center"/>
              <w:rPr>
                <w:b/>
                <w:sz w:val="16"/>
                <w:szCs w:val="16"/>
              </w:rPr>
            </w:pPr>
            <w:r w:rsidRPr="009A32C4">
              <w:rPr>
                <w:b/>
                <w:sz w:val="16"/>
                <w:szCs w:val="16"/>
              </w:rPr>
              <w:t>NPV</w:t>
            </w:r>
          </w:p>
        </w:tc>
        <w:tc>
          <w:tcPr>
            <w:tcW w:w="1311" w:type="dxa"/>
            <w:tcBorders>
              <w:left w:val="nil"/>
              <w:bottom w:val="single" w:sz="4" w:space="0" w:color="auto"/>
              <w:right w:val="nil"/>
            </w:tcBorders>
          </w:tcPr>
          <w:p w14:paraId="2FE3CE0D" w14:textId="77777777" w:rsidR="00465653" w:rsidRPr="009A32C4" w:rsidRDefault="00465653" w:rsidP="00520C61">
            <w:pPr>
              <w:jc w:val="center"/>
              <w:rPr>
                <w:b/>
                <w:sz w:val="16"/>
                <w:szCs w:val="16"/>
              </w:rPr>
            </w:pPr>
            <w:r w:rsidRPr="009A32C4">
              <w:rPr>
                <w:b/>
                <w:sz w:val="16"/>
                <w:szCs w:val="16"/>
              </w:rPr>
              <w:t>Other correlations</w:t>
            </w:r>
          </w:p>
        </w:tc>
        <w:tc>
          <w:tcPr>
            <w:tcW w:w="1624" w:type="dxa"/>
            <w:tcBorders>
              <w:left w:val="nil"/>
              <w:bottom w:val="single" w:sz="4" w:space="0" w:color="auto"/>
              <w:right w:val="nil"/>
            </w:tcBorders>
          </w:tcPr>
          <w:p w14:paraId="51649453" w14:textId="77777777" w:rsidR="00465653" w:rsidRPr="009A32C4" w:rsidRDefault="00465653" w:rsidP="00520C61">
            <w:pPr>
              <w:jc w:val="center"/>
              <w:rPr>
                <w:b/>
                <w:sz w:val="16"/>
                <w:szCs w:val="16"/>
              </w:rPr>
            </w:pPr>
            <w:r w:rsidRPr="009A32C4">
              <w:rPr>
                <w:b/>
                <w:sz w:val="16"/>
                <w:szCs w:val="16"/>
              </w:rPr>
              <w:t>Limitations identified by authors</w:t>
            </w:r>
          </w:p>
        </w:tc>
        <w:tc>
          <w:tcPr>
            <w:tcW w:w="1549" w:type="dxa"/>
            <w:tcBorders>
              <w:left w:val="nil"/>
              <w:bottom w:val="single" w:sz="4" w:space="0" w:color="auto"/>
              <w:right w:val="nil"/>
            </w:tcBorders>
          </w:tcPr>
          <w:p w14:paraId="1A9B188F" w14:textId="77777777" w:rsidR="00465653" w:rsidRPr="009A32C4" w:rsidRDefault="00465653" w:rsidP="00520C61">
            <w:pPr>
              <w:jc w:val="center"/>
              <w:rPr>
                <w:b/>
                <w:sz w:val="16"/>
                <w:szCs w:val="16"/>
              </w:rPr>
            </w:pPr>
            <w:r w:rsidRPr="009A32C4">
              <w:rPr>
                <w:b/>
                <w:sz w:val="16"/>
                <w:szCs w:val="16"/>
              </w:rPr>
              <w:t>Summarized reasons for exclusion</w:t>
            </w:r>
          </w:p>
        </w:tc>
      </w:tr>
      <w:tr w:rsidR="00465653" w:rsidRPr="009A32C4" w14:paraId="1DE586F2" w14:textId="77777777" w:rsidTr="00DB3F2A">
        <w:trPr>
          <w:trHeight w:val="6347"/>
        </w:trPr>
        <w:tc>
          <w:tcPr>
            <w:tcW w:w="996" w:type="dxa"/>
            <w:tcBorders>
              <w:left w:val="nil"/>
              <w:right w:val="nil"/>
            </w:tcBorders>
            <w:shd w:val="clear" w:color="auto" w:fill="auto"/>
          </w:tcPr>
          <w:p w14:paraId="563161E3" w14:textId="474B1F94" w:rsidR="00465653" w:rsidRPr="009A32C4" w:rsidRDefault="00465653" w:rsidP="00520C61">
            <w:pPr>
              <w:rPr>
                <w:sz w:val="16"/>
                <w:szCs w:val="16"/>
              </w:rPr>
            </w:pPr>
            <w:r w:rsidRPr="009A32C4">
              <w:rPr>
                <w:sz w:val="16"/>
                <w:szCs w:val="16"/>
              </w:rPr>
              <w:t>Einspieler et al</w:t>
            </w:r>
            <w:r w:rsidR="00A85FDA" w:rsidRPr="009A32C4">
              <w:rPr>
                <w:sz w:val="16"/>
                <w:szCs w:val="16"/>
              </w:rPr>
              <w:t>.</w:t>
            </w:r>
            <w:r w:rsidR="00F768E0" w:rsidRPr="00F768E0">
              <w:rPr>
                <w:sz w:val="16"/>
                <w:szCs w:val="16"/>
                <w:vertAlign w:val="superscript"/>
              </w:rPr>
              <w:t>43</w:t>
            </w:r>
          </w:p>
        </w:tc>
        <w:tc>
          <w:tcPr>
            <w:tcW w:w="2286" w:type="dxa"/>
            <w:tcBorders>
              <w:left w:val="nil"/>
              <w:right w:val="nil"/>
            </w:tcBorders>
            <w:shd w:val="clear" w:color="auto" w:fill="auto"/>
          </w:tcPr>
          <w:p w14:paraId="3F851E27" w14:textId="77777777" w:rsidR="00465653" w:rsidRPr="009A32C4" w:rsidRDefault="00465653" w:rsidP="00520C61">
            <w:pPr>
              <w:rPr>
                <w:sz w:val="16"/>
                <w:szCs w:val="16"/>
              </w:rPr>
            </w:pPr>
            <w:r w:rsidRPr="009A32C4">
              <w:rPr>
                <w:sz w:val="16"/>
                <w:szCs w:val="16"/>
              </w:rPr>
              <w:t>In children with CP:</w:t>
            </w:r>
          </w:p>
          <w:p w14:paraId="70E28C17" w14:textId="77777777" w:rsidR="00465653" w:rsidRPr="009A32C4" w:rsidRDefault="00465653" w:rsidP="00465653">
            <w:pPr>
              <w:pStyle w:val="ListParagraph"/>
              <w:numPr>
                <w:ilvl w:val="0"/>
                <w:numId w:val="7"/>
              </w:numPr>
              <w:rPr>
                <w:sz w:val="16"/>
                <w:szCs w:val="16"/>
              </w:rPr>
            </w:pPr>
            <w:r w:rsidRPr="009A32C4">
              <w:rPr>
                <w:sz w:val="16"/>
                <w:szCs w:val="16"/>
              </w:rPr>
              <w:t>95% did not have fidgety movements</w:t>
            </w:r>
          </w:p>
          <w:p w14:paraId="3E254AF6" w14:textId="77777777" w:rsidR="00465653" w:rsidRPr="009A32C4" w:rsidRDefault="00465653" w:rsidP="00465653">
            <w:pPr>
              <w:pStyle w:val="ListParagraph"/>
              <w:numPr>
                <w:ilvl w:val="0"/>
                <w:numId w:val="7"/>
              </w:numPr>
              <w:rPr>
                <w:sz w:val="16"/>
                <w:szCs w:val="16"/>
              </w:rPr>
            </w:pPr>
            <w:r w:rsidRPr="009A32C4">
              <w:rPr>
                <w:sz w:val="16"/>
                <w:szCs w:val="16"/>
              </w:rPr>
              <w:t>100% had a non-optimal MOS</w:t>
            </w:r>
          </w:p>
          <w:p w14:paraId="37B99BE8" w14:textId="77777777" w:rsidR="00465653" w:rsidRPr="009A32C4" w:rsidRDefault="00465653" w:rsidP="00465653">
            <w:pPr>
              <w:pStyle w:val="ListParagraph"/>
              <w:numPr>
                <w:ilvl w:val="0"/>
                <w:numId w:val="7"/>
              </w:numPr>
              <w:rPr>
                <w:sz w:val="16"/>
                <w:szCs w:val="16"/>
              </w:rPr>
            </w:pPr>
            <w:r w:rsidRPr="009A32C4">
              <w:rPr>
                <w:sz w:val="16"/>
                <w:szCs w:val="16"/>
              </w:rPr>
              <w:t>GMFCS level was strongly correlated to MOS</w:t>
            </w:r>
          </w:p>
          <w:p w14:paraId="669ED345" w14:textId="77777777" w:rsidR="00465653" w:rsidRPr="009A32C4" w:rsidRDefault="00465653" w:rsidP="00465653">
            <w:pPr>
              <w:pStyle w:val="ListParagraph"/>
              <w:numPr>
                <w:ilvl w:val="0"/>
                <w:numId w:val="7"/>
              </w:numPr>
              <w:rPr>
                <w:sz w:val="16"/>
                <w:szCs w:val="16"/>
              </w:rPr>
            </w:pPr>
            <w:r w:rsidRPr="009A32C4">
              <w:rPr>
                <w:sz w:val="16"/>
                <w:szCs w:val="16"/>
              </w:rPr>
              <w:t xml:space="preserve">An MOS &gt; 14 was most likely associated with GMFCS outcomes I or II, whereas GMFCS outcomes IV or V were hardly ever associated with an MOS &gt; 8. </w:t>
            </w:r>
          </w:p>
          <w:p w14:paraId="761BDC8C" w14:textId="77777777" w:rsidR="00465653" w:rsidRPr="009A32C4" w:rsidRDefault="00465653" w:rsidP="00520C61">
            <w:pPr>
              <w:rPr>
                <w:sz w:val="16"/>
                <w:szCs w:val="16"/>
              </w:rPr>
            </w:pPr>
          </w:p>
          <w:p w14:paraId="25E8E8F0" w14:textId="77777777" w:rsidR="00465653" w:rsidRPr="009A32C4" w:rsidRDefault="00465653" w:rsidP="00520C61">
            <w:pPr>
              <w:rPr>
                <w:sz w:val="16"/>
                <w:szCs w:val="16"/>
              </w:rPr>
            </w:pPr>
            <w:r w:rsidRPr="009A32C4">
              <w:rPr>
                <w:sz w:val="16"/>
                <w:szCs w:val="16"/>
              </w:rPr>
              <w:t>A number of different movement patterns were associated with more severe functional impairment (GMFCS III–V.</w:t>
            </w:r>
          </w:p>
          <w:p w14:paraId="733CFF40" w14:textId="77777777" w:rsidR="00465653" w:rsidRPr="009A32C4" w:rsidRDefault="00465653" w:rsidP="00520C61">
            <w:pPr>
              <w:rPr>
                <w:sz w:val="16"/>
                <w:szCs w:val="16"/>
              </w:rPr>
            </w:pPr>
          </w:p>
        </w:tc>
        <w:tc>
          <w:tcPr>
            <w:tcW w:w="1332" w:type="dxa"/>
            <w:tcBorders>
              <w:left w:val="nil"/>
              <w:right w:val="nil"/>
            </w:tcBorders>
            <w:shd w:val="clear" w:color="auto" w:fill="auto"/>
          </w:tcPr>
          <w:p w14:paraId="06191FB5" w14:textId="77777777" w:rsidR="00465653" w:rsidRPr="009A32C4" w:rsidRDefault="00465653" w:rsidP="00520C61">
            <w:pPr>
              <w:jc w:val="center"/>
              <w:rPr>
                <w:sz w:val="16"/>
                <w:szCs w:val="16"/>
              </w:rPr>
            </w:pPr>
            <w:r w:rsidRPr="009A32C4">
              <w:rPr>
                <w:sz w:val="16"/>
                <w:szCs w:val="16"/>
              </w:rPr>
              <w:t>-</w:t>
            </w:r>
          </w:p>
        </w:tc>
        <w:tc>
          <w:tcPr>
            <w:tcW w:w="1284" w:type="dxa"/>
            <w:tcBorders>
              <w:left w:val="nil"/>
              <w:right w:val="nil"/>
            </w:tcBorders>
            <w:shd w:val="clear" w:color="auto" w:fill="auto"/>
          </w:tcPr>
          <w:p w14:paraId="0CE21423" w14:textId="77777777" w:rsidR="00465653" w:rsidRPr="009A32C4" w:rsidRDefault="00465653" w:rsidP="00520C61">
            <w:pPr>
              <w:jc w:val="center"/>
              <w:rPr>
                <w:sz w:val="16"/>
                <w:szCs w:val="16"/>
              </w:rPr>
            </w:pPr>
            <w:r w:rsidRPr="009A32C4">
              <w:rPr>
                <w:sz w:val="16"/>
                <w:szCs w:val="16"/>
              </w:rPr>
              <w:t>-</w:t>
            </w:r>
          </w:p>
        </w:tc>
        <w:tc>
          <w:tcPr>
            <w:tcW w:w="1284" w:type="dxa"/>
            <w:tcBorders>
              <w:left w:val="nil"/>
              <w:right w:val="nil"/>
            </w:tcBorders>
            <w:shd w:val="clear" w:color="auto" w:fill="auto"/>
          </w:tcPr>
          <w:p w14:paraId="582B2ABA" w14:textId="77777777" w:rsidR="00465653" w:rsidRPr="009A32C4" w:rsidRDefault="00465653" w:rsidP="00520C61">
            <w:pPr>
              <w:jc w:val="center"/>
              <w:rPr>
                <w:sz w:val="16"/>
                <w:szCs w:val="16"/>
              </w:rPr>
            </w:pPr>
            <w:r w:rsidRPr="009A32C4">
              <w:rPr>
                <w:sz w:val="16"/>
                <w:szCs w:val="16"/>
              </w:rPr>
              <w:t>-</w:t>
            </w:r>
          </w:p>
        </w:tc>
        <w:tc>
          <w:tcPr>
            <w:tcW w:w="1284" w:type="dxa"/>
            <w:tcBorders>
              <w:left w:val="nil"/>
              <w:right w:val="nil"/>
            </w:tcBorders>
            <w:shd w:val="clear" w:color="auto" w:fill="auto"/>
          </w:tcPr>
          <w:p w14:paraId="0B12FB43" w14:textId="77777777" w:rsidR="00465653" w:rsidRPr="009A32C4" w:rsidRDefault="00465653" w:rsidP="00520C61">
            <w:pPr>
              <w:jc w:val="center"/>
              <w:rPr>
                <w:sz w:val="16"/>
                <w:szCs w:val="16"/>
              </w:rPr>
            </w:pPr>
            <w:r w:rsidRPr="009A32C4">
              <w:rPr>
                <w:sz w:val="16"/>
                <w:szCs w:val="16"/>
              </w:rPr>
              <w:t>-</w:t>
            </w:r>
          </w:p>
        </w:tc>
        <w:tc>
          <w:tcPr>
            <w:tcW w:w="1311" w:type="dxa"/>
            <w:tcBorders>
              <w:left w:val="nil"/>
              <w:right w:val="nil"/>
            </w:tcBorders>
            <w:shd w:val="clear" w:color="auto" w:fill="auto"/>
          </w:tcPr>
          <w:p w14:paraId="723DFD13" w14:textId="77777777" w:rsidR="00465653" w:rsidRPr="009A32C4" w:rsidRDefault="00465653" w:rsidP="00520C61">
            <w:pPr>
              <w:jc w:val="center"/>
              <w:rPr>
                <w:sz w:val="16"/>
                <w:szCs w:val="16"/>
              </w:rPr>
            </w:pPr>
            <w:r w:rsidRPr="009A32C4">
              <w:rPr>
                <w:sz w:val="16"/>
                <w:szCs w:val="16"/>
              </w:rPr>
              <w:t>-</w:t>
            </w:r>
          </w:p>
        </w:tc>
        <w:tc>
          <w:tcPr>
            <w:tcW w:w="1624" w:type="dxa"/>
            <w:tcBorders>
              <w:left w:val="nil"/>
              <w:right w:val="nil"/>
            </w:tcBorders>
            <w:shd w:val="clear" w:color="auto" w:fill="auto"/>
          </w:tcPr>
          <w:p w14:paraId="4F22A389" w14:textId="77777777" w:rsidR="00465653" w:rsidRPr="009A32C4" w:rsidRDefault="00465653" w:rsidP="00520C61">
            <w:pPr>
              <w:rPr>
                <w:sz w:val="16"/>
                <w:szCs w:val="16"/>
              </w:rPr>
            </w:pPr>
            <w:r w:rsidRPr="009A32C4">
              <w:rPr>
                <w:sz w:val="16"/>
                <w:szCs w:val="16"/>
              </w:rPr>
              <w:t>Variable:</w:t>
            </w:r>
          </w:p>
          <w:p w14:paraId="7EE88C51" w14:textId="77777777" w:rsidR="00465653" w:rsidRPr="009A32C4" w:rsidRDefault="00465653" w:rsidP="00520C61">
            <w:pPr>
              <w:rPr>
                <w:sz w:val="16"/>
                <w:szCs w:val="16"/>
              </w:rPr>
            </w:pPr>
            <w:r w:rsidRPr="009A32C4">
              <w:rPr>
                <w:sz w:val="16"/>
                <w:szCs w:val="16"/>
              </w:rPr>
              <w:t>- access to prenatal care</w:t>
            </w:r>
          </w:p>
          <w:p w14:paraId="3A5BFF8E" w14:textId="77777777" w:rsidR="00465653" w:rsidRPr="009A32C4" w:rsidRDefault="00465653" w:rsidP="00520C61">
            <w:pPr>
              <w:rPr>
                <w:sz w:val="16"/>
                <w:szCs w:val="16"/>
              </w:rPr>
            </w:pPr>
            <w:r w:rsidRPr="009A32C4">
              <w:rPr>
                <w:sz w:val="16"/>
                <w:szCs w:val="16"/>
              </w:rPr>
              <w:t>- neonatal intensive care managements</w:t>
            </w:r>
          </w:p>
          <w:p w14:paraId="7667B570" w14:textId="77777777" w:rsidR="00465653" w:rsidRPr="009A32C4" w:rsidRDefault="00465653" w:rsidP="00520C61">
            <w:pPr>
              <w:rPr>
                <w:sz w:val="16"/>
                <w:szCs w:val="16"/>
              </w:rPr>
            </w:pPr>
            <w:r w:rsidRPr="009A32C4">
              <w:rPr>
                <w:sz w:val="16"/>
                <w:szCs w:val="16"/>
              </w:rPr>
              <w:t xml:space="preserve">- environmental factors such as socio-economic status, teratogens, </w:t>
            </w:r>
          </w:p>
          <w:p w14:paraId="03A87524" w14:textId="77777777" w:rsidR="00465653" w:rsidRPr="009A32C4" w:rsidRDefault="00465653" w:rsidP="00520C61">
            <w:pPr>
              <w:rPr>
                <w:sz w:val="16"/>
                <w:szCs w:val="16"/>
              </w:rPr>
            </w:pPr>
            <w:r w:rsidRPr="009A32C4">
              <w:rPr>
                <w:sz w:val="16"/>
                <w:szCs w:val="16"/>
              </w:rPr>
              <w:t>etc.</w:t>
            </w:r>
          </w:p>
          <w:p w14:paraId="70A28578" w14:textId="77777777" w:rsidR="00465653" w:rsidRPr="009A32C4" w:rsidRDefault="00465653" w:rsidP="00520C61">
            <w:pPr>
              <w:rPr>
                <w:sz w:val="16"/>
                <w:szCs w:val="16"/>
              </w:rPr>
            </w:pPr>
            <w:r w:rsidRPr="009A32C4">
              <w:rPr>
                <w:sz w:val="16"/>
                <w:szCs w:val="16"/>
              </w:rPr>
              <w:t>- varied ethnic backgrounds.</w:t>
            </w:r>
          </w:p>
          <w:p w14:paraId="25E750EB" w14:textId="77777777" w:rsidR="00465653" w:rsidRPr="009A32C4" w:rsidRDefault="00465653" w:rsidP="00520C61">
            <w:pPr>
              <w:rPr>
                <w:sz w:val="16"/>
                <w:szCs w:val="16"/>
              </w:rPr>
            </w:pPr>
          </w:p>
          <w:p w14:paraId="361818D2" w14:textId="77777777" w:rsidR="00465653" w:rsidRPr="009A32C4" w:rsidRDefault="00465653" w:rsidP="00520C61">
            <w:pPr>
              <w:rPr>
                <w:sz w:val="16"/>
                <w:szCs w:val="16"/>
              </w:rPr>
            </w:pPr>
            <w:r w:rsidRPr="009A32C4">
              <w:rPr>
                <w:sz w:val="16"/>
                <w:szCs w:val="16"/>
              </w:rPr>
              <w:t>The number of individuals varied compared to the usual occurrence rate:</w:t>
            </w:r>
          </w:p>
          <w:p w14:paraId="557CF4C6" w14:textId="77777777" w:rsidR="00465653" w:rsidRPr="009A32C4" w:rsidRDefault="00465653" w:rsidP="00520C61">
            <w:pPr>
              <w:rPr>
                <w:sz w:val="16"/>
                <w:szCs w:val="16"/>
              </w:rPr>
            </w:pPr>
            <w:r w:rsidRPr="009A32C4">
              <w:rPr>
                <w:sz w:val="16"/>
                <w:szCs w:val="16"/>
              </w:rPr>
              <w:t xml:space="preserve">- dyskinesia overrepresented </w:t>
            </w:r>
          </w:p>
          <w:p w14:paraId="35C72A85" w14:textId="77777777" w:rsidR="00465653" w:rsidRPr="009A32C4" w:rsidRDefault="00465653" w:rsidP="00520C61">
            <w:pPr>
              <w:rPr>
                <w:sz w:val="16"/>
                <w:szCs w:val="16"/>
              </w:rPr>
            </w:pPr>
            <w:r w:rsidRPr="009A32C4">
              <w:rPr>
                <w:sz w:val="16"/>
                <w:szCs w:val="16"/>
              </w:rPr>
              <w:t xml:space="preserve">-ataxia and hypotonia </w:t>
            </w:r>
          </w:p>
          <w:p w14:paraId="34B6FAF2" w14:textId="77777777" w:rsidR="00465653" w:rsidRPr="009A32C4" w:rsidRDefault="00465653" w:rsidP="00520C61">
            <w:pPr>
              <w:rPr>
                <w:sz w:val="16"/>
                <w:szCs w:val="16"/>
              </w:rPr>
            </w:pPr>
            <w:proofErr w:type="gramStart"/>
            <w:r w:rsidRPr="009A32C4">
              <w:rPr>
                <w:sz w:val="16"/>
                <w:szCs w:val="16"/>
              </w:rPr>
              <w:t>underrepresented</w:t>
            </w:r>
            <w:proofErr w:type="gramEnd"/>
            <w:r w:rsidRPr="009A32C4">
              <w:rPr>
                <w:sz w:val="16"/>
                <w:szCs w:val="16"/>
              </w:rPr>
              <w:t>.</w:t>
            </w:r>
          </w:p>
          <w:p w14:paraId="6AC5EC74" w14:textId="77777777" w:rsidR="00465653" w:rsidRPr="009A32C4" w:rsidRDefault="00465653" w:rsidP="00520C61">
            <w:pPr>
              <w:rPr>
                <w:sz w:val="16"/>
                <w:szCs w:val="16"/>
              </w:rPr>
            </w:pPr>
          </w:p>
          <w:p w14:paraId="2531AA0C" w14:textId="77777777" w:rsidR="00465653" w:rsidRPr="009A32C4" w:rsidRDefault="00465653" w:rsidP="00520C61">
            <w:pPr>
              <w:rPr>
                <w:sz w:val="16"/>
                <w:szCs w:val="16"/>
              </w:rPr>
            </w:pPr>
            <w:r w:rsidRPr="009A32C4">
              <w:rPr>
                <w:sz w:val="16"/>
                <w:szCs w:val="16"/>
              </w:rPr>
              <w:t>Heterogeneous local settings for assessment of GM videos.</w:t>
            </w:r>
          </w:p>
          <w:p w14:paraId="460D167A" w14:textId="77777777" w:rsidR="00465653" w:rsidRPr="009A32C4" w:rsidRDefault="00465653" w:rsidP="00520C61">
            <w:pPr>
              <w:rPr>
                <w:sz w:val="16"/>
                <w:szCs w:val="16"/>
              </w:rPr>
            </w:pPr>
          </w:p>
        </w:tc>
        <w:tc>
          <w:tcPr>
            <w:tcW w:w="1549" w:type="dxa"/>
            <w:tcBorders>
              <w:left w:val="nil"/>
              <w:right w:val="nil"/>
            </w:tcBorders>
            <w:shd w:val="clear" w:color="auto" w:fill="auto"/>
          </w:tcPr>
          <w:p w14:paraId="7F24155E" w14:textId="77777777" w:rsidR="00465653" w:rsidRPr="009A32C4" w:rsidRDefault="00465653" w:rsidP="00520C61">
            <w:pPr>
              <w:rPr>
                <w:sz w:val="16"/>
                <w:szCs w:val="16"/>
              </w:rPr>
            </w:pPr>
            <w:r w:rsidRPr="009A32C4">
              <w:rPr>
                <w:sz w:val="16"/>
                <w:szCs w:val="16"/>
              </w:rPr>
              <w:t>Sensitivity, specificity, PPV and NPV not calculated specifically.</w:t>
            </w:r>
          </w:p>
          <w:p w14:paraId="2654A931" w14:textId="77777777" w:rsidR="00465653" w:rsidRPr="009A32C4" w:rsidRDefault="00465653" w:rsidP="00520C61">
            <w:pPr>
              <w:rPr>
                <w:sz w:val="16"/>
                <w:szCs w:val="16"/>
              </w:rPr>
            </w:pPr>
          </w:p>
          <w:p w14:paraId="18EB81F6" w14:textId="15A12EB6" w:rsidR="00465653" w:rsidRPr="009A32C4" w:rsidRDefault="00465653" w:rsidP="00520C61">
            <w:pPr>
              <w:rPr>
                <w:sz w:val="16"/>
                <w:szCs w:val="16"/>
              </w:rPr>
            </w:pPr>
            <w:r w:rsidRPr="009A32C4">
              <w:rPr>
                <w:sz w:val="16"/>
                <w:szCs w:val="16"/>
              </w:rPr>
              <w:t>Term GA not differentiated from preterm</w:t>
            </w:r>
            <w:r w:rsidR="00891DE2" w:rsidRPr="009A32C4">
              <w:rPr>
                <w:sz w:val="16"/>
                <w:szCs w:val="16"/>
              </w:rPr>
              <w:t xml:space="preserve"> for outcome</w:t>
            </w:r>
            <w:r w:rsidRPr="009A32C4">
              <w:rPr>
                <w:sz w:val="16"/>
                <w:szCs w:val="16"/>
              </w:rPr>
              <w:t xml:space="preserve">. </w:t>
            </w:r>
          </w:p>
        </w:tc>
      </w:tr>
    </w:tbl>
    <w:p w14:paraId="60298D95" w14:textId="77777777" w:rsidR="00465653" w:rsidRPr="009A32C4" w:rsidRDefault="00465653">
      <w:pPr>
        <w:rPr>
          <w:sz w:val="16"/>
          <w:szCs w:val="16"/>
        </w:rPr>
      </w:pPr>
      <w:r w:rsidRPr="009A32C4">
        <w:rPr>
          <w:sz w:val="16"/>
          <w:szCs w:val="16"/>
        </w:rPr>
        <w:br w:type="page"/>
      </w:r>
    </w:p>
    <w:tbl>
      <w:tblPr>
        <w:tblStyle w:val="TableGrid1"/>
        <w:tblpPr w:leftFromText="180" w:rightFromText="180" w:horzAnchor="margin" w:tblpY="632"/>
        <w:tblW w:w="0" w:type="auto"/>
        <w:tblLayout w:type="fixed"/>
        <w:tblLook w:val="04A0" w:firstRow="1" w:lastRow="0" w:firstColumn="1" w:lastColumn="0" w:noHBand="0" w:noVBand="1"/>
      </w:tblPr>
      <w:tblGrid>
        <w:gridCol w:w="957"/>
        <w:gridCol w:w="2098"/>
        <w:gridCol w:w="1278"/>
        <w:gridCol w:w="72"/>
        <w:gridCol w:w="1206"/>
        <w:gridCol w:w="54"/>
        <w:gridCol w:w="1170"/>
        <w:gridCol w:w="54"/>
        <w:gridCol w:w="1026"/>
        <w:gridCol w:w="252"/>
        <w:gridCol w:w="905"/>
        <w:gridCol w:w="373"/>
        <w:gridCol w:w="1800"/>
        <w:gridCol w:w="1705"/>
      </w:tblGrid>
      <w:tr w:rsidR="002A2D9F" w:rsidRPr="009A32C4" w14:paraId="2E719C12" w14:textId="77777777" w:rsidTr="007F6EA4">
        <w:trPr>
          <w:trHeight w:val="274"/>
        </w:trPr>
        <w:tc>
          <w:tcPr>
            <w:tcW w:w="12950" w:type="dxa"/>
            <w:gridSpan w:val="14"/>
            <w:tcBorders>
              <w:top w:val="single" w:sz="4" w:space="0" w:color="auto"/>
              <w:left w:val="nil"/>
              <w:bottom w:val="nil"/>
              <w:right w:val="nil"/>
            </w:tcBorders>
          </w:tcPr>
          <w:p w14:paraId="30DB1248" w14:textId="6C125E3F" w:rsidR="002A2D9F" w:rsidRPr="009A32C4" w:rsidRDefault="002A2D9F" w:rsidP="00593A1A">
            <w:pPr>
              <w:rPr>
                <w:sz w:val="16"/>
                <w:szCs w:val="16"/>
              </w:rPr>
            </w:pPr>
            <w:r w:rsidRPr="009A32C4">
              <w:rPr>
                <w:sz w:val="16"/>
                <w:szCs w:val="16"/>
              </w:rPr>
              <w:lastRenderedPageBreak/>
              <w:t xml:space="preserve">Table </w:t>
            </w:r>
            <w:r w:rsidR="00823085">
              <w:rPr>
                <w:sz w:val="16"/>
                <w:szCs w:val="16"/>
              </w:rPr>
              <w:t>5</w:t>
            </w:r>
            <w:r w:rsidRPr="009A32C4">
              <w:rPr>
                <w:sz w:val="16"/>
                <w:szCs w:val="16"/>
              </w:rPr>
              <w:t xml:space="preserve"> continued</w:t>
            </w:r>
          </w:p>
          <w:p w14:paraId="430B9576" w14:textId="77777777" w:rsidR="002A2D9F" w:rsidRPr="009A32C4" w:rsidRDefault="002A2D9F" w:rsidP="00D96909">
            <w:pPr>
              <w:rPr>
                <w:sz w:val="16"/>
                <w:szCs w:val="16"/>
              </w:rPr>
            </w:pPr>
          </w:p>
        </w:tc>
      </w:tr>
      <w:tr w:rsidR="002A2D9F" w:rsidRPr="009A32C4" w14:paraId="4CDD324A" w14:textId="77777777" w:rsidTr="007F6EA4">
        <w:trPr>
          <w:trHeight w:val="70"/>
        </w:trPr>
        <w:tc>
          <w:tcPr>
            <w:tcW w:w="12950" w:type="dxa"/>
            <w:gridSpan w:val="14"/>
            <w:tcBorders>
              <w:top w:val="nil"/>
              <w:left w:val="nil"/>
              <w:bottom w:val="single" w:sz="4" w:space="0" w:color="auto"/>
              <w:right w:val="nil"/>
            </w:tcBorders>
          </w:tcPr>
          <w:p w14:paraId="6B75A653" w14:textId="77777777" w:rsidR="002A2D9F" w:rsidRPr="009A32C4" w:rsidRDefault="002A2D9F" w:rsidP="00D96909">
            <w:pPr>
              <w:rPr>
                <w:sz w:val="16"/>
                <w:szCs w:val="16"/>
              </w:rPr>
            </w:pPr>
          </w:p>
          <w:p w14:paraId="1B7AB0CC" w14:textId="77777777" w:rsidR="002A2D9F" w:rsidRPr="009A32C4" w:rsidRDefault="002A2D9F" w:rsidP="00D96909">
            <w:pPr>
              <w:rPr>
                <w:sz w:val="16"/>
                <w:szCs w:val="16"/>
              </w:rPr>
            </w:pPr>
          </w:p>
        </w:tc>
      </w:tr>
      <w:tr w:rsidR="002A2D9F" w:rsidRPr="009A32C4" w14:paraId="55ED2418" w14:textId="77777777" w:rsidTr="00D96909">
        <w:tc>
          <w:tcPr>
            <w:tcW w:w="957" w:type="dxa"/>
            <w:vMerge w:val="restart"/>
            <w:tcBorders>
              <w:left w:val="nil"/>
              <w:right w:val="nil"/>
            </w:tcBorders>
          </w:tcPr>
          <w:p w14:paraId="5CDF12DA" w14:textId="77777777" w:rsidR="002A2D9F" w:rsidRPr="009A32C4" w:rsidRDefault="002A2D9F" w:rsidP="00004A81">
            <w:pPr>
              <w:jc w:val="center"/>
              <w:rPr>
                <w:b/>
                <w:bCs/>
                <w:sz w:val="16"/>
                <w:szCs w:val="16"/>
              </w:rPr>
            </w:pPr>
            <w:r w:rsidRPr="009A32C4">
              <w:rPr>
                <w:b/>
                <w:bCs/>
                <w:sz w:val="16"/>
                <w:szCs w:val="16"/>
              </w:rPr>
              <w:t>Article</w:t>
            </w:r>
          </w:p>
          <w:p w14:paraId="74E32A75" w14:textId="77777777" w:rsidR="002A2D9F" w:rsidRPr="009A32C4" w:rsidRDefault="002A2D9F" w:rsidP="00004A81">
            <w:pPr>
              <w:jc w:val="center"/>
              <w:rPr>
                <w:b/>
                <w:bCs/>
                <w:sz w:val="16"/>
                <w:szCs w:val="16"/>
              </w:rPr>
            </w:pPr>
          </w:p>
        </w:tc>
        <w:tc>
          <w:tcPr>
            <w:tcW w:w="2098" w:type="dxa"/>
            <w:vMerge w:val="restart"/>
            <w:tcBorders>
              <w:left w:val="nil"/>
              <w:right w:val="nil"/>
            </w:tcBorders>
          </w:tcPr>
          <w:p w14:paraId="49E0AE9C" w14:textId="77777777" w:rsidR="002A2D9F" w:rsidRPr="009A32C4" w:rsidRDefault="002A2D9F" w:rsidP="00004A81">
            <w:pPr>
              <w:jc w:val="center"/>
              <w:rPr>
                <w:b/>
                <w:bCs/>
                <w:sz w:val="16"/>
                <w:szCs w:val="16"/>
              </w:rPr>
            </w:pPr>
            <w:r w:rsidRPr="009A32C4">
              <w:rPr>
                <w:b/>
                <w:bCs/>
                <w:sz w:val="16"/>
                <w:szCs w:val="16"/>
              </w:rPr>
              <w:t>Key findings with respect to GM and CP</w:t>
            </w:r>
          </w:p>
        </w:tc>
        <w:tc>
          <w:tcPr>
            <w:tcW w:w="6390" w:type="dxa"/>
            <w:gridSpan w:val="10"/>
            <w:tcBorders>
              <w:left w:val="nil"/>
              <w:bottom w:val="nil"/>
              <w:right w:val="nil"/>
            </w:tcBorders>
          </w:tcPr>
          <w:p w14:paraId="4B9763EC" w14:textId="77777777" w:rsidR="002A2D9F" w:rsidRPr="009A32C4" w:rsidRDefault="002A2D9F" w:rsidP="00D96909">
            <w:pPr>
              <w:jc w:val="center"/>
              <w:rPr>
                <w:b/>
                <w:bCs/>
                <w:sz w:val="16"/>
                <w:szCs w:val="16"/>
              </w:rPr>
            </w:pPr>
            <w:r w:rsidRPr="009A32C4">
              <w:rPr>
                <w:b/>
                <w:bCs/>
                <w:sz w:val="16"/>
                <w:szCs w:val="16"/>
              </w:rPr>
              <w:t xml:space="preserve">Predictive value of GM </w:t>
            </w:r>
          </w:p>
        </w:tc>
        <w:tc>
          <w:tcPr>
            <w:tcW w:w="1800" w:type="dxa"/>
            <w:vMerge w:val="restart"/>
            <w:tcBorders>
              <w:left w:val="nil"/>
              <w:right w:val="nil"/>
            </w:tcBorders>
          </w:tcPr>
          <w:p w14:paraId="09E138FE" w14:textId="77777777" w:rsidR="002A2D9F" w:rsidRPr="009A32C4" w:rsidRDefault="002A2D9F" w:rsidP="00004A81">
            <w:pPr>
              <w:jc w:val="center"/>
              <w:rPr>
                <w:b/>
                <w:bCs/>
                <w:sz w:val="16"/>
                <w:szCs w:val="16"/>
              </w:rPr>
            </w:pPr>
            <w:r w:rsidRPr="009A32C4">
              <w:rPr>
                <w:b/>
                <w:bCs/>
                <w:sz w:val="16"/>
                <w:szCs w:val="16"/>
              </w:rPr>
              <w:t>Limitations identified by the authors</w:t>
            </w:r>
          </w:p>
        </w:tc>
        <w:tc>
          <w:tcPr>
            <w:tcW w:w="1705" w:type="dxa"/>
            <w:vMerge w:val="restart"/>
            <w:tcBorders>
              <w:left w:val="nil"/>
              <w:right w:val="nil"/>
            </w:tcBorders>
          </w:tcPr>
          <w:p w14:paraId="20541D1A" w14:textId="77777777" w:rsidR="002A2D9F" w:rsidRPr="009A32C4" w:rsidRDefault="002A2D9F" w:rsidP="00004A81">
            <w:pPr>
              <w:jc w:val="center"/>
              <w:rPr>
                <w:b/>
                <w:bCs/>
                <w:sz w:val="16"/>
                <w:szCs w:val="16"/>
              </w:rPr>
            </w:pPr>
            <w:r w:rsidRPr="009A32C4">
              <w:rPr>
                <w:b/>
                <w:bCs/>
                <w:sz w:val="16"/>
                <w:szCs w:val="16"/>
              </w:rPr>
              <w:t>Summarized reasons for exclusion</w:t>
            </w:r>
          </w:p>
        </w:tc>
      </w:tr>
      <w:tr w:rsidR="002A2D9F" w:rsidRPr="009A32C4" w14:paraId="7B0A4DCF" w14:textId="77777777" w:rsidTr="00D96909">
        <w:tc>
          <w:tcPr>
            <w:tcW w:w="957" w:type="dxa"/>
            <w:vMerge/>
            <w:tcBorders>
              <w:top w:val="nil"/>
              <w:left w:val="nil"/>
              <w:bottom w:val="single" w:sz="4" w:space="0" w:color="auto"/>
              <w:right w:val="nil"/>
            </w:tcBorders>
          </w:tcPr>
          <w:p w14:paraId="058E88A9" w14:textId="77777777" w:rsidR="002A2D9F" w:rsidRPr="009A32C4" w:rsidRDefault="002A2D9F" w:rsidP="00D96909">
            <w:pPr>
              <w:rPr>
                <w:sz w:val="16"/>
                <w:szCs w:val="16"/>
              </w:rPr>
            </w:pPr>
          </w:p>
        </w:tc>
        <w:tc>
          <w:tcPr>
            <w:tcW w:w="2098" w:type="dxa"/>
            <w:vMerge/>
            <w:tcBorders>
              <w:top w:val="nil"/>
              <w:left w:val="nil"/>
              <w:bottom w:val="single" w:sz="4" w:space="0" w:color="auto"/>
              <w:right w:val="nil"/>
            </w:tcBorders>
          </w:tcPr>
          <w:p w14:paraId="481D6A00" w14:textId="77777777" w:rsidR="002A2D9F" w:rsidRPr="009A32C4" w:rsidRDefault="002A2D9F" w:rsidP="00D96909">
            <w:pPr>
              <w:rPr>
                <w:sz w:val="16"/>
                <w:szCs w:val="16"/>
              </w:rPr>
            </w:pPr>
          </w:p>
        </w:tc>
        <w:tc>
          <w:tcPr>
            <w:tcW w:w="1278" w:type="dxa"/>
            <w:tcBorders>
              <w:top w:val="nil"/>
              <w:left w:val="nil"/>
              <w:bottom w:val="single" w:sz="4" w:space="0" w:color="auto"/>
              <w:right w:val="nil"/>
            </w:tcBorders>
          </w:tcPr>
          <w:p w14:paraId="2B785B17" w14:textId="77777777" w:rsidR="002A2D9F" w:rsidRPr="009A32C4" w:rsidRDefault="002A2D9F" w:rsidP="00D96909">
            <w:pPr>
              <w:jc w:val="center"/>
              <w:rPr>
                <w:sz w:val="16"/>
                <w:szCs w:val="16"/>
              </w:rPr>
            </w:pPr>
            <w:r w:rsidRPr="009A32C4">
              <w:rPr>
                <w:b/>
                <w:bCs/>
                <w:sz w:val="16"/>
                <w:szCs w:val="16"/>
              </w:rPr>
              <w:t>Sensitivity</w:t>
            </w:r>
          </w:p>
        </w:tc>
        <w:tc>
          <w:tcPr>
            <w:tcW w:w="1278" w:type="dxa"/>
            <w:gridSpan w:val="2"/>
            <w:tcBorders>
              <w:top w:val="nil"/>
              <w:left w:val="nil"/>
              <w:bottom w:val="single" w:sz="4" w:space="0" w:color="auto"/>
              <w:right w:val="nil"/>
            </w:tcBorders>
          </w:tcPr>
          <w:p w14:paraId="434B5A12" w14:textId="77777777" w:rsidR="002A2D9F" w:rsidRPr="009A32C4" w:rsidRDefault="002A2D9F" w:rsidP="00D96909">
            <w:pPr>
              <w:jc w:val="center"/>
              <w:rPr>
                <w:sz w:val="16"/>
                <w:szCs w:val="16"/>
              </w:rPr>
            </w:pPr>
            <w:r w:rsidRPr="009A32C4">
              <w:rPr>
                <w:b/>
                <w:bCs/>
                <w:sz w:val="16"/>
                <w:szCs w:val="16"/>
              </w:rPr>
              <w:t>Specificity</w:t>
            </w:r>
          </w:p>
        </w:tc>
        <w:tc>
          <w:tcPr>
            <w:tcW w:w="1278" w:type="dxa"/>
            <w:gridSpan w:val="3"/>
            <w:tcBorders>
              <w:top w:val="nil"/>
              <w:left w:val="nil"/>
              <w:bottom w:val="single" w:sz="4" w:space="0" w:color="auto"/>
              <w:right w:val="nil"/>
            </w:tcBorders>
          </w:tcPr>
          <w:p w14:paraId="3CCB40C7" w14:textId="77777777" w:rsidR="002A2D9F" w:rsidRPr="009A32C4" w:rsidRDefault="002A2D9F" w:rsidP="00D96909">
            <w:pPr>
              <w:jc w:val="center"/>
              <w:rPr>
                <w:sz w:val="16"/>
                <w:szCs w:val="16"/>
              </w:rPr>
            </w:pPr>
            <w:r w:rsidRPr="009A32C4">
              <w:rPr>
                <w:b/>
                <w:bCs/>
                <w:sz w:val="16"/>
                <w:szCs w:val="16"/>
              </w:rPr>
              <w:t>PPV</w:t>
            </w:r>
          </w:p>
        </w:tc>
        <w:tc>
          <w:tcPr>
            <w:tcW w:w="1278" w:type="dxa"/>
            <w:gridSpan w:val="2"/>
            <w:tcBorders>
              <w:top w:val="nil"/>
              <w:left w:val="nil"/>
              <w:bottom w:val="single" w:sz="4" w:space="0" w:color="auto"/>
              <w:right w:val="nil"/>
            </w:tcBorders>
          </w:tcPr>
          <w:p w14:paraId="5C80DCC5" w14:textId="77777777" w:rsidR="002A2D9F" w:rsidRPr="009A32C4" w:rsidRDefault="002A2D9F" w:rsidP="00D96909">
            <w:pPr>
              <w:jc w:val="center"/>
              <w:rPr>
                <w:sz w:val="16"/>
                <w:szCs w:val="16"/>
              </w:rPr>
            </w:pPr>
            <w:r w:rsidRPr="009A32C4">
              <w:rPr>
                <w:b/>
                <w:bCs/>
                <w:sz w:val="16"/>
                <w:szCs w:val="16"/>
              </w:rPr>
              <w:t>NPV</w:t>
            </w:r>
          </w:p>
        </w:tc>
        <w:tc>
          <w:tcPr>
            <w:tcW w:w="1278" w:type="dxa"/>
            <w:gridSpan w:val="2"/>
            <w:tcBorders>
              <w:top w:val="nil"/>
              <w:left w:val="nil"/>
              <w:bottom w:val="single" w:sz="4" w:space="0" w:color="auto"/>
              <w:right w:val="nil"/>
            </w:tcBorders>
          </w:tcPr>
          <w:p w14:paraId="56A26089" w14:textId="77777777" w:rsidR="002A2D9F" w:rsidRPr="009A32C4" w:rsidRDefault="002A2D9F" w:rsidP="00D96909">
            <w:pPr>
              <w:jc w:val="center"/>
              <w:rPr>
                <w:sz w:val="16"/>
                <w:szCs w:val="16"/>
              </w:rPr>
            </w:pPr>
            <w:r w:rsidRPr="009A32C4">
              <w:rPr>
                <w:b/>
                <w:bCs/>
                <w:sz w:val="16"/>
                <w:szCs w:val="16"/>
              </w:rPr>
              <w:t>Other correlations</w:t>
            </w:r>
          </w:p>
        </w:tc>
        <w:tc>
          <w:tcPr>
            <w:tcW w:w="1800" w:type="dxa"/>
            <w:vMerge/>
            <w:tcBorders>
              <w:left w:val="nil"/>
              <w:bottom w:val="single" w:sz="4" w:space="0" w:color="auto"/>
              <w:right w:val="nil"/>
            </w:tcBorders>
          </w:tcPr>
          <w:p w14:paraId="2E5E41FC" w14:textId="77777777" w:rsidR="002A2D9F" w:rsidRPr="009A32C4" w:rsidRDefault="002A2D9F" w:rsidP="00D96909">
            <w:pPr>
              <w:rPr>
                <w:sz w:val="16"/>
                <w:szCs w:val="16"/>
              </w:rPr>
            </w:pPr>
          </w:p>
        </w:tc>
        <w:tc>
          <w:tcPr>
            <w:tcW w:w="1705" w:type="dxa"/>
            <w:vMerge/>
            <w:tcBorders>
              <w:left w:val="nil"/>
              <w:bottom w:val="single" w:sz="4" w:space="0" w:color="auto"/>
              <w:right w:val="nil"/>
            </w:tcBorders>
          </w:tcPr>
          <w:p w14:paraId="71162EB2" w14:textId="77777777" w:rsidR="002A2D9F" w:rsidRPr="009A32C4" w:rsidRDefault="002A2D9F" w:rsidP="00D96909">
            <w:pPr>
              <w:rPr>
                <w:sz w:val="16"/>
                <w:szCs w:val="16"/>
              </w:rPr>
            </w:pPr>
          </w:p>
        </w:tc>
      </w:tr>
      <w:tr w:rsidR="002A2D9F" w:rsidRPr="009A32C4" w14:paraId="2AB46F0F" w14:textId="77777777" w:rsidTr="00D96909">
        <w:tc>
          <w:tcPr>
            <w:tcW w:w="957" w:type="dxa"/>
            <w:vMerge w:val="restart"/>
            <w:tcBorders>
              <w:left w:val="nil"/>
              <w:bottom w:val="nil"/>
              <w:right w:val="nil"/>
            </w:tcBorders>
          </w:tcPr>
          <w:p w14:paraId="5557F4CF" w14:textId="77777777" w:rsidR="002A2D9F" w:rsidRPr="009A32C4" w:rsidRDefault="002A2D9F" w:rsidP="00D96909">
            <w:pPr>
              <w:rPr>
                <w:sz w:val="16"/>
                <w:szCs w:val="16"/>
              </w:rPr>
            </w:pPr>
            <w:r w:rsidRPr="009A32C4">
              <w:rPr>
                <w:sz w:val="16"/>
                <w:szCs w:val="16"/>
              </w:rPr>
              <w:t>Feng et al.</w:t>
            </w:r>
            <w:r w:rsidRPr="009A32C4">
              <w:rPr>
                <w:sz w:val="16"/>
                <w:szCs w:val="16"/>
                <w:vertAlign w:val="superscript"/>
              </w:rPr>
              <w:t>44</w:t>
            </w:r>
          </w:p>
        </w:tc>
        <w:tc>
          <w:tcPr>
            <w:tcW w:w="2098" w:type="dxa"/>
            <w:vMerge w:val="restart"/>
            <w:tcBorders>
              <w:left w:val="nil"/>
              <w:bottom w:val="nil"/>
              <w:right w:val="nil"/>
            </w:tcBorders>
          </w:tcPr>
          <w:p w14:paraId="2A5797B8" w14:textId="77777777" w:rsidR="002A2D9F" w:rsidRPr="009A32C4" w:rsidRDefault="002A2D9F" w:rsidP="00D96909">
            <w:pPr>
              <w:rPr>
                <w:sz w:val="16"/>
                <w:szCs w:val="16"/>
              </w:rPr>
            </w:pPr>
            <w:r w:rsidRPr="009A32C4">
              <w:rPr>
                <w:sz w:val="16"/>
                <w:szCs w:val="16"/>
              </w:rPr>
              <w:t>Both the qualitative assessment of GMs and EEG examination can be used to predict high-risk neonatal adverse neurodevelopmental outcome with the combination having higher sensitivity, specificity, PPV and NPV</w:t>
            </w:r>
          </w:p>
        </w:tc>
        <w:tc>
          <w:tcPr>
            <w:tcW w:w="6390" w:type="dxa"/>
            <w:gridSpan w:val="10"/>
            <w:tcBorders>
              <w:left w:val="nil"/>
              <w:bottom w:val="nil"/>
              <w:right w:val="nil"/>
            </w:tcBorders>
          </w:tcPr>
          <w:p w14:paraId="7D64449B" w14:textId="77777777" w:rsidR="002A2D9F" w:rsidRPr="009A32C4" w:rsidRDefault="002A2D9F" w:rsidP="00D96909">
            <w:pPr>
              <w:jc w:val="center"/>
              <w:rPr>
                <w:sz w:val="16"/>
                <w:szCs w:val="16"/>
              </w:rPr>
            </w:pPr>
            <w:r w:rsidRPr="009A32C4">
              <w:rPr>
                <w:sz w:val="16"/>
                <w:szCs w:val="16"/>
              </w:rPr>
              <w:t>Prediction of CP of PR movements</w:t>
            </w:r>
          </w:p>
        </w:tc>
        <w:tc>
          <w:tcPr>
            <w:tcW w:w="1800" w:type="dxa"/>
            <w:vMerge w:val="restart"/>
            <w:tcBorders>
              <w:left w:val="nil"/>
              <w:bottom w:val="nil"/>
              <w:right w:val="nil"/>
            </w:tcBorders>
          </w:tcPr>
          <w:p w14:paraId="0AA8FB8D" w14:textId="77777777" w:rsidR="002A2D9F" w:rsidRPr="009A32C4" w:rsidRDefault="002A2D9F" w:rsidP="00D96909">
            <w:pPr>
              <w:rPr>
                <w:sz w:val="16"/>
                <w:szCs w:val="16"/>
              </w:rPr>
            </w:pPr>
            <w:r w:rsidRPr="009A32C4">
              <w:rPr>
                <w:sz w:val="16"/>
                <w:szCs w:val="16"/>
              </w:rPr>
              <w:t>Not stated</w:t>
            </w:r>
          </w:p>
          <w:p w14:paraId="0FC712D6" w14:textId="77777777" w:rsidR="002A2D9F" w:rsidRPr="009A32C4" w:rsidRDefault="002A2D9F" w:rsidP="00D96909">
            <w:pPr>
              <w:rPr>
                <w:b/>
                <w:bCs/>
                <w:sz w:val="16"/>
                <w:szCs w:val="16"/>
              </w:rPr>
            </w:pPr>
          </w:p>
          <w:p w14:paraId="632A6193" w14:textId="77777777" w:rsidR="002A2D9F" w:rsidRPr="009A32C4" w:rsidRDefault="002A2D9F" w:rsidP="00D96909">
            <w:pPr>
              <w:rPr>
                <w:sz w:val="16"/>
                <w:szCs w:val="16"/>
              </w:rPr>
            </w:pPr>
          </w:p>
        </w:tc>
        <w:tc>
          <w:tcPr>
            <w:tcW w:w="1705" w:type="dxa"/>
            <w:vMerge w:val="restart"/>
            <w:tcBorders>
              <w:left w:val="nil"/>
              <w:bottom w:val="nil"/>
              <w:right w:val="nil"/>
            </w:tcBorders>
          </w:tcPr>
          <w:p w14:paraId="6BEE2954" w14:textId="77777777" w:rsidR="002A2D9F" w:rsidRPr="009A32C4" w:rsidRDefault="002A2D9F" w:rsidP="00D96909">
            <w:pPr>
              <w:rPr>
                <w:sz w:val="16"/>
                <w:szCs w:val="16"/>
              </w:rPr>
            </w:pPr>
            <w:r w:rsidRPr="009A32C4">
              <w:rPr>
                <w:sz w:val="16"/>
                <w:szCs w:val="16"/>
              </w:rPr>
              <w:t>Term and late-preterm infants were included in this study but not delineated as a group for their specific diagnosis of NE nor for their specific outcomes</w:t>
            </w:r>
          </w:p>
        </w:tc>
      </w:tr>
      <w:tr w:rsidR="002A2D9F" w:rsidRPr="009A32C4" w14:paraId="0E973B1E" w14:textId="77777777" w:rsidTr="00D96909">
        <w:trPr>
          <w:trHeight w:val="413"/>
        </w:trPr>
        <w:tc>
          <w:tcPr>
            <w:tcW w:w="957" w:type="dxa"/>
            <w:vMerge/>
            <w:tcBorders>
              <w:top w:val="nil"/>
              <w:left w:val="nil"/>
              <w:bottom w:val="nil"/>
              <w:right w:val="nil"/>
            </w:tcBorders>
          </w:tcPr>
          <w:p w14:paraId="67154985" w14:textId="77777777" w:rsidR="002A2D9F" w:rsidRPr="009A32C4" w:rsidRDefault="002A2D9F" w:rsidP="00D96909">
            <w:pPr>
              <w:rPr>
                <w:sz w:val="16"/>
                <w:szCs w:val="16"/>
              </w:rPr>
            </w:pPr>
          </w:p>
        </w:tc>
        <w:tc>
          <w:tcPr>
            <w:tcW w:w="2098" w:type="dxa"/>
            <w:vMerge/>
            <w:tcBorders>
              <w:top w:val="nil"/>
              <w:left w:val="nil"/>
              <w:bottom w:val="nil"/>
              <w:right w:val="nil"/>
            </w:tcBorders>
          </w:tcPr>
          <w:p w14:paraId="36B26090" w14:textId="77777777" w:rsidR="002A2D9F" w:rsidRPr="009A32C4" w:rsidRDefault="002A2D9F" w:rsidP="00D96909">
            <w:pPr>
              <w:rPr>
                <w:sz w:val="16"/>
                <w:szCs w:val="16"/>
              </w:rPr>
            </w:pPr>
          </w:p>
        </w:tc>
        <w:tc>
          <w:tcPr>
            <w:tcW w:w="1350" w:type="dxa"/>
            <w:gridSpan w:val="2"/>
            <w:tcBorders>
              <w:top w:val="nil"/>
              <w:left w:val="nil"/>
              <w:bottom w:val="nil"/>
              <w:right w:val="nil"/>
            </w:tcBorders>
          </w:tcPr>
          <w:p w14:paraId="742F47B4" w14:textId="77777777" w:rsidR="002A2D9F" w:rsidRPr="009A32C4" w:rsidRDefault="002A2D9F" w:rsidP="00D96909">
            <w:pPr>
              <w:jc w:val="center"/>
              <w:rPr>
                <w:sz w:val="16"/>
                <w:szCs w:val="16"/>
              </w:rPr>
            </w:pPr>
            <w:r w:rsidRPr="009A32C4">
              <w:rPr>
                <w:sz w:val="16"/>
                <w:szCs w:val="16"/>
              </w:rPr>
              <w:t>25%</w:t>
            </w:r>
          </w:p>
        </w:tc>
        <w:tc>
          <w:tcPr>
            <w:tcW w:w="1260" w:type="dxa"/>
            <w:gridSpan w:val="2"/>
            <w:tcBorders>
              <w:top w:val="nil"/>
              <w:left w:val="nil"/>
              <w:bottom w:val="nil"/>
              <w:right w:val="nil"/>
            </w:tcBorders>
          </w:tcPr>
          <w:p w14:paraId="54DECAF6" w14:textId="77777777" w:rsidR="002A2D9F" w:rsidRPr="009A32C4" w:rsidRDefault="002A2D9F" w:rsidP="00D96909">
            <w:pPr>
              <w:jc w:val="center"/>
              <w:rPr>
                <w:sz w:val="16"/>
                <w:szCs w:val="16"/>
              </w:rPr>
            </w:pPr>
            <w:r w:rsidRPr="009A32C4">
              <w:rPr>
                <w:sz w:val="16"/>
                <w:szCs w:val="16"/>
              </w:rPr>
              <w:t>68.9%</w:t>
            </w:r>
          </w:p>
          <w:p w14:paraId="021D21E7" w14:textId="77777777" w:rsidR="002A2D9F" w:rsidRPr="009A32C4" w:rsidRDefault="002A2D9F" w:rsidP="00D96909">
            <w:pPr>
              <w:rPr>
                <w:sz w:val="16"/>
                <w:szCs w:val="16"/>
              </w:rPr>
            </w:pPr>
          </w:p>
        </w:tc>
        <w:tc>
          <w:tcPr>
            <w:tcW w:w="1170" w:type="dxa"/>
            <w:tcBorders>
              <w:top w:val="nil"/>
              <w:left w:val="nil"/>
              <w:bottom w:val="nil"/>
              <w:right w:val="nil"/>
            </w:tcBorders>
          </w:tcPr>
          <w:p w14:paraId="32AA48ED" w14:textId="77777777" w:rsidR="002A2D9F" w:rsidRPr="009A32C4" w:rsidRDefault="002A2D9F" w:rsidP="00D96909">
            <w:pPr>
              <w:jc w:val="center"/>
              <w:rPr>
                <w:sz w:val="16"/>
                <w:szCs w:val="16"/>
              </w:rPr>
            </w:pPr>
            <w:r w:rsidRPr="009A32C4">
              <w:rPr>
                <w:sz w:val="16"/>
                <w:szCs w:val="16"/>
              </w:rPr>
              <w:t>2.9%</w:t>
            </w:r>
          </w:p>
        </w:tc>
        <w:tc>
          <w:tcPr>
            <w:tcW w:w="1080" w:type="dxa"/>
            <w:gridSpan w:val="2"/>
            <w:tcBorders>
              <w:top w:val="nil"/>
              <w:left w:val="nil"/>
              <w:bottom w:val="nil"/>
              <w:right w:val="nil"/>
            </w:tcBorders>
          </w:tcPr>
          <w:p w14:paraId="49BC73CE" w14:textId="77777777" w:rsidR="002A2D9F" w:rsidRPr="009A32C4" w:rsidRDefault="002A2D9F" w:rsidP="00D96909">
            <w:pPr>
              <w:jc w:val="center"/>
              <w:rPr>
                <w:sz w:val="16"/>
                <w:szCs w:val="16"/>
              </w:rPr>
            </w:pPr>
            <w:r w:rsidRPr="009A32C4">
              <w:rPr>
                <w:sz w:val="16"/>
                <w:szCs w:val="16"/>
              </w:rPr>
              <w:t>96%</w:t>
            </w:r>
          </w:p>
          <w:p w14:paraId="5DB39028" w14:textId="77777777" w:rsidR="002A2D9F" w:rsidRPr="009A32C4" w:rsidRDefault="002A2D9F" w:rsidP="00D96909">
            <w:pPr>
              <w:jc w:val="center"/>
              <w:rPr>
                <w:sz w:val="16"/>
                <w:szCs w:val="16"/>
              </w:rPr>
            </w:pPr>
          </w:p>
        </w:tc>
        <w:tc>
          <w:tcPr>
            <w:tcW w:w="1530" w:type="dxa"/>
            <w:gridSpan w:val="3"/>
            <w:tcBorders>
              <w:top w:val="nil"/>
              <w:left w:val="nil"/>
              <w:bottom w:val="nil"/>
              <w:right w:val="nil"/>
            </w:tcBorders>
          </w:tcPr>
          <w:p w14:paraId="4CAE4511" w14:textId="77777777" w:rsidR="002A2D9F" w:rsidRPr="009A32C4" w:rsidRDefault="002A2D9F" w:rsidP="00D96909">
            <w:pPr>
              <w:rPr>
                <w:sz w:val="16"/>
                <w:szCs w:val="16"/>
              </w:rPr>
            </w:pPr>
          </w:p>
        </w:tc>
        <w:tc>
          <w:tcPr>
            <w:tcW w:w="1800" w:type="dxa"/>
            <w:vMerge/>
            <w:tcBorders>
              <w:top w:val="nil"/>
              <w:left w:val="nil"/>
              <w:bottom w:val="nil"/>
              <w:right w:val="nil"/>
            </w:tcBorders>
          </w:tcPr>
          <w:p w14:paraId="549C84A7" w14:textId="77777777" w:rsidR="002A2D9F" w:rsidRPr="009A32C4" w:rsidRDefault="002A2D9F" w:rsidP="00D96909">
            <w:pPr>
              <w:rPr>
                <w:sz w:val="16"/>
                <w:szCs w:val="16"/>
              </w:rPr>
            </w:pPr>
          </w:p>
        </w:tc>
        <w:tc>
          <w:tcPr>
            <w:tcW w:w="1705" w:type="dxa"/>
            <w:vMerge/>
            <w:tcBorders>
              <w:top w:val="nil"/>
              <w:left w:val="nil"/>
              <w:bottom w:val="nil"/>
              <w:right w:val="nil"/>
            </w:tcBorders>
          </w:tcPr>
          <w:p w14:paraId="1399CE97" w14:textId="77777777" w:rsidR="002A2D9F" w:rsidRPr="009A32C4" w:rsidRDefault="002A2D9F" w:rsidP="00D96909">
            <w:pPr>
              <w:rPr>
                <w:sz w:val="16"/>
                <w:szCs w:val="16"/>
              </w:rPr>
            </w:pPr>
          </w:p>
        </w:tc>
      </w:tr>
      <w:tr w:rsidR="002A2D9F" w:rsidRPr="009A32C4" w14:paraId="574F3D04" w14:textId="77777777" w:rsidTr="00D96909">
        <w:tc>
          <w:tcPr>
            <w:tcW w:w="957" w:type="dxa"/>
            <w:vMerge/>
            <w:tcBorders>
              <w:top w:val="nil"/>
              <w:left w:val="nil"/>
              <w:bottom w:val="nil"/>
              <w:right w:val="nil"/>
            </w:tcBorders>
          </w:tcPr>
          <w:p w14:paraId="5AC3B395" w14:textId="77777777" w:rsidR="002A2D9F" w:rsidRPr="009A32C4" w:rsidRDefault="002A2D9F" w:rsidP="00D96909">
            <w:pPr>
              <w:rPr>
                <w:sz w:val="16"/>
                <w:szCs w:val="16"/>
              </w:rPr>
            </w:pPr>
          </w:p>
        </w:tc>
        <w:tc>
          <w:tcPr>
            <w:tcW w:w="2098" w:type="dxa"/>
            <w:vMerge/>
            <w:tcBorders>
              <w:top w:val="nil"/>
              <w:left w:val="nil"/>
              <w:bottom w:val="nil"/>
              <w:right w:val="nil"/>
            </w:tcBorders>
          </w:tcPr>
          <w:p w14:paraId="20CD321F" w14:textId="77777777" w:rsidR="002A2D9F" w:rsidRPr="009A32C4" w:rsidRDefault="002A2D9F" w:rsidP="00D96909">
            <w:pPr>
              <w:rPr>
                <w:sz w:val="16"/>
                <w:szCs w:val="16"/>
              </w:rPr>
            </w:pPr>
          </w:p>
        </w:tc>
        <w:tc>
          <w:tcPr>
            <w:tcW w:w="6390" w:type="dxa"/>
            <w:gridSpan w:val="10"/>
            <w:tcBorders>
              <w:top w:val="nil"/>
              <w:left w:val="nil"/>
              <w:bottom w:val="nil"/>
              <w:right w:val="nil"/>
            </w:tcBorders>
          </w:tcPr>
          <w:p w14:paraId="7B08A4AD" w14:textId="33AC040C" w:rsidR="002A2D9F" w:rsidRPr="009A32C4" w:rsidRDefault="002A2D9F" w:rsidP="00D41F78">
            <w:pPr>
              <w:jc w:val="center"/>
              <w:rPr>
                <w:sz w:val="16"/>
                <w:szCs w:val="16"/>
              </w:rPr>
            </w:pPr>
            <w:r w:rsidRPr="009A32C4">
              <w:rPr>
                <w:sz w:val="16"/>
                <w:szCs w:val="16"/>
              </w:rPr>
              <w:t>Prediction of CP of C</w:t>
            </w:r>
            <w:r w:rsidR="00D41F78" w:rsidRPr="009A32C4">
              <w:rPr>
                <w:sz w:val="16"/>
                <w:szCs w:val="16"/>
              </w:rPr>
              <w:t>S</w:t>
            </w:r>
            <w:r w:rsidRPr="009A32C4">
              <w:rPr>
                <w:sz w:val="16"/>
                <w:szCs w:val="16"/>
              </w:rPr>
              <w:t xml:space="preserve"> movements</w:t>
            </w:r>
          </w:p>
        </w:tc>
        <w:tc>
          <w:tcPr>
            <w:tcW w:w="1800" w:type="dxa"/>
            <w:vMerge/>
            <w:tcBorders>
              <w:top w:val="nil"/>
              <w:left w:val="nil"/>
              <w:bottom w:val="nil"/>
              <w:right w:val="nil"/>
            </w:tcBorders>
          </w:tcPr>
          <w:p w14:paraId="15A283C0" w14:textId="77777777" w:rsidR="002A2D9F" w:rsidRPr="009A32C4" w:rsidRDefault="002A2D9F" w:rsidP="00D96909">
            <w:pPr>
              <w:rPr>
                <w:sz w:val="16"/>
                <w:szCs w:val="16"/>
              </w:rPr>
            </w:pPr>
          </w:p>
        </w:tc>
        <w:tc>
          <w:tcPr>
            <w:tcW w:w="1705" w:type="dxa"/>
            <w:vMerge/>
            <w:tcBorders>
              <w:top w:val="nil"/>
              <w:left w:val="nil"/>
              <w:bottom w:val="nil"/>
              <w:right w:val="nil"/>
            </w:tcBorders>
          </w:tcPr>
          <w:p w14:paraId="16A51CD1" w14:textId="77777777" w:rsidR="002A2D9F" w:rsidRPr="009A32C4" w:rsidRDefault="002A2D9F" w:rsidP="00D96909">
            <w:pPr>
              <w:rPr>
                <w:sz w:val="16"/>
                <w:szCs w:val="16"/>
              </w:rPr>
            </w:pPr>
          </w:p>
        </w:tc>
      </w:tr>
      <w:tr w:rsidR="002A2D9F" w:rsidRPr="009A32C4" w14:paraId="303271E2" w14:textId="77777777" w:rsidTr="00D96909">
        <w:tc>
          <w:tcPr>
            <w:tcW w:w="957" w:type="dxa"/>
            <w:vMerge/>
            <w:tcBorders>
              <w:top w:val="nil"/>
              <w:left w:val="nil"/>
              <w:bottom w:val="nil"/>
              <w:right w:val="nil"/>
            </w:tcBorders>
          </w:tcPr>
          <w:p w14:paraId="15E49A0C" w14:textId="77777777" w:rsidR="002A2D9F" w:rsidRPr="009A32C4" w:rsidRDefault="002A2D9F" w:rsidP="00D96909">
            <w:pPr>
              <w:rPr>
                <w:sz w:val="16"/>
                <w:szCs w:val="16"/>
              </w:rPr>
            </w:pPr>
          </w:p>
        </w:tc>
        <w:tc>
          <w:tcPr>
            <w:tcW w:w="2098" w:type="dxa"/>
            <w:vMerge/>
            <w:tcBorders>
              <w:top w:val="nil"/>
              <w:left w:val="nil"/>
              <w:bottom w:val="nil"/>
              <w:right w:val="nil"/>
            </w:tcBorders>
          </w:tcPr>
          <w:p w14:paraId="7DF67ECB" w14:textId="77777777" w:rsidR="002A2D9F" w:rsidRPr="009A32C4" w:rsidRDefault="002A2D9F" w:rsidP="00D96909">
            <w:pPr>
              <w:rPr>
                <w:sz w:val="16"/>
                <w:szCs w:val="16"/>
              </w:rPr>
            </w:pPr>
          </w:p>
        </w:tc>
        <w:tc>
          <w:tcPr>
            <w:tcW w:w="1350" w:type="dxa"/>
            <w:gridSpan w:val="2"/>
            <w:tcBorders>
              <w:top w:val="nil"/>
              <w:left w:val="nil"/>
              <w:bottom w:val="nil"/>
              <w:right w:val="nil"/>
            </w:tcBorders>
          </w:tcPr>
          <w:p w14:paraId="746B3A0A" w14:textId="77777777" w:rsidR="002A2D9F" w:rsidRPr="009A32C4" w:rsidRDefault="002A2D9F" w:rsidP="00D96909">
            <w:pPr>
              <w:jc w:val="center"/>
              <w:rPr>
                <w:sz w:val="16"/>
                <w:szCs w:val="16"/>
              </w:rPr>
            </w:pPr>
            <w:r w:rsidRPr="009A32C4">
              <w:rPr>
                <w:sz w:val="16"/>
                <w:szCs w:val="16"/>
              </w:rPr>
              <w:t>50%</w:t>
            </w:r>
          </w:p>
          <w:p w14:paraId="509E7B0E" w14:textId="77777777" w:rsidR="002A2D9F" w:rsidRPr="009A32C4" w:rsidRDefault="002A2D9F" w:rsidP="00D96909">
            <w:pPr>
              <w:jc w:val="center"/>
              <w:rPr>
                <w:sz w:val="16"/>
                <w:szCs w:val="16"/>
              </w:rPr>
            </w:pPr>
          </w:p>
        </w:tc>
        <w:tc>
          <w:tcPr>
            <w:tcW w:w="1260" w:type="dxa"/>
            <w:gridSpan w:val="2"/>
            <w:tcBorders>
              <w:top w:val="nil"/>
              <w:left w:val="nil"/>
              <w:bottom w:val="nil"/>
              <w:right w:val="nil"/>
            </w:tcBorders>
          </w:tcPr>
          <w:p w14:paraId="6AE3B7CD" w14:textId="77777777" w:rsidR="002A2D9F" w:rsidRPr="009A32C4" w:rsidRDefault="002A2D9F" w:rsidP="00D96909">
            <w:pPr>
              <w:jc w:val="center"/>
              <w:rPr>
                <w:sz w:val="16"/>
                <w:szCs w:val="16"/>
              </w:rPr>
            </w:pPr>
            <w:r w:rsidRPr="009A32C4">
              <w:rPr>
                <w:sz w:val="16"/>
                <w:szCs w:val="16"/>
              </w:rPr>
              <w:t>98.1%</w:t>
            </w:r>
          </w:p>
          <w:p w14:paraId="3D0F2D02" w14:textId="77777777" w:rsidR="002A2D9F" w:rsidRPr="009A32C4" w:rsidRDefault="002A2D9F" w:rsidP="00D96909">
            <w:pPr>
              <w:jc w:val="center"/>
              <w:rPr>
                <w:sz w:val="16"/>
                <w:szCs w:val="16"/>
              </w:rPr>
            </w:pPr>
          </w:p>
        </w:tc>
        <w:tc>
          <w:tcPr>
            <w:tcW w:w="1170" w:type="dxa"/>
            <w:tcBorders>
              <w:top w:val="nil"/>
              <w:left w:val="nil"/>
              <w:bottom w:val="nil"/>
              <w:right w:val="nil"/>
            </w:tcBorders>
          </w:tcPr>
          <w:p w14:paraId="0A3E712F" w14:textId="77777777" w:rsidR="002A2D9F" w:rsidRPr="009A32C4" w:rsidRDefault="002A2D9F" w:rsidP="00D96909">
            <w:pPr>
              <w:jc w:val="center"/>
              <w:rPr>
                <w:sz w:val="16"/>
                <w:szCs w:val="16"/>
              </w:rPr>
            </w:pPr>
            <w:r w:rsidRPr="009A32C4">
              <w:rPr>
                <w:sz w:val="16"/>
                <w:szCs w:val="16"/>
              </w:rPr>
              <w:t>50%</w:t>
            </w:r>
          </w:p>
          <w:p w14:paraId="1888C82E" w14:textId="77777777" w:rsidR="002A2D9F" w:rsidRPr="009A32C4" w:rsidRDefault="002A2D9F" w:rsidP="00D96909">
            <w:pPr>
              <w:jc w:val="center"/>
              <w:rPr>
                <w:sz w:val="16"/>
                <w:szCs w:val="16"/>
              </w:rPr>
            </w:pPr>
          </w:p>
        </w:tc>
        <w:tc>
          <w:tcPr>
            <w:tcW w:w="1080" w:type="dxa"/>
            <w:gridSpan w:val="2"/>
            <w:tcBorders>
              <w:top w:val="nil"/>
              <w:left w:val="nil"/>
              <w:bottom w:val="nil"/>
              <w:right w:val="nil"/>
            </w:tcBorders>
          </w:tcPr>
          <w:p w14:paraId="527457B7" w14:textId="77777777" w:rsidR="002A2D9F" w:rsidRPr="009A32C4" w:rsidRDefault="002A2D9F" w:rsidP="00D96909">
            <w:pPr>
              <w:jc w:val="center"/>
              <w:rPr>
                <w:sz w:val="16"/>
                <w:szCs w:val="16"/>
              </w:rPr>
            </w:pPr>
            <w:r w:rsidRPr="009A32C4">
              <w:rPr>
                <w:sz w:val="16"/>
                <w:szCs w:val="16"/>
              </w:rPr>
              <w:t>98.1%</w:t>
            </w:r>
          </w:p>
          <w:p w14:paraId="5455DA80" w14:textId="77777777" w:rsidR="002A2D9F" w:rsidRPr="009A32C4" w:rsidRDefault="002A2D9F" w:rsidP="00D96909">
            <w:pPr>
              <w:jc w:val="center"/>
              <w:rPr>
                <w:sz w:val="16"/>
                <w:szCs w:val="16"/>
              </w:rPr>
            </w:pPr>
          </w:p>
        </w:tc>
        <w:tc>
          <w:tcPr>
            <w:tcW w:w="1530" w:type="dxa"/>
            <w:gridSpan w:val="3"/>
            <w:tcBorders>
              <w:top w:val="nil"/>
              <w:left w:val="nil"/>
              <w:bottom w:val="nil"/>
              <w:right w:val="nil"/>
            </w:tcBorders>
          </w:tcPr>
          <w:p w14:paraId="7CAC443A" w14:textId="77777777" w:rsidR="002A2D9F" w:rsidRPr="009A32C4" w:rsidRDefault="002A2D9F" w:rsidP="00D96909">
            <w:pPr>
              <w:rPr>
                <w:sz w:val="16"/>
                <w:szCs w:val="16"/>
              </w:rPr>
            </w:pPr>
          </w:p>
        </w:tc>
        <w:tc>
          <w:tcPr>
            <w:tcW w:w="1800" w:type="dxa"/>
            <w:vMerge/>
            <w:tcBorders>
              <w:top w:val="nil"/>
              <w:left w:val="nil"/>
              <w:bottom w:val="nil"/>
              <w:right w:val="nil"/>
            </w:tcBorders>
          </w:tcPr>
          <w:p w14:paraId="77C25C34" w14:textId="77777777" w:rsidR="002A2D9F" w:rsidRPr="009A32C4" w:rsidRDefault="002A2D9F" w:rsidP="00D96909">
            <w:pPr>
              <w:rPr>
                <w:sz w:val="16"/>
                <w:szCs w:val="16"/>
              </w:rPr>
            </w:pPr>
          </w:p>
        </w:tc>
        <w:tc>
          <w:tcPr>
            <w:tcW w:w="1705" w:type="dxa"/>
            <w:vMerge/>
            <w:tcBorders>
              <w:top w:val="nil"/>
              <w:left w:val="nil"/>
              <w:bottom w:val="nil"/>
              <w:right w:val="nil"/>
            </w:tcBorders>
          </w:tcPr>
          <w:p w14:paraId="76582FE6" w14:textId="77777777" w:rsidR="002A2D9F" w:rsidRPr="009A32C4" w:rsidRDefault="002A2D9F" w:rsidP="00D96909">
            <w:pPr>
              <w:rPr>
                <w:sz w:val="16"/>
                <w:szCs w:val="16"/>
              </w:rPr>
            </w:pPr>
          </w:p>
        </w:tc>
      </w:tr>
      <w:tr w:rsidR="002A2D9F" w:rsidRPr="009A32C4" w14:paraId="49C744D1" w14:textId="77777777" w:rsidTr="00D96909">
        <w:tc>
          <w:tcPr>
            <w:tcW w:w="957" w:type="dxa"/>
            <w:vMerge/>
            <w:tcBorders>
              <w:top w:val="nil"/>
              <w:left w:val="nil"/>
              <w:bottom w:val="nil"/>
              <w:right w:val="nil"/>
            </w:tcBorders>
          </w:tcPr>
          <w:p w14:paraId="1A47B12A" w14:textId="77777777" w:rsidR="002A2D9F" w:rsidRPr="009A32C4" w:rsidRDefault="002A2D9F" w:rsidP="00D96909">
            <w:pPr>
              <w:rPr>
                <w:sz w:val="16"/>
                <w:szCs w:val="16"/>
              </w:rPr>
            </w:pPr>
          </w:p>
        </w:tc>
        <w:tc>
          <w:tcPr>
            <w:tcW w:w="2098" w:type="dxa"/>
            <w:vMerge/>
            <w:tcBorders>
              <w:top w:val="nil"/>
              <w:left w:val="nil"/>
              <w:bottom w:val="nil"/>
              <w:right w:val="nil"/>
            </w:tcBorders>
          </w:tcPr>
          <w:p w14:paraId="4B64455D" w14:textId="77777777" w:rsidR="002A2D9F" w:rsidRPr="009A32C4" w:rsidRDefault="002A2D9F" w:rsidP="00D96909">
            <w:pPr>
              <w:rPr>
                <w:sz w:val="16"/>
                <w:szCs w:val="16"/>
              </w:rPr>
            </w:pPr>
          </w:p>
        </w:tc>
        <w:tc>
          <w:tcPr>
            <w:tcW w:w="6390" w:type="dxa"/>
            <w:gridSpan w:val="10"/>
            <w:tcBorders>
              <w:top w:val="nil"/>
              <w:left w:val="nil"/>
              <w:bottom w:val="nil"/>
              <w:right w:val="nil"/>
            </w:tcBorders>
          </w:tcPr>
          <w:p w14:paraId="60C5E7F6" w14:textId="77777777" w:rsidR="002A2D9F" w:rsidRPr="009A32C4" w:rsidRDefault="002A2D9F" w:rsidP="00D96909">
            <w:pPr>
              <w:jc w:val="center"/>
              <w:rPr>
                <w:sz w:val="16"/>
                <w:szCs w:val="16"/>
              </w:rPr>
            </w:pPr>
            <w:r w:rsidRPr="009A32C4">
              <w:rPr>
                <w:sz w:val="16"/>
                <w:szCs w:val="16"/>
              </w:rPr>
              <w:t>Prediction of CP of absent fidgety movements</w:t>
            </w:r>
          </w:p>
        </w:tc>
        <w:tc>
          <w:tcPr>
            <w:tcW w:w="1800" w:type="dxa"/>
            <w:vMerge/>
            <w:tcBorders>
              <w:top w:val="nil"/>
              <w:left w:val="nil"/>
              <w:bottom w:val="nil"/>
              <w:right w:val="nil"/>
            </w:tcBorders>
          </w:tcPr>
          <w:p w14:paraId="2360A6C7" w14:textId="77777777" w:rsidR="002A2D9F" w:rsidRPr="009A32C4" w:rsidRDefault="002A2D9F" w:rsidP="00D96909">
            <w:pPr>
              <w:rPr>
                <w:sz w:val="16"/>
                <w:szCs w:val="16"/>
              </w:rPr>
            </w:pPr>
          </w:p>
        </w:tc>
        <w:tc>
          <w:tcPr>
            <w:tcW w:w="1705" w:type="dxa"/>
            <w:vMerge/>
            <w:tcBorders>
              <w:top w:val="nil"/>
              <w:left w:val="nil"/>
              <w:bottom w:val="nil"/>
              <w:right w:val="nil"/>
            </w:tcBorders>
          </w:tcPr>
          <w:p w14:paraId="4DEAF509" w14:textId="77777777" w:rsidR="002A2D9F" w:rsidRPr="009A32C4" w:rsidRDefault="002A2D9F" w:rsidP="00D96909">
            <w:pPr>
              <w:rPr>
                <w:sz w:val="16"/>
                <w:szCs w:val="16"/>
              </w:rPr>
            </w:pPr>
          </w:p>
        </w:tc>
      </w:tr>
      <w:tr w:rsidR="002A2D9F" w:rsidRPr="009A32C4" w14:paraId="0FC1880F" w14:textId="77777777" w:rsidTr="00D96909">
        <w:tc>
          <w:tcPr>
            <w:tcW w:w="957" w:type="dxa"/>
            <w:vMerge/>
            <w:tcBorders>
              <w:top w:val="nil"/>
              <w:left w:val="nil"/>
              <w:bottom w:val="nil"/>
              <w:right w:val="nil"/>
            </w:tcBorders>
          </w:tcPr>
          <w:p w14:paraId="7CA7EB00" w14:textId="77777777" w:rsidR="002A2D9F" w:rsidRPr="009A32C4" w:rsidRDefault="002A2D9F" w:rsidP="00D96909">
            <w:pPr>
              <w:rPr>
                <w:sz w:val="16"/>
                <w:szCs w:val="16"/>
              </w:rPr>
            </w:pPr>
          </w:p>
        </w:tc>
        <w:tc>
          <w:tcPr>
            <w:tcW w:w="2098" w:type="dxa"/>
            <w:vMerge/>
            <w:tcBorders>
              <w:top w:val="nil"/>
              <w:left w:val="nil"/>
              <w:bottom w:val="nil"/>
              <w:right w:val="nil"/>
            </w:tcBorders>
          </w:tcPr>
          <w:p w14:paraId="50EF607A" w14:textId="77777777" w:rsidR="002A2D9F" w:rsidRPr="009A32C4" w:rsidRDefault="002A2D9F" w:rsidP="00D96909">
            <w:pPr>
              <w:rPr>
                <w:sz w:val="16"/>
                <w:szCs w:val="16"/>
              </w:rPr>
            </w:pPr>
          </w:p>
        </w:tc>
        <w:tc>
          <w:tcPr>
            <w:tcW w:w="1350" w:type="dxa"/>
            <w:gridSpan w:val="2"/>
            <w:tcBorders>
              <w:top w:val="nil"/>
              <w:left w:val="nil"/>
              <w:bottom w:val="nil"/>
              <w:right w:val="nil"/>
            </w:tcBorders>
          </w:tcPr>
          <w:p w14:paraId="0A54FD5E" w14:textId="77777777" w:rsidR="002A2D9F" w:rsidRPr="009A32C4" w:rsidRDefault="002A2D9F" w:rsidP="00D96909">
            <w:pPr>
              <w:jc w:val="center"/>
              <w:rPr>
                <w:sz w:val="16"/>
                <w:szCs w:val="16"/>
              </w:rPr>
            </w:pPr>
            <w:r w:rsidRPr="009A32C4">
              <w:rPr>
                <w:sz w:val="16"/>
                <w:szCs w:val="16"/>
              </w:rPr>
              <w:t>75%</w:t>
            </w:r>
          </w:p>
        </w:tc>
        <w:tc>
          <w:tcPr>
            <w:tcW w:w="1260" w:type="dxa"/>
            <w:gridSpan w:val="2"/>
            <w:tcBorders>
              <w:top w:val="nil"/>
              <w:left w:val="nil"/>
              <w:bottom w:val="nil"/>
              <w:right w:val="nil"/>
            </w:tcBorders>
          </w:tcPr>
          <w:p w14:paraId="7988B8D7" w14:textId="77777777" w:rsidR="002A2D9F" w:rsidRPr="009A32C4" w:rsidRDefault="002A2D9F" w:rsidP="00D96909">
            <w:pPr>
              <w:jc w:val="center"/>
              <w:rPr>
                <w:sz w:val="16"/>
                <w:szCs w:val="16"/>
              </w:rPr>
            </w:pPr>
            <w:r w:rsidRPr="009A32C4">
              <w:rPr>
                <w:sz w:val="16"/>
                <w:szCs w:val="16"/>
              </w:rPr>
              <w:t>99%</w:t>
            </w:r>
          </w:p>
        </w:tc>
        <w:tc>
          <w:tcPr>
            <w:tcW w:w="1170" w:type="dxa"/>
            <w:tcBorders>
              <w:top w:val="nil"/>
              <w:left w:val="nil"/>
              <w:bottom w:val="nil"/>
              <w:right w:val="nil"/>
            </w:tcBorders>
          </w:tcPr>
          <w:p w14:paraId="0D280B11" w14:textId="77777777" w:rsidR="002A2D9F" w:rsidRPr="009A32C4" w:rsidRDefault="002A2D9F" w:rsidP="00D96909">
            <w:pPr>
              <w:jc w:val="center"/>
              <w:rPr>
                <w:sz w:val="16"/>
                <w:szCs w:val="16"/>
              </w:rPr>
            </w:pPr>
            <w:r w:rsidRPr="009A32C4">
              <w:rPr>
                <w:sz w:val="16"/>
                <w:szCs w:val="16"/>
              </w:rPr>
              <w:t>75%</w:t>
            </w:r>
          </w:p>
          <w:p w14:paraId="543D417F" w14:textId="77777777" w:rsidR="002A2D9F" w:rsidRPr="009A32C4" w:rsidRDefault="002A2D9F" w:rsidP="00D96909">
            <w:pPr>
              <w:jc w:val="center"/>
              <w:rPr>
                <w:sz w:val="16"/>
                <w:szCs w:val="16"/>
              </w:rPr>
            </w:pPr>
          </w:p>
        </w:tc>
        <w:tc>
          <w:tcPr>
            <w:tcW w:w="1080" w:type="dxa"/>
            <w:gridSpan w:val="2"/>
            <w:tcBorders>
              <w:top w:val="nil"/>
              <w:left w:val="nil"/>
              <w:bottom w:val="nil"/>
              <w:right w:val="nil"/>
            </w:tcBorders>
          </w:tcPr>
          <w:p w14:paraId="4D06996D" w14:textId="77777777" w:rsidR="002A2D9F" w:rsidRPr="009A32C4" w:rsidRDefault="002A2D9F" w:rsidP="00D96909">
            <w:pPr>
              <w:jc w:val="center"/>
              <w:rPr>
                <w:sz w:val="16"/>
                <w:szCs w:val="16"/>
              </w:rPr>
            </w:pPr>
            <w:r w:rsidRPr="009A32C4">
              <w:rPr>
                <w:sz w:val="16"/>
                <w:szCs w:val="16"/>
              </w:rPr>
              <w:t>99%</w:t>
            </w:r>
          </w:p>
        </w:tc>
        <w:tc>
          <w:tcPr>
            <w:tcW w:w="1530" w:type="dxa"/>
            <w:gridSpan w:val="3"/>
            <w:tcBorders>
              <w:top w:val="nil"/>
              <w:left w:val="nil"/>
              <w:bottom w:val="nil"/>
              <w:right w:val="nil"/>
            </w:tcBorders>
          </w:tcPr>
          <w:p w14:paraId="1138C0D8" w14:textId="77777777" w:rsidR="002A2D9F" w:rsidRPr="009A32C4" w:rsidRDefault="002A2D9F" w:rsidP="00D96909">
            <w:pPr>
              <w:rPr>
                <w:sz w:val="16"/>
                <w:szCs w:val="16"/>
              </w:rPr>
            </w:pPr>
          </w:p>
        </w:tc>
        <w:tc>
          <w:tcPr>
            <w:tcW w:w="1800" w:type="dxa"/>
            <w:vMerge/>
            <w:tcBorders>
              <w:top w:val="nil"/>
              <w:left w:val="nil"/>
              <w:bottom w:val="nil"/>
              <w:right w:val="nil"/>
            </w:tcBorders>
          </w:tcPr>
          <w:p w14:paraId="494AD491" w14:textId="77777777" w:rsidR="002A2D9F" w:rsidRPr="009A32C4" w:rsidRDefault="002A2D9F" w:rsidP="00D96909">
            <w:pPr>
              <w:rPr>
                <w:sz w:val="16"/>
                <w:szCs w:val="16"/>
              </w:rPr>
            </w:pPr>
          </w:p>
        </w:tc>
        <w:tc>
          <w:tcPr>
            <w:tcW w:w="1705" w:type="dxa"/>
            <w:vMerge/>
            <w:tcBorders>
              <w:top w:val="nil"/>
              <w:left w:val="nil"/>
              <w:bottom w:val="nil"/>
              <w:right w:val="nil"/>
            </w:tcBorders>
          </w:tcPr>
          <w:p w14:paraId="56C99E0F" w14:textId="77777777" w:rsidR="002A2D9F" w:rsidRPr="009A32C4" w:rsidRDefault="002A2D9F" w:rsidP="00D96909">
            <w:pPr>
              <w:rPr>
                <w:sz w:val="16"/>
                <w:szCs w:val="16"/>
              </w:rPr>
            </w:pPr>
          </w:p>
        </w:tc>
      </w:tr>
      <w:tr w:rsidR="002A2D9F" w:rsidRPr="009A32C4" w14:paraId="4712688B" w14:textId="77777777" w:rsidTr="00D96909">
        <w:tc>
          <w:tcPr>
            <w:tcW w:w="957" w:type="dxa"/>
            <w:vMerge/>
            <w:tcBorders>
              <w:top w:val="nil"/>
              <w:left w:val="nil"/>
              <w:bottom w:val="nil"/>
              <w:right w:val="nil"/>
            </w:tcBorders>
          </w:tcPr>
          <w:p w14:paraId="0E8D5C6D" w14:textId="77777777" w:rsidR="002A2D9F" w:rsidRPr="009A32C4" w:rsidRDefault="002A2D9F" w:rsidP="00D96909">
            <w:pPr>
              <w:rPr>
                <w:sz w:val="16"/>
                <w:szCs w:val="16"/>
              </w:rPr>
            </w:pPr>
          </w:p>
        </w:tc>
        <w:tc>
          <w:tcPr>
            <w:tcW w:w="2098" w:type="dxa"/>
            <w:vMerge/>
            <w:tcBorders>
              <w:top w:val="nil"/>
              <w:left w:val="nil"/>
              <w:bottom w:val="nil"/>
              <w:right w:val="nil"/>
            </w:tcBorders>
          </w:tcPr>
          <w:p w14:paraId="601F852E" w14:textId="77777777" w:rsidR="002A2D9F" w:rsidRPr="009A32C4" w:rsidRDefault="002A2D9F" w:rsidP="00D96909">
            <w:pPr>
              <w:rPr>
                <w:sz w:val="16"/>
                <w:szCs w:val="16"/>
              </w:rPr>
            </w:pPr>
          </w:p>
        </w:tc>
        <w:tc>
          <w:tcPr>
            <w:tcW w:w="6390" w:type="dxa"/>
            <w:gridSpan w:val="10"/>
            <w:tcBorders>
              <w:top w:val="nil"/>
              <w:left w:val="nil"/>
              <w:bottom w:val="nil"/>
              <w:right w:val="nil"/>
            </w:tcBorders>
          </w:tcPr>
          <w:p w14:paraId="34452FC5" w14:textId="77777777" w:rsidR="002A2D9F" w:rsidRPr="009A32C4" w:rsidRDefault="002A2D9F" w:rsidP="00D96909">
            <w:pPr>
              <w:jc w:val="center"/>
              <w:rPr>
                <w:sz w:val="16"/>
                <w:szCs w:val="16"/>
              </w:rPr>
            </w:pPr>
            <w:r w:rsidRPr="009A32C4">
              <w:rPr>
                <w:sz w:val="16"/>
                <w:szCs w:val="16"/>
              </w:rPr>
              <w:t>Prediction of CP of combined GM and EEG</w:t>
            </w:r>
          </w:p>
        </w:tc>
        <w:tc>
          <w:tcPr>
            <w:tcW w:w="1800" w:type="dxa"/>
            <w:vMerge/>
            <w:tcBorders>
              <w:top w:val="nil"/>
              <w:left w:val="nil"/>
              <w:bottom w:val="nil"/>
              <w:right w:val="nil"/>
            </w:tcBorders>
          </w:tcPr>
          <w:p w14:paraId="5D466E48" w14:textId="77777777" w:rsidR="002A2D9F" w:rsidRPr="009A32C4" w:rsidRDefault="002A2D9F" w:rsidP="00D96909">
            <w:pPr>
              <w:rPr>
                <w:sz w:val="16"/>
                <w:szCs w:val="16"/>
              </w:rPr>
            </w:pPr>
          </w:p>
        </w:tc>
        <w:tc>
          <w:tcPr>
            <w:tcW w:w="1705" w:type="dxa"/>
            <w:vMerge/>
            <w:tcBorders>
              <w:top w:val="nil"/>
              <w:left w:val="nil"/>
              <w:bottom w:val="nil"/>
              <w:right w:val="nil"/>
            </w:tcBorders>
          </w:tcPr>
          <w:p w14:paraId="7201B890" w14:textId="77777777" w:rsidR="002A2D9F" w:rsidRPr="009A32C4" w:rsidRDefault="002A2D9F" w:rsidP="00D96909">
            <w:pPr>
              <w:rPr>
                <w:sz w:val="16"/>
                <w:szCs w:val="16"/>
              </w:rPr>
            </w:pPr>
          </w:p>
        </w:tc>
      </w:tr>
      <w:tr w:rsidR="002A2D9F" w:rsidRPr="009A32C4" w14:paraId="62E0F793" w14:textId="77777777" w:rsidTr="00D96909">
        <w:tc>
          <w:tcPr>
            <w:tcW w:w="957" w:type="dxa"/>
            <w:vMerge/>
            <w:tcBorders>
              <w:top w:val="nil"/>
              <w:left w:val="nil"/>
              <w:bottom w:val="nil"/>
              <w:right w:val="nil"/>
            </w:tcBorders>
          </w:tcPr>
          <w:p w14:paraId="28417CA2" w14:textId="77777777" w:rsidR="002A2D9F" w:rsidRPr="009A32C4" w:rsidRDefault="002A2D9F" w:rsidP="00D96909">
            <w:pPr>
              <w:rPr>
                <w:sz w:val="16"/>
                <w:szCs w:val="16"/>
              </w:rPr>
            </w:pPr>
          </w:p>
        </w:tc>
        <w:tc>
          <w:tcPr>
            <w:tcW w:w="2098" w:type="dxa"/>
            <w:vMerge/>
            <w:tcBorders>
              <w:top w:val="nil"/>
              <w:left w:val="nil"/>
              <w:bottom w:val="nil"/>
              <w:right w:val="nil"/>
            </w:tcBorders>
          </w:tcPr>
          <w:p w14:paraId="7357080C" w14:textId="77777777" w:rsidR="002A2D9F" w:rsidRPr="009A32C4" w:rsidRDefault="002A2D9F" w:rsidP="00D96909">
            <w:pPr>
              <w:rPr>
                <w:sz w:val="16"/>
                <w:szCs w:val="16"/>
              </w:rPr>
            </w:pPr>
          </w:p>
        </w:tc>
        <w:tc>
          <w:tcPr>
            <w:tcW w:w="1350" w:type="dxa"/>
            <w:gridSpan w:val="2"/>
            <w:tcBorders>
              <w:top w:val="nil"/>
              <w:left w:val="nil"/>
              <w:bottom w:val="nil"/>
              <w:right w:val="nil"/>
            </w:tcBorders>
          </w:tcPr>
          <w:p w14:paraId="6CDCB336" w14:textId="77777777" w:rsidR="002A2D9F" w:rsidRPr="009A32C4" w:rsidRDefault="002A2D9F" w:rsidP="00D96909">
            <w:pPr>
              <w:jc w:val="center"/>
              <w:rPr>
                <w:sz w:val="16"/>
                <w:szCs w:val="16"/>
              </w:rPr>
            </w:pPr>
            <w:r w:rsidRPr="009A32C4">
              <w:rPr>
                <w:sz w:val="16"/>
                <w:szCs w:val="16"/>
              </w:rPr>
              <w:t>90.48%</w:t>
            </w:r>
          </w:p>
        </w:tc>
        <w:tc>
          <w:tcPr>
            <w:tcW w:w="1260" w:type="dxa"/>
            <w:gridSpan w:val="2"/>
            <w:tcBorders>
              <w:top w:val="nil"/>
              <w:left w:val="nil"/>
              <w:bottom w:val="nil"/>
              <w:right w:val="nil"/>
            </w:tcBorders>
          </w:tcPr>
          <w:p w14:paraId="69D40C63" w14:textId="77777777" w:rsidR="002A2D9F" w:rsidRPr="009A32C4" w:rsidRDefault="002A2D9F" w:rsidP="00D96909">
            <w:pPr>
              <w:jc w:val="center"/>
              <w:rPr>
                <w:sz w:val="16"/>
                <w:szCs w:val="16"/>
              </w:rPr>
            </w:pPr>
            <w:r w:rsidRPr="009A32C4">
              <w:rPr>
                <w:sz w:val="16"/>
                <w:szCs w:val="16"/>
              </w:rPr>
              <w:t>95.45%</w:t>
            </w:r>
          </w:p>
        </w:tc>
        <w:tc>
          <w:tcPr>
            <w:tcW w:w="1170" w:type="dxa"/>
            <w:tcBorders>
              <w:top w:val="nil"/>
              <w:left w:val="nil"/>
              <w:bottom w:val="nil"/>
              <w:right w:val="nil"/>
            </w:tcBorders>
          </w:tcPr>
          <w:p w14:paraId="06EC0FDB" w14:textId="77777777" w:rsidR="002A2D9F" w:rsidRPr="009A32C4" w:rsidRDefault="002A2D9F" w:rsidP="00D96909">
            <w:pPr>
              <w:jc w:val="center"/>
              <w:rPr>
                <w:sz w:val="16"/>
                <w:szCs w:val="16"/>
              </w:rPr>
            </w:pPr>
            <w:r w:rsidRPr="009A32C4">
              <w:rPr>
                <w:sz w:val="16"/>
                <w:szCs w:val="16"/>
              </w:rPr>
              <w:t>86.36%</w:t>
            </w:r>
          </w:p>
        </w:tc>
        <w:tc>
          <w:tcPr>
            <w:tcW w:w="1080" w:type="dxa"/>
            <w:gridSpan w:val="2"/>
            <w:tcBorders>
              <w:top w:val="nil"/>
              <w:left w:val="nil"/>
              <w:bottom w:val="nil"/>
              <w:right w:val="nil"/>
            </w:tcBorders>
          </w:tcPr>
          <w:p w14:paraId="2928E887" w14:textId="77777777" w:rsidR="002A2D9F" w:rsidRPr="009A32C4" w:rsidRDefault="002A2D9F" w:rsidP="00D96909">
            <w:pPr>
              <w:jc w:val="center"/>
              <w:rPr>
                <w:sz w:val="16"/>
                <w:szCs w:val="16"/>
              </w:rPr>
            </w:pPr>
            <w:r w:rsidRPr="009A32C4">
              <w:rPr>
                <w:sz w:val="16"/>
                <w:szCs w:val="16"/>
              </w:rPr>
              <w:t>96.92%</w:t>
            </w:r>
          </w:p>
          <w:p w14:paraId="216D3DB7" w14:textId="77777777" w:rsidR="002A2D9F" w:rsidRPr="009A32C4" w:rsidRDefault="002A2D9F" w:rsidP="00D96909">
            <w:pPr>
              <w:jc w:val="center"/>
              <w:rPr>
                <w:sz w:val="16"/>
                <w:szCs w:val="16"/>
              </w:rPr>
            </w:pPr>
          </w:p>
        </w:tc>
        <w:tc>
          <w:tcPr>
            <w:tcW w:w="1530" w:type="dxa"/>
            <w:gridSpan w:val="3"/>
            <w:tcBorders>
              <w:top w:val="nil"/>
              <w:left w:val="nil"/>
              <w:bottom w:val="nil"/>
              <w:right w:val="nil"/>
            </w:tcBorders>
          </w:tcPr>
          <w:p w14:paraId="76E55192" w14:textId="77777777" w:rsidR="002A2D9F" w:rsidRPr="009A32C4" w:rsidRDefault="002A2D9F" w:rsidP="00D96909">
            <w:pPr>
              <w:rPr>
                <w:sz w:val="16"/>
                <w:szCs w:val="16"/>
              </w:rPr>
            </w:pPr>
          </w:p>
        </w:tc>
        <w:tc>
          <w:tcPr>
            <w:tcW w:w="1800" w:type="dxa"/>
            <w:vMerge/>
            <w:tcBorders>
              <w:top w:val="nil"/>
              <w:left w:val="nil"/>
              <w:bottom w:val="nil"/>
              <w:right w:val="nil"/>
            </w:tcBorders>
          </w:tcPr>
          <w:p w14:paraId="567741CD" w14:textId="77777777" w:rsidR="002A2D9F" w:rsidRPr="009A32C4" w:rsidRDefault="002A2D9F" w:rsidP="00D96909">
            <w:pPr>
              <w:rPr>
                <w:sz w:val="16"/>
                <w:szCs w:val="16"/>
              </w:rPr>
            </w:pPr>
          </w:p>
        </w:tc>
        <w:tc>
          <w:tcPr>
            <w:tcW w:w="1705" w:type="dxa"/>
            <w:vMerge/>
            <w:tcBorders>
              <w:top w:val="nil"/>
              <w:left w:val="nil"/>
              <w:bottom w:val="nil"/>
              <w:right w:val="nil"/>
            </w:tcBorders>
          </w:tcPr>
          <w:p w14:paraId="382447BD" w14:textId="77777777" w:rsidR="002A2D9F" w:rsidRPr="009A32C4" w:rsidRDefault="002A2D9F" w:rsidP="00D96909">
            <w:pPr>
              <w:rPr>
                <w:sz w:val="16"/>
                <w:szCs w:val="16"/>
              </w:rPr>
            </w:pPr>
          </w:p>
        </w:tc>
      </w:tr>
      <w:tr w:rsidR="002A2D9F" w:rsidRPr="009A32C4" w14:paraId="3410944E" w14:textId="77777777" w:rsidTr="00D96909">
        <w:trPr>
          <w:trHeight w:val="197"/>
        </w:trPr>
        <w:tc>
          <w:tcPr>
            <w:tcW w:w="957" w:type="dxa"/>
            <w:vMerge/>
            <w:tcBorders>
              <w:top w:val="nil"/>
              <w:left w:val="nil"/>
              <w:bottom w:val="nil"/>
              <w:right w:val="nil"/>
            </w:tcBorders>
          </w:tcPr>
          <w:p w14:paraId="6B869B0A" w14:textId="77777777" w:rsidR="002A2D9F" w:rsidRPr="009A32C4" w:rsidRDefault="002A2D9F" w:rsidP="00D96909">
            <w:pPr>
              <w:rPr>
                <w:sz w:val="16"/>
                <w:szCs w:val="16"/>
              </w:rPr>
            </w:pPr>
          </w:p>
        </w:tc>
        <w:tc>
          <w:tcPr>
            <w:tcW w:w="2098" w:type="dxa"/>
            <w:vMerge/>
            <w:tcBorders>
              <w:top w:val="nil"/>
              <w:left w:val="nil"/>
              <w:bottom w:val="nil"/>
              <w:right w:val="nil"/>
            </w:tcBorders>
          </w:tcPr>
          <w:p w14:paraId="25F6CA44" w14:textId="77777777" w:rsidR="002A2D9F" w:rsidRPr="009A32C4" w:rsidRDefault="002A2D9F" w:rsidP="00D96909">
            <w:pPr>
              <w:rPr>
                <w:sz w:val="16"/>
                <w:szCs w:val="16"/>
              </w:rPr>
            </w:pPr>
          </w:p>
        </w:tc>
        <w:tc>
          <w:tcPr>
            <w:tcW w:w="6390" w:type="dxa"/>
            <w:gridSpan w:val="10"/>
            <w:tcBorders>
              <w:top w:val="nil"/>
              <w:left w:val="nil"/>
              <w:bottom w:val="nil"/>
              <w:right w:val="nil"/>
            </w:tcBorders>
          </w:tcPr>
          <w:p w14:paraId="07BA6175" w14:textId="77777777" w:rsidR="002A2D9F" w:rsidRPr="009A32C4" w:rsidRDefault="002A2D9F" w:rsidP="00D96909">
            <w:pPr>
              <w:jc w:val="center"/>
              <w:rPr>
                <w:sz w:val="16"/>
                <w:szCs w:val="16"/>
              </w:rPr>
            </w:pPr>
            <w:r w:rsidRPr="009A32C4">
              <w:rPr>
                <w:sz w:val="16"/>
                <w:szCs w:val="16"/>
              </w:rPr>
              <w:t>For predicting high-risk neonatal neurodevelopmental outcome</w:t>
            </w:r>
          </w:p>
        </w:tc>
        <w:tc>
          <w:tcPr>
            <w:tcW w:w="1800" w:type="dxa"/>
            <w:vMerge/>
            <w:tcBorders>
              <w:top w:val="nil"/>
              <w:left w:val="nil"/>
              <w:bottom w:val="nil"/>
              <w:right w:val="nil"/>
            </w:tcBorders>
          </w:tcPr>
          <w:p w14:paraId="14397550" w14:textId="77777777" w:rsidR="002A2D9F" w:rsidRPr="009A32C4" w:rsidRDefault="002A2D9F" w:rsidP="00D96909">
            <w:pPr>
              <w:rPr>
                <w:b/>
                <w:bCs/>
                <w:sz w:val="16"/>
                <w:szCs w:val="16"/>
              </w:rPr>
            </w:pPr>
          </w:p>
        </w:tc>
        <w:tc>
          <w:tcPr>
            <w:tcW w:w="1705" w:type="dxa"/>
            <w:vMerge/>
            <w:tcBorders>
              <w:top w:val="nil"/>
              <w:left w:val="nil"/>
              <w:bottom w:val="nil"/>
              <w:right w:val="nil"/>
            </w:tcBorders>
          </w:tcPr>
          <w:p w14:paraId="7B562D30" w14:textId="77777777" w:rsidR="002A2D9F" w:rsidRPr="009A32C4" w:rsidRDefault="002A2D9F" w:rsidP="00D96909">
            <w:pPr>
              <w:rPr>
                <w:b/>
                <w:bCs/>
                <w:sz w:val="16"/>
                <w:szCs w:val="16"/>
              </w:rPr>
            </w:pPr>
          </w:p>
        </w:tc>
      </w:tr>
      <w:tr w:rsidR="002A2D9F" w:rsidRPr="009A32C4" w14:paraId="75331EC7" w14:textId="77777777" w:rsidTr="00D96909">
        <w:tc>
          <w:tcPr>
            <w:tcW w:w="957" w:type="dxa"/>
            <w:vMerge/>
            <w:tcBorders>
              <w:top w:val="nil"/>
              <w:left w:val="nil"/>
              <w:bottom w:val="nil"/>
              <w:right w:val="nil"/>
            </w:tcBorders>
          </w:tcPr>
          <w:p w14:paraId="7B165690" w14:textId="77777777" w:rsidR="002A2D9F" w:rsidRPr="009A32C4" w:rsidRDefault="002A2D9F" w:rsidP="00D96909">
            <w:pPr>
              <w:rPr>
                <w:sz w:val="16"/>
                <w:szCs w:val="16"/>
              </w:rPr>
            </w:pPr>
          </w:p>
        </w:tc>
        <w:tc>
          <w:tcPr>
            <w:tcW w:w="2098" w:type="dxa"/>
            <w:vMerge/>
            <w:tcBorders>
              <w:top w:val="nil"/>
              <w:left w:val="nil"/>
              <w:bottom w:val="nil"/>
              <w:right w:val="nil"/>
            </w:tcBorders>
          </w:tcPr>
          <w:p w14:paraId="2303D789" w14:textId="77777777" w:rsidR="002A2D9F" w:rsidRPr="009A32C4" w:rsidRDefault="002A2D9F" w:rsidP="00D96909">
            <w:pPr>
              <w:rPr>
                <w:sz w:val="16"/>
                <w:szCs w:val="16"/>
              </w:rPr>
            </w:pPr>
          </w:p>
        </w:tc>
        <w:tc>
          <w:tcPr>
            <w:tcW w:w="1350" w:type="dxa"/>
            <w:gridSpan w:val="2"/>
            <w:tcBorders>
              <w:top w:val="nil"/>
              <w:left w:val="nil"/>
              <w:bottom w:val="nil"/>
              <w:right w:val="nil"/>
            </w:tcBorders>
          </w:tcPr>
          <w:p w14:paraId="65707B1C" w14:textId="77777777" w:rsidR="002A2D9F" w:rsidRPr="009A32C4" w:rsidRDefault="002A2D9F" w:rsidP="00D96909">
            <w:pPr>
              <w:jc w:val="center"/>
              <w:rPr>
                <w:sz w:val="16"/>
                <w:szCs w:val="16"/>
              </w:rPr>
            </w:pPr>
            <w:r w:rsidRPr="009A32C4">
              <w:rPr>
                <w:sz w:val="16"/>
                <w:szCs w:val="16"/>
              </w:rPr>
              <w:t>83.87%</w:t>
            </w:r>
          </w:p>
        </w:tc>
        <w:tc>
          <w:tcPr>
            <w:tcW w:w="1260" w:type="dxa"/>
            <w:gridSpan w:val="2"/>
            <w:tcBorders>
              <w:top w:val="nil"/>
              <w:left w:val="nil"/>
              <w:bottom w:val="nil"/>
              <w:right w:val="nil"/>
            </w:tcBorders>
          </w:tcPr>
          <w:p w14:paraId="272FC0EF" w14:textId="77777777" w:rsidR="002A2D9F" w:rsidRPr="009A32C4" w:rsidRDefault="002A2D9F" w:rsidP="00D96909">
            <w:pPr>
              <w:jc w:val="center"/>
              <w:rPr>
                <w:sz w:val="16"/>
                <w:szCs w:val="16"/>
              </w:rPr>
            </w:pPr>
            <w:r w:rsidRPr="009A32C4">
              <w:rPr>
                <w:sz w:val="16"/>
                <w:szCs w:val="16"/>
              </w:rPr>
              <w:t>84.81%</w:t>
            </w:r>
          </w:p>
        </w:tc>
        <w:tc>
          <w:tcPr>
            <w:tcW w:w="1170" w:type="dxa"/>
            <w:tcBorders>
              <w:top w:val="nil"/>
              <w:left w:val="nil"/>
              <w:bottom w:val="nil"/>
              <w:right w:val="nil"/>
            </w:tcBorders>
          </w:tcPr>
          <w:p w14:paraId="6E09498B" w14:textId="77777777" w:rsidR="002A2D9F" w:rsidRPr="009A32C4" w:rsidRDefault="002A2D9F" w:rsidP="00D96909">
            <w:pPr>
              <w:jc w:val="center"/>
              <w:rPr>
                <w:sz w:val="16"/>
                <w:szCs w:val="16"/>
              </w:rPr>
            </w:pPr>
            <w:r w:rsidRPr="009A32C4">
              <w:rPr>
                <w:sz w:val="16"/>
                <w:szCs w:val="16"/>
              </w:rPr>
              <w:t>68.42%</w:t>
            </w:r>
          </w:p>
          <w:p w14:paraId="75574697" w14:textId="77777777" w:rsidR="002A2D9F" w:rsidRPr="009A32C4" w:rsidRDefault="002A2D9F" w:rsidP="00D96909">
            <w:pPr>
              <w:rPr>
                <w:b/>
                <w:bCs/>
                <w:sz w:val="16"/>
                <w:szCs w:val="16"/>
              </w:rPr>
            </w:pPr>
          </w:p>
        </w:tc>
        <w:tc>
          <w:tcPr>
            <w:tcW w:w="1080" w:type="dxa"/>
            <w:gridSpan w:val="2"/>
            <w:tcBorders>
              <w:top w:val="nil"/>
              <w:left w:val="nil"/>
              <w:bottom w:val="nil"/>
              <w:right w:val="nil"/>
            </w:tcBorders>
          </w:tcPr>
          <w:p w14:paraId="303BFAAE" w14:textId="77777777" w:rsidR="002A2D9F" w:rsidRPr="009A32C4" w:rsidRDefault="002A2D9F" w:rsidP="00D96909">
            <w:pPr>
              <w:jc w:val="center"/>
              <w:rPr>
                <w:b/>
                <w:bCs/>
                <w:sz w:val="16"/>
                <w:szCs w:val="16"/>
              </w:rPr>
            </w:pPr>
            <w:r w:rsidRPr="009A32C4">
              <w:rPr>
                <w:sz w:val="16"/>
                <w:szCs w:val="16"/>
              </w:rPr>
              <w:t>93.06%</w:t>
            </w:r>
          </w:p>
        </w:tc>
        <w:tc>
          <w:tcPr>
            <w:tcW w:w="1530" w:type="dxa"/>
            <w:gridSpan w:val="3"/>
            <w:tcBorders>
              <w:top w:val="nil"/>
              <w:left w:val="nil"/>
              <w:bottom w:val="nil"/>
              <w:right w:val="nil"/>
            </w:tcBorders>
          </w:tcPr>
          <w:p w14:paraId="080CA760" w14:textId="77777777" w:rsidR="002A2D9F" w:rsidRPr="009A32C4" w:rsidRDefault="002A2D9F" w:rsidP="00D96909">
            <w:pPr>
              <w:rPr>
                <w:b/>
                <w:bCs/>
                <w:sz w:val="16"/>
                <w:szCs w:val="16"/>
              </w:rPr>
            </w:pPr>
          </w:p>
        </w:tc>
        <w:tc>
          <w:tcPr>
            <w:tcW w:w="1800" w:type="dxa"/>
            <w:vMerge/>
            <w:tcBorders>
              <w:top w:val="nil"/>
              <w:left w:val="nil"/>
              <w:bottom w:val="nil"/>
              <w:right w:val="nil"/>
            </w:tcBorders>
          </w:tcPr>
          <w:p w14:paraId="687DD042" w14:textId="77777777" w:rsidR="002A2D9F" w:rsidRPr="009A32C4" w:rsidRDefault="002A2D9F" w:rsidP="00D96909">
            <w:pPr>
              <w:rPr>
                <w:b/>
                <w:bCs/>
                <w:sz w:val="16"/>
                <w:szCs w:val="16"/>
              </w:rPr>
            </w:pPr>
          </w:p>
        </w:tc>
        <w:tc>
          <w:tcPr>
            <w:tcW w:w="1705" w:type="dxa"/>
            <w:vMerge/>
            <w:tcBorders>
              <w:top w:val="nil"/>
              <w:left w:val="nil"/>
              <w:bottom w:val="nil"/>
              <w:right w:val="nil"/>
            </w:tcBorders>
          </w:tcPr>
          <w:p w14:paraId="3DAB71A2" w14:textId="77777777" w:rsidR="002A2D9F" w:rsidRPr="009A32C4" w:rsidRDefault="002A2D9F" w:rsidP="00D96909">
            <w:pPr>
              <w:rPr>
                <w:b/>
                <w:bCs/>
                <w:sz w:val="16"/>
                <w:szCs w:val="16"/>
              </w:rPr>
            </w:pPr>
          </w:p>
        </w:tc>
      </w:tr>
      <w:tr w:rsidR="002A2D9F" w:rsidRPr="009A32C4" w14:paraId="31A4BF6F" w14:textId="77777777" w:rsidTr="001B4695">
        <w:trPr>
          <w:trHeight w:val="557"/>
        </w:trPr>
        <w:tc>
          <w:tcPr>
            <w:tcW w:w="957" w:type="dxa"/>
            <w:tcBorders>
              <w:top w:val="nil"/>
              <w:left w:val="nil"/>
              <w:bottom w:val="nil"/>
              <w:right w:val="nil"/>
            </w:tcBorders>
          </w:tcPr>
          <w:p w14:paraId="09A98F02" w14:textId="77777777" w:rsidR="002A2D9F" w:rsidRPr="009A32C4" w:rsidRDefault="002A2D9F" w:rsidP="00D96909">
            <w:pPr>
              <w:rPr>
                <w:sz w:val="16"/>
                <w:szCs w:val="16"/>
              </w:rPr>
            </w:pPr>
          </w:p>
        </w:tc>
        <w:tc>
          <w:tcPr>
            <w:tcW w:w="2098" w:type="dxa"/>
            <w:tcBorders>
              <w:top w:val="nil"/>
              <w:left w:val="nil"/>
              <w:bottom w:val="nil"/>
              <w:right w:val="nil"/>
            </w:tcBorders>
          </w:tcPr>
          <w:p w14:paraId="48DFE7E3" w14:textId="77777777" w:rsidR="002A2D9F" w:rsidRPr="009A32C4" w:rsidRDefault="002A2D9F" w:rsidP="00D96909">
            <w:pPr>
              <w:rPr>
                <w:sz w:val="16"/>
                <w:szCs w:val="16"/>
              </w:rPr>
            </w:pPr>
          </w:p>
        </w:tc>
        <w:tc>
          <w:tcPr>
            <w:tcW w:w="6390" w:type="dxa"/>
            <w:gridSpan w:val="10"/>
            <w:tcBorders>
              <w:top w:val="nil"/>
              <w:left w:val="nil"/>
              <w:bottom w:val="nil"/>
              <w:right w:val="nil"/>
            </w:tcBorders>
          </w:tcPr>
          <w:p w14:paraId="50CFD717" w14:textId="77777777" w:rsidR="002A2D9F" w:rsidRPr="009A32C4" w:rsidRDefault="002A2D9F" w:rsidP="00D96909">
            <w:pPr>
              <w:jc w:val="center"/>
              <w:rPr>
                <w:sz w:val="16"/>
                <w:szCs w:val="16"/>
              </w:rPr>
            </w:pPr>
          </w:p>
        </w:tc>
        <w:tc>
          <w:tcPr>
            <w:tcW w:w="1800" w:type="dxa"/>
            <w:tcBorders>
              <w:top w:val="nil"/>
              <w:left w:val="nil"/>
              <w:bottom w:val="nil"/>
              <w:right w:val="nil"/>
            </w:tcBorders>
          </w:tcPr>
          <w:p w14:paraId="507B6F36" w14:textId="77777777" w:rsidR="002A2D9F" w:rsidRPr="009A32C4" w:rsidRDefault="002A2D9F" w:rsidP="00D96909">
            <w:pPr>
              <w:rPr>
                <w:sz w:val="16"/>
                <w:szCs w:val="16"/>
              </w:rPr>
            </w:pPr>
          </w:p>
        </w:tc>
        <w:tc>
          <w:tcPr>
            <w:tcW w:w="1705" w:type="dxa"/>
            <w:tcBorders>
              <w:top w:val="nil"/>
              <w:left w:val="nil"/>
              <w:bottom w:val="nil"/>
              <w:right w:val="nil"/>
            </w:tcBorders>
          </w:tcPr>
          <w:p w14:paraId="2A664D00" w14:textId="77777777" w:rsidR="002A2D9F" w:rsidRPr="009A32C4" w:rsidRDefault="002A2D9F" w:rsidP="00D96909">
            <w:pPr>
              <w:rPr>
                <w:sz w:val="16"/>
                <w:szCs w:val="16"/>
              </w:rPr>
            </w:pPr>
          </w:p>
        </w:tc>
      </w:tr>
      <w:tr w:rsidR="002A2D9F" w:rsidRPr="009A32C4" w14:paraId="6433EB41" w14:textId="77777777" w:rsidTr="001B4695">
        <w:trPr>
          <w:trHeight w:val="557"/>
        </w:trPr>
        <w:tc>
          <w:tcPr>
            <w:tcW w:w="957" w:type="dxa"/>
            <w:vMerge w:val="restart"/>
            <w:tcBorders>
              <w:top w:val="nil"/>
              <w:left w:val="nil"/>
              <w:bottom w:val="single" w:sz="4" w:space="0" w:color="auto"/>
              <w:right w:val="nil"/>
            </w:tcBorders>
          </w:tcPr>
          <w:p w14:paraId="4530AAB5" w14:textId="77777777" w:rsidR="002A2D9F" w:rsidRPr="009A32C4" w:rsidRDefault="002A2D9F" w:rsidP="00D96909">
            <w:pPr>
              <w:rPr>
                <w:sz w:val="16"/>
                <w:szCs w:val="16"/>
              </w:rPr>
            </w:pPr>
            <w:r w:rsidRPr="009A32C4">
              <w:rPr>
                <w:sz w:val="16"/>
                <w:szCs w:val="16"/>
              </w:rPr>
              <w:t>Guzetta et al.</w:t>
            </w:r>
            <w:r w:rsidRPr="009A32C4">
              <w:rPr>
                <w:sz w:val="16"/>
                <w:szCs w:val="16"/>
                <w:vertAlign w:val="superscript"/>
              </w:rPr>
              <w:t>46</w:t>
            </w:r>
          </w:p>
        </w:tc>
        <w:tc>
          <w:tcPr>
            <w:tcW w:w="2098" w:type="dxa"/>
            <w:vMerge w:val="restart"/>
            <w:tcBorders>
              <w:top w:val="nil"/>
              <w:left w:val="nil"/>
              <w:bottom w:val="single" w:sz="4" w:space="0" w:color="auto"/>
              <w:right w:val="nil"/>
            </w:tcBorders>
          </w:tcPr>
          <w:p w14:paraId="7711C9AD" w14:textId="77777777" w:rsidR="002A2D9F" w:rsidRPr="009A32C4" w:rsidRDefault="002A2D9F" w:rsidP="00D96909">
            <w:pPr>
              <w:rPr>
                <w:sz w:val="16"/>
                <w:szCs w:val="16"/>
              </w:rPr>
            </w:pPr>
            <w:r w:rsidRPr="009A32C4">
              <w:rPr>
                <w:sz w:val="16"/>
                <w:szCs w:val="16"/>
              </w:rPr>
              <w:t>Confirms the high sensitivity and specificity, both during writhing and during fidgety period, of the Prechtl’s method of assessment of GMs based on video</w:t>
            </w:r>
          </w:p>
          <w:p w14:paraId="326333B9" w14:textId="77777777" w:rsidR="002A2D9F" w:rsidRPr="009A32C4" w:rsidRDefault="002A2D9F" w:rsidP="00D96909">
            <w:pPr>
              <w:rPr>
                <w:sz w:val="16"/>
                <w:szCs w:val="16"/>
              </w:rPr>
            </w:pPr>
            <w:proofErr w:type="gramStart"/>
            <w:r w:rsidRPr="009A32C4">
              <w:rPr>
                <w:sz w:val="16"/>
                <w:szCs w:val="16"/>
              </w:rPr>
              <w:t>observation</w:t>
            </w:r>
            <w:proofErr w:type="gramEnd"/>
            <w:r w:rsidRPr="009A32C4">
              <w:rPr>
                <w:sz w:val="16"/>
                <w:szCs w:val="16"/>
              </w:rPr>
              <w:t>. The results also support the use of GMs by direct assessment when the full application of the standard video observation is not routinely possible</w:t>
            </w:r>
          </w:p>
          <w:p w14:paraId="49920B08" w14:textId="77777777" w:rsidR="007070AA" w:rsidRPr="009A32C4" w:rsidRDefault="007070AA" w:rsidP="00D96909">
            <w:pPr>
              <w:rPr>
                <w:sz w:val="16"/>
                <w:szCs w:val="16"/>
              </w:rPr>
            </w:pPr>
          </w:p>
          <w:p w14:paraId="22C41A6C" w14:textId="77777777" w:rsidR="002A2D9F" w:rsidRPr="009A32C4" w:rsidRDefault="002A2D9F" w:rsidP="00D96909">
            <w:pPr>
              <w:rPr>
                <w:sz w:val="16"/>
                <w:szCs w:val="16"/>
              </w:rPr>
            </w:pPr>
          </w:p>
          <w:p w14:paraId="58366F62" w14:textId="77777777" w:rsidR="002A2D9F" w:rsidRPr="009A32C4" w:rsidRDefault="002A2D9F" w:rsidP="00D96909">
            <w:pPr>
              <w:rPr>
                <w:sz w:val="16"/>
                <w:szCs w:val="16"/>
              </w:rPr>
            </w:pPr>
          </w:p>
          <w:p w14:paraId="3B5BEDC0" w14:textId="77777777" w:rsidR="002A2D9F" w:rsidRPr="009A32C4" w:rsidRDefault="002A2D9F" w:rsidP="00D96909">
            <w:pPr>
              <w:rPr>
                <w:sz w:val="16"/>
                <w:szCs w:val="16"/>
              </w:rPr>
            </w:pPr>
          </w:p>
          <w:p w14:paraId="50BCAED9" w14:textId="77777777" w:rsidR="002A2D9F" w:rsidRPr="009A32C4" w:rsidRDefault="002A2D9F" w:rsidP="00D96909">
            <w:pPr>
              <w:rPr>
                <w:sz w:val="16"/>
                <w:szCs w:val="16"/>
              </w:rPr>
            </w:pPr>
          </w:p>
          <w:p w14:paraId="718C9B56" w14:textId="77777777" w:rsidR="002A2D9F" w:rsidRPr="009A32C4" w:rsidRDefault="002A2D9F" w:rsidP="00D96909">
            <w:pPr>
              <w:rPr>
                <w:sz w:val="16"/>
                <w:szCs w:val="16"/>
              </w:rPr>
            </w:pPr>
          </w:p>
          <w:p w14:paraId="0072EF95" w14:textId="77777777" w:rsidR="002A2D9F" w:rsidRPr="009A32C4" w:rsidRDefault="002A2D9F" w:rsidP="00D96909">
            <w:pPr>
              <w:rPr>
                <w:sz w:val="16"/>
                <w:szCs w:val="16"/>
              </w:rPr>
            </w:pPr>
          </w:p>
        </w:tc>
        <w:tc>
          <w:tcPr>
            <w:tcW w:w="6390" w:type="dxa"/>
            <w:gridSpan w:val="10"/>
            <w:tcBorders>
              <w:top w:val="nil"/>
              <w:left w:val="nil"/>
              <w:bottom w:val="nil"/>
              <w:right w:val="nil"/>
            </w:tcBorders>
          </w:tcPr>
          <w:p w14:paraId="545DD2D0" w14:textId="77777777" w:rsidR="002A2D9F" w:rsidRPr="009A32C4" w:rsidRDefault="002A2D9F" w:rsidP="00D96909">
            <w:pPr>
              <w:jc w:val="center"/>
              <w:rPr>
                <w:sz w:val="16"/>
                <w:szCs w:val="16"/>
              </w:rPr>
            </w:pPr>
            <w:r w:rsidRPr="009A32C4">
              <w:rPr>
                <w:sz w:val="16"/>
                <w:szCs w:val="16"/>
              </w:rPr>
              <w:t>Writhing period GM assessment</w:t>
            </w:r>
          </w:p>
          <w:p w14:paraId="2E6D4B6F" w14:textId="77777777" w:rsidR="002A2D9F" w:rsidRPr="009A32C4" w:rsidRDefault="002A2D9F" w:rsidP="00D96909">
            <w:pPr>
              <w:rPr>
                <w:sz w:val="16"/>
                <w:szCs w:val="16"/>
              </w:rPr>
            </w:pPr>
          </w:p>
        </w:tc>
        <w:tc>
          <w:tcPr>
            <w:tcW w:w="1800" w:type="dxa"/>
            <w:vMerge w:val="restart"/>
            <w:tcBorders>
              <w:top w:val="nil"/>
              <w:left w:val="nil"/>
              <w:bottom w:val="nil"/>
              <w:right w:val="nil"/>
            </w:tcBorders>
          </w:tcPr>
          <w:p w14:paraId="31F3A669" w14:textId="77777777" w:rsidR="002A2D9F" w:rsidRPr="009A32C4" w:rsidRDefault="002A2D9F" w:rsidP="00D96909">
            <w:pPr>
              <w:rPr>
                <w:sz w:val="16"/>
                <w:szCs w:val="16"/>
              </w:rPr>
            </w:pPr>
            <w:r w:rsidRPr="009A32C4">
              <w:rPr>
                <w:sz w:val="16"/>
                <w:szCs w:val="16"/>
              </w:rPr>
              <w:t>The level of expertise of the examiners may have been higher than average, therefore making the findings not</w:t>
            </w:r>
          </w:p>
          <w:p w14:paraId="6B43CFC0" w14:textId="77777777" w:rsidR="002A2D9F" w:rsidRPr="009A32C4" w:rsidRDefault="002A2D9F" w:rsidP="00D96909">
            <w:pPr>
              <w:rPr>
                <w:sz w:val="16"/>
                <w:szCs w:val="16"/>
              </w:rPr>
            </w:pPr>
            <w:r w:rsidRPr="009A32C4">
              <w:rPr>
                <w:sz w:val="16"/>
                <w:szCs w:val="16"/>
              </w:rPr>
              <w:t>replicable in other contexts</w:t>
            </w:r>
          </w:p>
        </w:tc>
        <w:tc>
          <w:tcPr>
            <w:tcW w:w="1705" w:type="dxa"/>
            <w:vMerge w:val="restart"/>
            <w:tcBorders>
              <w:top w:val="nil"/>
              <w:left w:val="nil"/>
              <w:bottom w:val="nil"/>
              <w:right w:val="nil"/>
            </w:tcBorders>
          </w:tcPr>
          <w:p w14:paraId="2385EF24" w14:textId="77777777" w:rsidR="002A2D9F" w:rsidRPr="009A32C4" w:rsidRDefault="002A2D9F" w:rsidP="00D96909">
            <w:pPr>
              <w:rPr>
                <w:sz w:val="16"/>
                <w:szCs w:val="16"/>
              </w:rPr>
            </w:pPr>
            <w:r w:rsidRPr="009A32C4">
              <w:rPr>
                <w:sz w:val="16"/>
                <w:szCs w:val="16"/>
              </w:rPr>
              <w:t xml:space="preserve">Term and late-preterm infants were included in this study but not delineated as a group for their specific diagnosis of NE. Late-preterms were also not separated from other preterms for their outcomes </w:t>
            </w:r>
          </w:p>
        </w:tc>
      </w:tr>
      <w:tr w:rsidR="002A2D9F" w:rsidRPr="009A32C4" w14:paraId="4D7DB471" w14:textId="77777777" w:rsidTr="001B4695">
        <w:trPr>
          <w:trHeight w:val="692"/>
        </w:trPr>
        <w:tc>
          <w:tcPr>
            <w:tcW w:w="957" w:type="dxa"/>
            <w:vMerge/>
            <w:tcBorders>
              <w:top w:val="nil"/>
              <w:left w:val="nil"/>
              <w:bottom w:val="single" w:sz="4" w:space="0" w:color="auto"/>
              <w:right w:val="nil"/>
            </w:tcBorders>
          </w:tcPr>
          <w:p w14:paraId="36D4F8C7" w14:textId="77777777" w:rsidR="002A2D9F" w:rsidRPr="009A32C4" w:rsidRDefault="002A2D9F" w:rsidP="00D96909">
            <w:pPr>
              <w:rPr>
                <w:sz w:val="16"/>
                <w:szCs w:val="16"/>
              </w:rPr>
            </w:pPr>
          </w:p>
        </w:tc>
        <w:tc>
          <w:tcPr>
            <w:tcW w:w="2098" w:type="dxa"/>
            <w:vMerge/>
            <w:tcBorders>
              <w:top w:val="nil"/>
              <w:left w:val="nil"/>
              <w:bottom w:val="single" w:sz="4" w:space="0" w:color="auto"/>
              <w:right w:val="nil"/>
            </w:tcBorders>
          </w:tcPr>
          <w:p w14:paraId="2358ADCE" w14:textId="77777777" w:rsidR="002A2D9F" w:rsidRPr="009A32C4" w:rsidRDefault="002A2D9F" w:rsidP="00D96909">
            <w:pPr>
              <w:rPr>
                <w:sz w:val="16"/>
                <w:szCs w:val="16"/>
              </w:rPr>
            </w:pPr>
          </w:p>
        </w:tc>
        <w:tc>
          <w:tcPr>
            <w:tcW w:w="1350" w:type="dxa"/>
            <w:gridSpan w:val="2"/>
            <w:tcBorders>
              <w:top w:val="nil"/>
              <w:left w:val="nil"/>
              <w:bottom w:val="nil"/>
              <w:right w:val="nil"/>
            </w:tcBorders>
          </w:tcPr>
          <w:p w14:paraId="1C108491" w14:textId="77777777" w:rsidR="002A2D9F" w:rsidRPr="009A32C4" w:rsidRDefault="002A2D9F" w:rsidP="00D96909">
            <w:pPr>
              <w:jc w:val="center"/>
              <w:rPr>
                <w:sz w:val="16"/>
                <w:szCs w:val="16"/>
              </w:rPr>
            </w:pPr>
            <w:r w:rsidRPr="009A32C4">
              <w:rPr>
                <w:sz w:val="16"/>
                <w:szCs w:val="16"/>
              </w:rPr>
              <w:t>100%</w:t>
            </w:r>
          </w:p>
          <w:p w14:paraId="40BA6227" w14:textId="77777777" w:rsidR="002A2D9F" w:rsidRPr="009A32C4" w:rsidRDefault="002A2D9F" w:rsidP="00D96909">
            <w:pPr>
              <w:jc w:val="center"/>
              <w:rPr>
                <w:sz w:val="16"/>
                <w:szCs w:val="16"/>
              </w:rPr>
            </w:pPr>
          </w:p>
        </w:tc>
        <w:tc>
          <w:tcPr>
            <w:tcW w:w="1260" w:type="dxa"/>
            <w:gridSpan w:val="2"/>
            <w:tcBorders>
              <w:top w:val="nil"/>
              <w:left w:val="nil"/>
              <w:bottom w:val="nil"/>
              <w:right w:val="nil"/>
            </w:tcBorders>
          </w:tcPr>
          <w:p w14:paraId="495443D7" w14:textId="77777777" w:rsidR="002A2D9F" w:rsidRPr="009A32C4" w:rsidRDefault="002A2D9F" w:rsidP="00D96909">
            <w:pPr>
              <w:jc w:val="center"/>
              <w:rPr>
                <w:sz w:val="16"/>
                <w:szCs w:val="16"/>
              </w:rPr>
            </w:pPr>
            <w:r w:rsidRPr="009A32C4">
              <w:rPr>
                <w:sz w:val="16"/>
                <w:szCs w:val="16"/>
              </w:rPr>
              <w:t>84%</w:t>
            </w:r>
          </w:p>
          <w:p w14:paraId="40BB687F" w14:textId="77777777" w:rsidR="002A2D9F" w:rsidRPr="009A32C4" w:rsidRDefault="002A2D9F" w:rsidP="00D96909">
            <w:pPr>
              <w:jc w:val="center"/>
              <w:rPr>
                <w:sz w:val="16"/>
                <w:szCs w:val="16"/>
              </w:rPr>
            </w:pPr>
          </w:p>
        </w:tc>
        <w:tc>
          <w:tcPr>
            <w:tcW w:w="1170" w:type="dxa"/>
            <w:tcBorders>
              <w:top w:val="nil"/>
              <w:left w:val="nil"/>
              <w:bottom w:val="nil"/>
              <w:right w:val="nil"/>
            </w:tcBorders>
          </w:tcPr>
          <w:p w14:paraId="70A49E5C" w14:textId="77777777" w:rsidR="002A2D9F" w:rsidRPr="009A32C4" w:rsidRDefault="002A2D9F" w:rsidP="00D96909">
            <w:pPr>
              <w:jc w:val="center"/>
              <w:rPr>
                <w:sz w:val="16"/>
                <w:szCs w:val="16"/>
              </w:rPr>
            </w:pPr>
            <w:r w:rsidRPr="009A32C4">
              <w:rPr>
                <w:sz w:val="16"/>
                <w:szCs w:val="16"/>
              </w:rPr>
              <w:t>43%</w:t>
            </w:r>
          </w:p>
          <w:p w14:paraId="765C2189" w14:textId="77777777" w:rsidR="002A2D9F" w:rsidRPr="009A32C4" w:rsidRDefault="002A2D9F" w:rsidP="00D96909">
            <w:pPr>
              <w:jc w:val="center"/>
              <w:rPr>
                <w:sz w:val="16"/>
                <w:szCs w:val="16"/>
              </w:rPr>
            </w:pPr>
          </w:p>
        </w:tc>
        <w:tc>
          <w:tcPr>
            <w:tcW w:w="1080" w:type="dxa"/>
            <w:gridSpan w:val="2"/>
            <w:tcBorders>
              <w:top w:val="nil"/>
              <w:left w:val="nil"/>
              <w:bottom w:val="nil"/>
              <w:right w:val="nil"/>
            </w:tcBorders>
          </w:tcPr>
          <w:p w14:paraId="477F772F" w14:textId="77777777" w:rsidR="002A2D9F" w:rsidRPr="009A32C4" w:rsidRDefault="002A2D9F" w:rsidP="00D96909">
            <w:pPr>
              <w:jc w:val="center"/>
              <w:rPr>
                <w:sz w:val="16"/>
                <w:szCs w:val="16"/>
              </w:rPr>
            </w:pPr>
            <w:r w:rsidRPr="009A32C4">
              <w:rPr>
                <w:sz w:val="16"/>
                <w:szCs w:val="16"/>
              </w:rPr>
              <w:t>100%</w:t>
            </w:r>
          </w:p>
          <w:p w14:paraId="000C2E01" w14:textId="77777777" w:rsidR="002A2D9F" w:rsidRPr="009A32C4" w:rsidRDefault="002A2D9F" w:rsidP="00D96909">
            <w:pPr>
              <w:jc w:val="center"/>
              <w:rPr>
                <w:sz w:val="16"/>
                <w:szCs w:val="16"/>
              </w:rPr>
            </w:pPr>
          </w:p>
        </w:tc>
        <w:tc>
          <w:tcPr>
            <w:tcW w:w="1530" w:type="dxa"/>
            <w:gridSpan w:val="3"/>
            <w:tcBorders>
              <w:top w:val="nil"/>
              <w:left w:val="nil"/>
              <w:bottom w:val="nil"/>
              <w:right w:val="nil"/>
            </w:tcBorders>
          </w:tcPr>
          <w:p w14:paraId="6E4D8D5D" w14:textId="77777777" w:rsidR="002A2D9F" w:rsidRPr="009A32C4" w:rsidRDefault="002A2D9F" w:rsidP="00D96909">
            <w:pPr>
              <w:rPr>
                <w:sz w:val="16"/>
                <w:szCs w:val="16"/>
              </w:rPr>
            </w:pPr>
          </w:p>
        </w:tc>
        <w:tc>
          <w:tcPr>
            <w:tcW w:w="1800" w:type="dxa"/>
            <w:vMerge/>
            <w:tcBorders>
              <w:top w:val="nil"/>
              <w:left w:val="nil"/>
              <w:bottom w:val="nil"/>
              <w:right w:val="nil"/>
            </w:tcBorders>
          </w:tcPr>
          <w:p w14:paraId="3035210C" w14:textId="77777777" w:rsidR="002A2D9F" w:rsidRPr="009A32C4" w:rsidRDefault="002A2D9F" w:rsidP="00D96909">
            <w:pPr>
              <w:rPr>
                <w:b/>
                <w:bCs/>
                <w:sz w:val="16"/>
                <w:szCs w:val="16"/>
              </w:rPr>
            </w:pPr>
          </w:p>
        </w:tc>
        <w:tc>
          <w:tcPr>
            <w:tcW w:w="1705" w:type="dxa"/>
            <w:vMerge/>
            <w:tcBorders>
              <w:top w:val="nil"/>
              <w:left w:val="nil"/>
              <w:bottom w:val="nil"/>
              <w:right w:val="nil"/>
            </w:tcBorders>
          </w:tcPr>
          <w:p w14:paraId="01419F02" w14:textId="77777777" w:rsidR="002A2D9F" w:rsidRPr="009A32C4" w:rsidRDefault="002A2D9F" w:rsidP="00D96909">
            <w:pPr>
              <w:rPr>
                <w:sz w:val="16"/>
                <w:szCs w:val="16"/>
              </w:rPr>
            </w:pPr>
          </w:p>
        </w:tc>
      </w:tr>
      <w:tr w:rsidR="002A2D9F" w:rsidRPr="009A32C4" w14:paraId="04E2315B" w14:textId="77777777" w:rsidTr="001B4695">
        <w:trPr>
          <w:trHeight w:val="539"/>
        </w:trPr>
        <w:tc>
          <w:tcPr>
            <w:tcW w:w="957" w:type="dxa"/>
            <w:vMerge/>
            <w:tcBorders>
              <w:top w:val="nil"/>
              <w:left w:val="nil"/>
              <w:bottom w:val="single" w:sz="4" w:space="0" w:color="auto"/>
              <w:right w:val="nil"/>
            </w:tcBorders>
          </w:tcPr>
          <w:p w14:paraId="6A802D0A" w14:textId="77777777" w:rsidR="002A2D9F" w:rsidRPr="009A32C4" w:rsidRDefault="002A2D9F" w:rsidP="00D96909">
            <w:pPr>
              <w:rPr>
                <w:sz w:val="16"/>
                <w:szCs w:val="16"/>
              </w:rPr>
            </w:pPr>
          </w:p>
        </w:tc>
        <w:tc>
          <w:tcPr>
            <w:tcW w:w="2098" w:type="dxa"/>
            <w:vMerge/>
            <w:tcBorders>
              <w:top w:val="nil"/>
              <w:left w:val="nil"/>
              <w:bottom w:val="single" w:sz="4" w:space="0" w:color="auto"/>
              <w:right w:val="nil"/>
            </w:tcBorders>
          </w:tcPr>
          <w:p w14:paraId="524CC3B4" w14:textId="77777777" w:rsidR="002A2D9F" w:rsidRPr="009A32C4" w:rsidRDefault="002A2D9F" w:rsidP="00D96909">
            <w:pPr>
              <w:rPr>
                <w:sz w:val="16"/>
                <w:szCs w:val="16"/>
              </w:rPr>
            </w:pPr>
          </w:p>
        </w:tc>
        <w:tc>
          <w:tcPr>
            <w:tcW w:w="6390" w:type="dxa"/>
            <w:gridSpan w:val="10"/>
            <w:tcBorders>
              <w:top w:val="nil"/>
              <w:left w:val="nil"/>
              <w:bottom w:val="nil"/>
              <w:right w:val="nil"/>
            </w:tcBorders>
          </w:tcPr>
          <w:p w14:paraId="65FCBFE2" w14:textId="77777777" w:rsidR="002A2D9F" w:rsidRPr="009A32C4" w:rsidRDefault="002A2D9F" w:rsidP="00D96909">
            <w:pPr>
              <w:jc w:val="center"/>
              <w:rPr>
                <w:sz w:val="16"/>
                <w:szCs w:val="16"/>
              </w:rPr>
            </w:pPr>
            <w:r w:rsidRPr="009A32C4">
              <w:rPr>
                <w:sz w:val="16"/>
                <w:szCs w:val="16"/>
              </w:rPr>
              <w:t>Fidgety period GM assessment</w:t>
            </w:r>
          </w:p>
        </w:tc>
        <w:tc>
          <w:tcPr>
            <w:tcW w:w="1800" w:type="dxa"/>
            <w:vMerge/>
            <w:tcBorders>
              <w:top w:val="nil"/>
              <w:left w:val="nil"/>
              <w:bottom w:val="nil"/>
              <w:right w:val="nil"/>
            </w:tcBorders>
          </w:tcPr>
          <w:p w14:paraId="2C5A25BB" w14:textId="77777777" w:rsidR="002A2D9F" w:rsidRPr="009A32C4" w:rsidRDefault="002A2D9F" w:rsidP="00D96909">
            <w:pPr>
              <w:rPr>
                <w:b/>
                <w:bCs/>
                <w:sz w:val="16"/>
                <w:szCs w:val="16"/>
              </w:rPr>
            </w:pPr>
          </w:p>
        </w:tc>
        <w:tc>
          <w:tcPr>
            <w:tcW w:w="1705" w:type="dxa"/>
            <w:vMerge/>
            <w:tcBorders>
              <w:top w:val="nil"/>
              <w:left w:val="nil"/>
              <w:bottom w:val="nil"/>
              <w:right w:val="nil"/>
            </w:tcBorders>
          </w:tcPr>
          <w:p w14:paraId="19664E9A" w14:textId="77777777" w:rsidR="002A2D9F" w:rsidRPr="009A32C4" w:rsidRDefault="002A2D9F" w:rsidP="00D96909">
            <w:pPr>
              <w:rPr>
                <w:sz w:val="16"/>
                <w:szCs w:val="16"/>
              </w:rPr>
            </w:pPr>
          </w:p>
        </w:tc>
      </w:tr>
      <w:tr w:rsidR="002A2D9F" w:rsidRPr="009A32C4" w14:paraId="3879E00F" w14:textId="77777777" w:rsidTr="001B4695">
        <w:trPr>
          <w:trHeight w:val="864"/>
        </w:trPr>
        <w:tc>
          <w:tcPr>
            <w:tcW w:w="957" w:type="dxa"/>
            <w:vMerge/>
            <w:tcBorders>
              <w:top w:val="nil"/>
              <w:left w:val="nil"/>
              <w:bottom w:val="single" w:sz="4" w:space="0" w:color="auto"/>
              <w:right w:val="nil"/>
            </w:tcBorders>
          </w:tcPr>
          <w:p w14:paraId="748C2781" w14:textId="77777777" w:rsidR="002A2D9F" w:rsidRPr="009A32C4" w:rsidRDefault="002A2D9F" w:rsidP="00D96909">
            <w:pPr>
              <w:rPr>
                <w:sz w:val="16"/>
                <w:szCs w:val="16"/>
              </w:rPr>
            </w:pPr>
          </w:p>
        </w:tc>
        <w:tc>
          <w:tcPr>
            <w:tcW w:w="2098" w:type="dxa"/>
            <w:vMerge/>
            <w:tcBorders>
              <w:top w:val="nil"/>
              <w:left w:val="nil"/>
              <w:bottom w:val="single" w:sz="4" w:space="0" w:color="auto"/>
              <w:right w:val="nil"/>
            </w:tcBorders>
          </w:tcPr>
          <w:p w14:paraId="3FD46996" w14:textId="77777777" w:rsidR="002A2D9F" w:rsidRPr="009A32C4" w:rsidRDefault="002A2D9F" w:rsidP="00D96909">
            <w:pPr>
              <w:rPr>
                <w:sz w:val="16"/>
                <w:szCs w:val="16"/>
              </w:rPr>
            </w:pPr>
          </w:p>
        </w:tc>
        <w:tc>
          <w:tcPr>
            <w:tcW w:w="1350" w:type="dxa"/>
            <w:gridSpan w:val="2"/>
            <w:tcBorders>
              <w:top w:val="nil"/>
              <w:left w:val="nil"/>
              <w:bottom w:val="single" w:sz="4" w:space="0" w:color="auto"/>
              <w:right w:val="nil"/>
            </w:tcBorders>
          </w:tcPr>
          <w:p w14:paraId="52E384B8" w14:textId="77777777" w:rsidR="002A2D9F" w:rsidRPr="009A32C4" w:rsidRDefault="002A2D9F" w:rsidP="00D96909">
            <w:pPr>
              <w:jc w:val="center"/>
              <w:rPr>
                <w:sz w:val="16"/>
                <w:szCs w:val="16"/>
              </w:rPr>
            </w:pPr>
            <w:r w:rsidRPr="009A32C4">
              <w:rPr>
                <w:sz w:val="16"/>
                <w:szCs w:val="16"/>
              </w:rPr>
              <w:t>100%</w:t>
            </w:r>
          </w:p>
        </w:tc>
        <w:tc>
          <w:tcPr>
            <w:tcW w:w="1260" w:type="dxa"/>
            <w:gridSpan w:val="2"/>
            <w:tcBorders>
              <w:top w:val="nil"/>
              <w:left w:val="nil"/>
              <w:bottom w:val="single" w:sz="4" w:space="0" w:color="auto"/>
              <w:right w:val="nil"/>
            </w:tcBorders>
          </w:tcPr>
          <w:p w14:paraId="7D676FE4" w14:textId="77777777" w:rsidR="002A2D9F" w:rsidRPr="009A32C4" w:rsidRDefault="002A2D9F" w:rsidP="00D96909">
            <w:pPr>
              <w:jc w:val="center"/>
              <w:rPr>
                <w:sz w:val="16"/>
                <w:szCs w:val="16"/>
              </w:rPr>
            </w:pPr>
            <w:r w:rsidRPr="009A32C4">
              <w:rPr>
                <w:sz w:val="16"/>
                <w:szCs w:val="16"/>
              </w:rPr>
              <w:t>95%</w:t>
            </w:r>
          </w:p>
        </w:tc>
        <w:tc>
          <w:tcPr>
            <w:tcW w:w="1170" w:type="dxa"/>
            <w:tcBorders>
              <w:top w:val="nil"/>
              <w:left w:val="nil"/>
              <w:bottom w:val="single" w:sz="4" w:space="0" w:color="auto"/>
              <w:right w:val="nil"/>
            </w:tcBorders>
          </w:tcPr>
          <w:p w14:paraId="043C70FF" w14:textId="77777777" w:rsidR="002A2D9F" w:rsidRPr="009A32C4" w:rsidRDefault="002A2D9F" w:rsidP="00D96909">
            <w:pPr>
              <w:jc w:val="center"/>
              <w:rPr>
                <w:sz w:val="16"/>
                <w:szCs w:val="16"/>
              </w:rPr>
            </w:pPr>
            <w:r w:rsidRPr="009A32C4">
              <w:rPr>
                <w:sz w:val="16"/>
                <w:szCs w:val="16"/>
              </w:rPr>
              <w:t>58%</w:t>
            </w:r>
          </w:p>
        </w:tc>
        <w:tc>
          <w:tcPr>
            <w:tcW w:w="1080" w:type="dxa"/>
            <w:gridSpan w:val="2"/>
            <w:tcBorders>
              <w:top w:val="nil"/>
              <w:left w:val="nil"/>
              <w:bottom w:val="single" w:sz="4" w:space="0" w:color="auto"/>
              <w:right w:val="nil"/>
            </w:tcBorders>
          </w:tcPr>
          <w:p w14:paraId="1DC7A128" w14:textId="77777777" w:rsidR="002A2D9F" w:rsidRPr="009A32C4" w:rsidRDefault="002A2D9F" w:rsidP="00D96909">
            <w:pPr>
              <w:jc w:val="center"/>
              <w:rPr>
                <w:sz w:val="16"/>
                <w:szCs w:val="16"/>
              </w:rPr>
            </w:pPr>
            <w:r w:rsidRPr="009A32C4">
              <w:rPr>
                <w:sz w:val="16"/>
                <w:szCs w:val="16"/>
              </w:rPr>
              <w:t>100%</w:t>
            </w:r>
          </w:p>
        </w:tc>
        <w:tc>
          <w:tcPr>
            <w:tcW w:w="1530" w:type="dxa"/>
            <w:gridSpan w:val="3"/>
            <w:tcBorders>
              <w:top w:val="nil"/>
              <w:left w:val="nil"/>
              <w:bottom w:val="single" w:sz="4" w:space="0" w:color="auto"/>
              <w:right w:val="nil"/>
            </w:tcBorders>
          </w:tcPr>
          <w:p w14:paraId="0E7E500E" w14:textId="77777777" w:rsidR="002A2D9F" w:rsidRPr="009A32C4" w:rsidRDefault="002A2D9F" w:rsidP="00D96909">
            <w:pPr>
              <w:rPr>
                <w:sz w:val="16"/>
                <w:szCs w:val="16"/>
              </w:rPr>
            </w:pPr>
          </w:p>
        </w:tc>
        <w:tc>
          <w:tcPr>
            <w:tcW w:w="1800" w:type="dxa"/>
            <w:vMerge/>
            <w:tcBorders>
              <w:top w:val="nil"/>
              <w:left w:val="nil"/>
              <w:bottom w:val="single" w:sz="4" w:space="0" w:color="auto"/>
              <w:right w:val="nil"/>
            </w:tcBorders>
          </w:tcPr>
          <w:p w14:paraId="1ED1D85E" w14:textId="77777777" w:rsidR="002A2D9F" w:rsidRPr="009A32C4" w:rsidRDefault="002A2D9F" w:rsidP="00D96909">
            <w:pPr>
              <w:rPr>
                <w:b/>
                <w:bCs/>
                <w:sz w:val="16"/>
                <w:szCs w:val="16"/>
              </w:rPr>
            </w:pPr>
          </w:p>
        </w:tc>
        <w:tc>
          <w:tcPr>
            <w:tcW w:w="1705" w:type="dxa"/>
            <w:vMerge/>
            <w:tcBorders>
              <w:top w:val="nil"/>
              <w:left w:val="nil"/>
              <w:bottom w:val="single" w:sz="4" w:space="0" w:color="auto"/>
              <w:right w:val="nil"/>
            </w:tcBorders>
          </w:tcPr>
          <w:p w14:paraId="73665939" w14:textId="77777777" w:rsidR="002A2D9F" w:rsidRPr="009A32C4" w:rsidRDefault="002A2D9F" w:rsidP="00D96909">
            <w:pPr>
              <w:rPr>
                <w:sz w:val="16"/>
                <w:szCs w:val="16"/>
              </w:rPr>
            </w:pPr>
          </w:p>
        </w:tc>
      </w:tr>
      <w:tr w:rsidR="002A2D9F" w:rsidRPr="009A32C4" w14:paraId="64D3AEE1" w14:textId="77777777" w:rsidTr="00520C61">
        <w:trPr>
          <w:trHeight w:val="224"/>
        </w:trPr>
        <w:tc>
          <w:tcPr>
            <w:tcW w:w="12950" w:type="dxa"/>
            <w:gridSpan w:val="14"/>
            <w:tcBorders>
              <w:top w:val="single" w:sz="4" w:space="0" w:color="auto"/>
              <w:left w:val="nil"/>
              <w:right w:val="nil"/>
            </w:tcBorders>
          </w:tcPr>
          <w:p w14:paraId="03D8BBCE" w14:textId="4F87C4DD" w:rsidR="002A2D9F" w:rsidRPr="009A32C4" w:rsidRDefault="002A2D9F" w:rsidP="00D96909">
            <w:pPr>
              <w:rPr>
                <w:sz w:val="16"/>
                <w:szCs w:val="16"/>
              </w:rPr>
            </w:pPr>
            <w:r w:rsidRPr="009A32C4">
              <w:rPr>
                <w:sz w:val="16"/>
                <w:szCs w:val="16"/>
              </w:rPr>
              <w:lastRenderedPageBreak/>
              <w:t xml:space="preserve">Table </w:t>
            </w:r>
            <w:r w:rsidR="00823085">
              <w:rPr>
                <w:sz w:val="16"/>
                <w:szCs w:val="16"/>
              </w:rPr>
              <w:t>5</w:t>
            </w:r>
            <w:r w:rsidRPr="009A32C4">
              <w:rPr>
                <w:sz w:val="16"/>
                <w:szCs w:val="16"/>
              </w:rPr>
              <w:t xml:space="preserve"> continued</w:t>
            </w:r>
          </w:p>
          <w:p w14:paraId="2CA97B65" w14:textId="77777777" w:rsidR="002A2D9F" w:rsidRPr="009A32C4" w:rsidRDefault="002A2D9F" w:rsidP="00D96909">
            <w:pPr>
              <w:rPr>
                <w:sz w:val="16"/>
                <w:szCs w:val="16"/>
              </w:rPr>
            </w:pPr>
          </w:p>
          <w:p w14:paraId="6409BE3A" w14:textId="439CCAC6" w:rsidR="002A2D9F" w:rsidRPr="009A32C4" w:rsidRDefault="002A2D9F" w:rsidP="00D96909">
            <w:pPr>
              <w:rPr>
                <w:sz w:val="16"/>
                <w:szCs w:val="16"/>
              </w:rPr>
            </w:pPr>
          </w:p>
        </w:tc>
      </w:tr>
      <w:tr w:rsidR="00022521" w:rsidRPr="009A32C4" w14:paraId="3023AEDB" w14:textId="77777777" w:rsidTr="00905684">
        <w:trPr>
          <w:trHeight w:val="224"/>
        </w:trPr>
        <w:tc>
          <w:tcPr>
            <w:tcW w:w="957" w:type="dxa"/>
            <w:vMerge w:val="restart"/>
            <w:tcBorders>
              <w:top w:val="nil"/>
              <w:left w:val="nil"/>
              <w:right w:val="nil"/>
            </w:tcBorders>
          </w:tcPr>
          <w:p w14:paraId="4569AC2D" w14:textId="77777777" w:rsidR="00022521" w:rsidRPr="009A32C4" w:rsidRDefault="00022521" w:rsidP="00004A81">
            <w:pPr>
              <w:jc w:val="center"/>
              <w:rPr>
                <w:b/>
                <w:bCs/>
                <w:sz w:val="16"/>
                <w:szCs w:val="16"/>
              </w:rPr>
            </w:pPr>
            <w:r w:rsidRPr="009A32C4">
              <w:rPr>
                <w:b/>
                <w:bCs/>
                <w:sz w:val="16"/>
                <w:szCs w:val="16"/>
              </w:rPr>
              <w:t>Article</w:t>
            </w:r>
          </w:p>
          <w:p w14:paraId="59DF7A02" w14:textId="77777777" w:rsidR="00022521" w:rsidRPr="009A32C4" w:rsidRDefault="00022521" w:rsidP="00004A81">
            <w:pPr>
              <w:jc w:val="center"/>
              <w:rPr>
                <w:sz w:val="16"/>
                <w:szCs w:val="16"/>
              </w:rPr>
            </w:pPr>
          </w:p>
        </w:tc>
        <w:tc>
          <w:tcPr>
            <w:tcW w:w="2098" w:type="dxa"/>
            <w:vMerge w:val="restart"/>
            <w:tcBorders>
              <w:top w:val="nil"/>
              <w:left w:val="nil"/>
              <w:right w:val="nil"/>
            </w:tcBorders>
          </w:tcPr>
          <w:p w14:paraId="6D5873B1" w14:textId="01FF26FF" w:rsidR="00022521" w:rsidRPr="009A32C4" w:rsidRDefault="00022521" w:rsidP="00004A81">
            <w:pPr>
              <w:jc w:val="center"/>
              <w:rPr>
                <w:sz w:val="16"/>
                <w:szCs w:val="16"/>
              </w:rPr>
            </w:pPr>
            <w:r w:rsidRPr="009A32C4">
              <w:rPr>
                <w:b/>
                <w:bCs/>
                <w:sz w:val="16"/>
                <w:szCs w:val="16"/>
              </w:rPr>
              <w:t>Key findings with respect to GM and CP</w:t>
            </w:r>
          </w:p>
        </w:tc>
        <w:tc>
          <w:tcPr>
            <w:tcW w:w="6390" w:type="dxa"/>
            <w:gridSpan w:val="10"/>
            <w:tcBorders>
              <w:left w:val="nil"/>
              <w:bottom w:val="nil"/>
              <w:right w:val="nil"/>
            </w:tcBorders>
          </w:tcPr>
          <w:p w14:paraId="755B4CC0" w14:textId="0DD4449B" w:rsidR="00022521" w:rsidRPr="009A32C4" w:rsidRDefault="00022521" w:rsidP="00004A81">
            <w:pPr>
              <w:jc w:val="center"/>
              <w:rPr>
                <w:sz w:val="16"/>
                <w:szCs w:val="16"/>
              </w:rPr>
            </w:pPr>
            <w:r w:rsidRPr="009A32C4">
              <w:rPr>
                <w:b/>
                <w:bCs/>
                <w:sz w:val="16"/>
                <w:szCs w:val="16"/>
              </w:rPr>
              <w:t>Predictive value of GM</w:t>
            </w:r>
          </w:p>
        </w:tc>
        <w:tc>
          <w:tcPr>
            <w:tcW w:w="1800" w:type="dxa"/>
            <w:vMerge w:val="restart"/>
            <w:tcBorders>
              <w:left w:val="nil"/>
              <w:right w:val="nil"/>
            </w:tcBorders>
          </w:tcPr>
          <w:p w14:paraId="4A9C60E7" w14:textId="57DCA91E" w:rsidR="00022521" w:rsidRPr="009A32C4" w:rsidRDefault="00022521" w:rsidP="00004A81">
            <w:pPr>
              <w:jc w:val="center"/>
              <w:rPr>
                <w:sz w:val="16"/>
                <w:szCs w:val="16"/>
              </w:rPr>
            </w:pPr>
            <w:r w:rsidRPr="009A32C4">
              <w:rPr>
                <w:b/>
                <w:bCs/>
                <w:sz w:val="16"/>
                <w:szCs w:val="16"/>
              </w:rPr>
              <w:t>Limitations identified by the authors</w:t>
            </w:r>
          </w:p>
        </w:tc>
        <w:tc>
          <w:tcPr>
            <w:tcW w:w="1705" w:type="dxa"/>
            <w:vMerge w:val="restart"/>
            <w:tcBorders>
              <w:left w:val="nil"/>
              <w:right w:val="nil"/>
            </w:tcBorders>
          </w:tcPr>
          <w:p w14:paraId="6C3E6132" w14:textId="4750DA6F" w:rsidR="00022521" w:rsidRPr="009A32C4" w:rsidRDefault="00022521" w:rsidP="00004A81">
            <w:pPr>
              <w:jc w:val="center"/>
              <w:rPr>
                <w:sz w:val="16"/>
                <w:szCs w:val="16"/>
              </w:rPr>
            </w:pPr>
            <w:r w:rsidRPr="009A32C4">
              <w:rPr>
                <w:b/>
                <w:bCs/>
                <w:sz w:val="16"/>
                <w:szCs w:val="16"/>
              </w:rPr>
              <w:t>Summarized reasons for exclusion</w:t>
            </w:r>
          </w:p>
        </w:tc>
      </w:tr>
      <w:tr w:rsidR="00022521" w:rsidRPr="009A32C4" w14:paraId="17EC74DC" w14:textId="77777777" w:rsidTr="00022521">
        <w:trPr>
          <w:trHeight w:val="224"/>
        </w:trPr>
        <w:tc>
          <w:tcPr>
            <w:tcW w:w="957" w:type="dxa"/>
            <w:vMerge/>
            <w:tcBorders>
              <w:top w:val="nil"/>
              <w:left w:val="nil"/>
              <w:bottom w:val="single" w:sz="4" w:space="0" w:color="auto"/>
              <w:right w:val="nil"/>
            </w:tcBorders>
          </w:tcPr>
          <w:p w14:paraId="632D9D49" w14:textId="77777777" w:rsidR="00022521" w:rsidRPr="009A32C4" w:rsidRDefault="00022521" w:rsidP="00220375">
            <w:pPr>
              <w:jc w:val="center"/>
              <w:rPr>
                <w:b/>
                <w:bCs/>
                <w:sz w:val="16"/>
                <w:szCs w:val="16"/>
              </w:rPr>
            </w:pPr>
          </w:p>
        </w:tc>
        <w:tc>
          <w:tcPr>
            <w:tcW w:w="2098" w:type="dxa"/>
            <w:vMerge/>
            <w:tcBorders>
              <w:top w:val="nil"/>
              <w:left w:val="nil"/>
              <w:bottom w:val="single" w:sz="4" w:space="0" w:color="auto"/>
              <w:right w:val="nil"/>
            </w:tcBorders>
          </w:tcPr>
          <w:p w14:paraId="67F7F513" w14:textId="77777777" w:rsidR="00022521" w:rsidRPr="009A32C4" w:rsidRDefault="00022521" w:rsidP="00220375">
            <w:pPr>
              <w:rPr>
                <w:b/>
                <w:bCs/>
                <w:sz w:val="16"/>
                <w:szCs w:val="16"/>
              </w:rPr>
            </w:pPr>
          </w:p>
        </w:tc>
        <w:tc>
          <w:tcPr>
            <w:tcW w:w="1278" w:type="dxa"/>
            <w:tcBorders>
              <w:top w:val="nil"/>
              <w:left w:val="nil"/>
              <w:bottom w:val="single" w:sz="4" w:space="0" w:color="auto"/>
              <w:right w:val="nil"/>
            </w:tcBorders>
          </w:tcPr>
          <w:p w14:paraId="4EDC41D6" w14:textId="412D896E" w:rsidR="00022521" w:rsidRPr="009A32C4" w:rsidRDefault="00022521" w:rsidP="00220375">
            <w:pPr>
              <w:jc w:val="center"/>
              <w:rPr>
                <w:b/>
                <w:bCs/>
                <w:sz w:val="16"/>
                <w:szCs w:val="16"/>
              </w:rPr>
            </w:pPr>
            <w:r w:rsidRPr="009A32C4">
              <w:rPr>
                <w:b/>
                <w:bCs/>
                <w:sz w:val="16"/>
                <w:szCs w:val="16"/>
              </w:rPr>
              <w:t>Sensitivity</w:t>
            </w:r>
          </w:p>
        </w:tc>
        <w:tc>
          <w:tcPr>
            <w:tcW w:w="1278" w:type="dxa"/>
            <w:gridSpan w:val="2"/>
            <w:tcBorders>
              <w:top w:val="nil"/>
              <w:left w:val="nil"/>
              <w:bottom w:val="single" w:sz="4" w:space="0" w:color="auto"/>
              <w:right w:val="nil"/>
            </w:tcBorders>
          </w:tcPr>
          <w:p w14:paraId="72D68E0C" w14:textId="31DD2C11" w:rsidR="00022521" w:rsidRPr="009A32C4" w:rsidRDefault="00022521" w:rsidP="00220375">
            <w:pPr>
              <w:jc w:val="center"/>
              <w:rPr>
                <w:b/>
                <w:bCs/>
                <w:sz w:val="16"/>
                <w:szCs w:val="16"/>
              </w:rPr>
            </w:pPr>
            <w:r w:rsidRPr="009A32C4">
              <w:rPr>
                <w:b/>
                <w:bCs/>
                <w:sz w:val="16"/>
                <w:szCs w:val="16"/>
              </w:rPr>
              <w:t>Specificity</w:t>
            </w:r>
          </w:p>
        </w:tc>
        <w:tc>
          <w:tcPr>
            <w:tcW w:w="1278" w:type="dxa"/>
            <w:gridSpan w:val="3"/>
            <w:tcBorders>
              <w:top w:val="nil"/>
              <w:left w:val="nil"/>
              <w:bottom w:val="single" w:sz="4" w:space="0" w:color="auto"/>
              <w:right w:val="nil"/>
            </w:tcBorders>
          </w:tcPr>
          <w:p w14:paraId="2C14645D" w14:textId="6D2893E7" w:rsidR="00022521" w:rsidRPr="009A32C4" w:rsidRDefault="00022521" w:rsidP="00220375">
            <w:pPr>
              <w:jc w:val="center"/>
              <w:rPr>
                <w:b/>
                <w:bCs/>
                <w:sz w:val="16"/>
                <w:szCs w:val="16"/>
              </w:rPr>
            </w:pPr>
            <w:r w:rsidRPr="009A32C4">
              <w:rPr>
                <w:b/>
                <w:bCs/>
                <w:sz w:val="16"/>
                <w:szCs w:val="16"/>
              </w:rPr>
              <w:t>PPV</w:t>
            </w:r>
          </w:p>
        </w:tc>
        <w:tc>
          <w:tcPr>
            <w:tcW w:w="1278" w:type="dxa"/>
            <w:gridSpan w:val="2"/>
            <w:tcBorders>
              <w:top w:val="nil"/>
              <w:left w:val="nil"/>
              <w:bottom w:val="single" w:sz="4" w:space="0" w:color="auto"/>
              <w:right w:val="nil"/>
            </w:tcBorders>
          </w:tcPr>
          <w:p w14:paraId="255AFCF5" w14:textId="2948C460" w:rsidR="00022521" w:rsidRPr="009A32C4" w:rsidRDefault="00022521" w:rsidP="00220375">
            <w:pPr>
              <w:jc w:val="center"/>
              <w:rPr>
                <w:b/>
                <w:bCs/>
                <w:sz w:val="16"/>
                <w:szCs w:val="16"/>
              </w:rPr>
            </w:pPr>
            <w:r w:rsidRPr="009A32C4">
              <w:rPr>
                <w:b/>
                <w:bCs/>
                <w:sz w:val="16"/>
                <w:szCs w:val="16"/>
              </w:rPr>
              <w:t>NPV</w:t>
            </w:r>
          </w:p>
        </w:tc>
        <w:tc>
          <w:tcPr>
            <w:tcW w:w="1278" w:type="dxa"/>
            <w:gridSpan w:val="2"/>
            <w:tcBorders>
              <w:top w:val="nil"/>
              <w:left w:val="nil"/>
              <w:bottom w:val="single" w:sz="4" w:space="0" w:color="auto"/>
              <w:right w:val="nil"/>
            </w:tcBorders>
          </w:tcPr>
          <w:p w14:paraId="2E81C7E6" w14:textId="35E1E386" w:rsidR="00022521" w:rsidRPr="009A32C4" w:rsidRDefault="00022521" w:rsidP="00220375">
            <w:pPr>
              <w:jc w:val="center"/>
              <w:rPr>
                <w:b/>
                <w:bCs/>
                <w:sz w:val="16"/>
                <w:szCs w:val="16"/>
              </w:rPr>
            </w:pPr>
            <w:r w:rsidRPr="009A32C4">
              <w:rPr>
                <w:b/>
                <w:bCs/>
                <w:sz w:val="16"/>
                <w:szCs w:val="16"/>
              </w:rPr>
              <w:t>Other correlations</w:t>
            </w:r>
          </w:p>
        </w:tc>
        <w:tc>
          <w:tcPr>
            <w:tcW w:w="1800" w:type="dxa"/>
            <w:vMerge/>
            <w:tcBorders>
              <w:left w:val="nil"/>
              <w:bottom w:val="single" w:sz="4" w:space="0" w:color="auto"/>
              <w:right w:val="nil"/>
            </w:tcBorders>
          </w:tcPr>
          <w:p w14:paraId="43DE8EE8" w14:textId="77777777" w:rsidR="00022521" w:rsidRPr="009A32C4" w:rsidRDefault="00022521" w:rsidP="00220375">
            <w:pPr>
              <w:rPr>
                <w:b/>
                <w:bCs/>
                <w:sz w:val="16"/>
                <w:szCs w:val="16"/>
              </w:rPr>
            </w:pPr>
          </w:p>
        </w:tc>
        <w:tc>
          <w:tcPr>
            <w:tcW w:w="1705" w:type="dxa"/>
            <w:vMerge/>
            <w:tcBorders>
              <w:left w:val="nil"/>
              <w:bottom w:val="single" w:sz="4" w:space="0" w:color="auto"/>
              <w:right w:val="nil"/>
            </w:tcBorders>
          </w:tcPr>
          <w:p w14:paraId="4C1D37A4" w14:textId="77777777" w:rsidR="00022521" w:rsidRPr="009A32C4" w:rsidRDefault="00022521" w:rsidP="00220375">
            <w:pPr>
              <w:rPr>
                <w:b/>
                <w:bCs/>
                <w:sz w:val="16"/>
                <w:szCs w:val="16"/>
              </w:rPr>
            </w:pPr>
          </w:p>
        </w:tc>
      </w:tr>
      <w:tr w:rsidR="002A2D9F" w:rsidRPr="009A32C4" w14:paraId="5267A68D" w14:textId="77777777" w:rsidTr="00220375">
        <w:trPr>
          <w:trHeight w:val="224"/>
        </w:trPr>
        <w:tc>
          <w:tcPr>
            <w:tcW w:w="957" w:type="dxa"/>
            <w:vMerge w:val="restart"/>
            <w:tcBorders>
              <w:top w:val="single" w:sz="4" w:space="0" w:color="auto"/>
              <w:left w:val="nil"/>
              <w:bottom w:val="single" w:sz="4" w:space="0" w:color="auto"/>
              <w:right w:val="nil"/>
            </w:tcBorders>
          </w:tcPr>
          <w:p w14:paraId="36957F22" w14:textId="77777777" w:rsidR="002A2D9F" w:rsidRPr="009A32C4" w:rsidRDefault="002A2D9F" w:rsidP="00D96909">
            <w:pPr>
              <w:rPr>
                <w:sz w:val="16"/>
                <w:szCs w:val="16"/>
              </w:rPr>
            </w:pPr>
            <w:proofErr w:type="spellStart"/>
            <w:r w:rsidRPr="009A32C4">
              <w:rPr>
                <w:sz w:val="16"/>
                <w:szCs w:val="16"/>
              </w:rPr>
              <w:t>Hadders-Algra</w:t>
            </w:r>
            <w:proofErr w:type="spellEnd"/>
            <w:r w:rsidRPr="009A32C4">
              <w:rPr>
                <w:sz w:val="16"/>
                <w:szCs w:val="16"/>
              </w:rPr>
              <w:t xml:space="preserve"> et al.</w:t>
            </w:r>
            <w:r w:rsidRPr="009A32C4">
              <w:rPr>
                <w:sz w:val="16"/>
                <w:szCs w:val="16"/>
                <w:vertAlign w:val="superscript"/>
              </w:rPr>
              <w:t>47</w:t>
            </w:r>
          </w:p>
        </w:tc>
        <w:tc>
          <w:tcPr>
            <w:tcW w:w="2098" w:type="dxa"/>
            <w:vMerge w:val="restart"/>
            <w:tcBorders>
              <w:top w:val="single" w:sz="4" w:space="0" w:color="auto"/>
              <w:left w:val="nil"/>
              <w:bottom w:val="single" w:sz="4" w:space="0" w:color="auto"/>
              <w:right w:val="nil"/>
            </w:tcBorders>
          </w:tcPr>
          <w:p w14:paraId="203B1378" w14:textId="77777777" w:rsidR="002A2D9F" w:rsidRPr="009A32C4" w:rsidRDefault="002A2D9F" w:rsidP="00D96909">
            <w:pPr>
              <w:rPr>
                <w:sz w:val="16"/>
                <w:szCs w:val="16"/>
              </w:rPr>
            </w:pPr>
            <w:r w:rsidRPr="009A32C4">
              <w:rPr>
                <w:sz w:val="16"/>
                <w:szCs w:val="16"/>
              </w:rPr>
              <w:t>GM quality after 47 weeks PMA was</w:t>
            </w:r>
          </w:p>
          <w:p w14:paraId="7CEF95F3" w14:textId="77777777" w:rsidR="002A2D9F" w:rsidRPr="009A32C4" w:rsidRDefault="002A2D9F" w:rsidP="001B1FA2">
            <w:pPr>
              <w:rPr>
                <w:sz w:val="16"/>
                <w:szCs w:val="16"/>
              </w:rPr>
            </w:pPr>
            <w:r w:rsidRPr="009A32C4">
              <w:rPr>
                <w:sz w:val="16"/>
                <w:szCs w:val="16"/>
              </w:rPr>
              <w:t>strongly related to neurodevelopmental outcome at l 1/2 years of age, suggesting that the absence of the age-specific ‘fidgety’ character of GMs could be a herald of disability</w:t>
            </w:r>
          </w:p>
          <w:p w14:paraId="1F18D9DD" w14:textId="3EC03E95" w:rsidR="002A2D9F" w:rsidRPr="009A32C4" w:rsidRDefault="002A2D9F" w:rsidP="001B1FA2">
            <w:pPr>
              <w:rPr>
                <w:sz w:val="16"/>
                <w:szCs w:val="16"/>
              </w:rPr>
            </w:pPr>
          </w:p>
        </w:tc>
        <w:tc>
          <w:tcPr>
            <w:tcW w:w="6390" w:type="dxa"/>
            <w:gridSpan w:val="10"/>
            <w:tcBorders>
              <w:top w:val="single" w:sz="4" w:space="0" w:color="auto"/>
              <w:left w:val="nil"/>
              <w:bottom w:val="nil"/>
              <w:right w:val="nil"/>
            </w:tcBorders>
          </w:tcPr>
          <w:p w14:paraId="176AB8E5" w14:textId="77777777" w:rsidR="002A2D9F" w:rsidRPr="009A32C4" w:rsidRDefault="002A2D9F" w:rsidP="00D96909">
            <w:pPr>
              <w:jc w:val="center"/>
              <w:rPr>
                <w:sz w:val="16"/>
                <w:szCs w:val="16"/>
              </w:rPr>
            </w:pPr>
            <w:r w:rsidRPr="009A32C4">
              <w:rPr>
                <w:sz w:val="16"/>
                <w:szCs w:val="16"/>
              </w:rPr>
              <w:t>Neurological outcome of CP and mental retardation</w:t>
            </w:r>
          </w:p>
        </w:tc>
        <w:tc>
          <w:tcPr>
            <w:tcW w:w="1800" w:type="dxa"/>
            <w:vMerge w:val="restart"/>
            <w:tcBorders>
              <w:top w:val="single" w:sz="4" w:space="0" w:color="auto"/>
              <w:left w:val="nil"/>
              <w:bottom w:val="single" w:sz="4" w:space="0" w:color="auto"/>
              <w:right w:val="nil"/>
            </w:tcBorders>
          </w:tcPr>
          <w:p w14:paraId="7443F936" w14:textId="77777777" w:rsidR="002A2D9F" w:rsidRPr="009A32C4" w:rsidRDefault="002A2D9F" w:rsidP="00D96909">
            <w:pPr>
              <w:rPr>
                <w:sz w:val="16"/>
                <w:szCs w:val="16"/>
              </w:rPr>
            </w:pPr>
            <w:r w:rsidRPr="009A32C4">
              <w:rPr>
                <w:sz w:val="16"/>
                <w:szCs w:val="16"/>
              </w:rPr>
              <w:t>Not stated</w:t>
            </w:r>
          </w:p>
        </w:tc>
        <w:tc>
          <w:tcPr>
            <w:tcW w:w="1705" w:type="dxa"/>
            <w:vMerge w:val="restart"/>
            <w:tcBorders>
              <w:top w:val="single" w:sz="4" w:space="0" w:color="auto"/>
              <w:left w:val="nil"/>
              <w:bottom w:val="single" w:sz="4" w:space="0" w:color="auto"/>
              <w:right w:val="nil"/>
            </w:tcBorders>
          </w:tcPr>
          <w:p w14:paraId="6EBC8C84" w14:textId="77777777" w:rsidR="002A2D9F" w:rsidRPr="009A32C4" w:rsidRDefault="002A2D9F" w:rsidP="00D96909">
            <w:pPr>
              <w:rPr>
                <w:sz w:val="16"/>
                <w:szCs w:val="16"/>
              </w:rPr>
            </w:pPr>
            <w:r w:rsidRPr="009A32C4">
              <w:rPr>
                <w:sz w:val="16"/>
                <w:szCs w:val="16"/>
              </w:rPr>
              <w:t xml:space="preserve">Outcomes not delineated into neuromotor outcomes of CP but given as a combined outcome with mental retardation </w:t>
            </w:r>
          </w:p>
        </w:tc>
      </w:tr>
      <w:tr w:rsidR="002A2D9F" w:rsidRPr="009A32C4" w14:paraId="6E77E0FD" w14:textId="77777777" w:rsidTr="00220375">
        <w:tc>
          <w:tcPr>
            <w:tcW w:w="957" w:type="dxa"/>
            <w:vMerge/>
            <w:tcBorders>
              <w:top w:val="single" w:sz="4" w:space="0" w:color="auto"/>
              <w:left w:val="nil"/>
              <w:bottom w:val="single" w:sz="4" w:space="0" w:color="auto"/>
              <w:right w:val="nil"/>
            </w:tcBorders>
          </w:tcPr>
          <w:p w14:paraId="6D6D6023" w14:textId="77777777" w:rsidR="002A2D9F" w:rsidRPr="009A32C4" w:rsidRDefault="002A2D9F" w:rsidP="00D96909">
            <w:pPr>
              <w:rPr>
                <w:sz w:val="16"/>
                <w:szCs w:val="16"/>
              </w:rPr>
            </w:pPr>
          </w:p>
        </w:tc>
        <w:tc>
          <w:tcPr>
            <w:tcW w:w="2098" w:type="dxa"/>
            <w:vMerge/>
            <w:tcBorders>
              <w:top w:val="single" w:sz="4" w:space="0" w:color="auto"/>
              <w:left w:val="nil"/>
              <w:bottom w:val="single" w:sz="4" w:space="0" w:color="auto"/>
              <w:right w:val="nil"/>
            </w:tcBorders>
          </w:tcPr>
          <w:p w14:paraId="180E14A8" w14:textId="77777777" w:rsidR="002A2D9F" w:rsidRPr="009A32C4" w:rsidRDefault="002A2D9F" w:rsidP="00D96909">
            <w:pPr>
              <w:rPr>
                <w:sz w:val="16"/>
                <w:szCs w:val="16"/>
              </w:rPr>
            </w:pPr>
          </w:p>
        </w:tc>
        <w:tc>
          <w:tcPr>
            <w:tcW w:w="1350" w:type="dxa"/>
            <w:gridSpan w:val="2"/>
            <w:tcBorders>
              <w:top w:val="nil"/>
              <w:left w:val="nil"/>
              <w:bottom w:val="nil"/>
              <w:right w:val="nil"/>
            </w:tcBorders>
          </w:tcPr>
          <w:p w14:paraId="6F3B20E8" w14:textId="77777777" w:rsidR="002A2D9F" w:rsidRPr="009A32C4" w:rsidRDefault="002A2D9F" w:rsidP="00D96909">
            <w:pPr>
              <w:jc w:val="center"/>
              <w:rPr>
                <w:sz w:val="16"/>
                <w:szCs w:val="16"/>
              </w:rPr>
            </w:pPr>
            <w:r w:rsidRPr="009A32C4">
              <w:rPr>
                <w:sz w:val="16"/>
                <w:szCs w:val="16"/>
              </w:rPr>
              <w:t>88%</w:t>
            </w:r>
          </w:p>
          <w:p w14:paraId="4A6A671B" w14:textId="77777777" w:rsidR="002A2D9F" w:rsidRPr="009A32C4" w:rsidRDefault="002A2D9F" w:rsidP="00D96909">
            <w:pPr>
              <w:jc w:val="center"/>
              <w:rPr>
                <w:sz w:val="16"/>
                <w:szCs w:val="16"/>
              </w:rPr>
            </w:pPr>
          </w:p>
        </w:tc>
        <w:tc>
          <w:tcPr>
            <w:tcW w:w="1260" w:type="dxa"/>
            <w:gridSpan w:val="2"/>
            <w:tcBorders>
              <w:top w:val="nil"/>
              <w:left w:val="nil"/>
              <w:bottom w:val="nil"/>
              <w:right w:val="nil"/>
            </w:tcBorders>
          </w:tcPr>
          <w:p w14:paraId="6F025657" w14:textId="77777777" w:rsidR="002A2D9F" w:rsidRPr="009A32C4" w:rsidRDefault="002A2D9F" w:rsidP="00D96909">
            <w:pPr>
              <w:jc w:val="center"/>
              <w:rPr>
                <w:sz w:val="16"/>
                <w:szCs w:val="16"/>
              </w:rPr>
            </w:pPr>
            <w:r w:rsidRPr="009A32C4">
              <w:rPr>
                <w:sz w:val="16"/>
                <w:szCs w:val="16"/>
              </w:rPr>
              <w:t>88%</w:t>
            </w:r>
          </w:p>
          <w:p w14:paraId="47B73826" w14:textId="77777777" w:rsidR="002A2D9F" w:rsidRPr="009A32C4" w:rsidRDefault="002A2D9F" w:rsidP="00D96909">
            <w:pPr>
              <w:jc w:val="center"/>
              <w:rPr>
                <w:sz w:val="16"/>
                <w:szCs w:val="16"/>
              </w:rPr>
            </w:pPr>
          </w:p>
        </w:tc>
        <w:tc>
          <w:tcPr>
            <w:tcW w:w="1170" w:type="dxa"/>
            <w:tcBorders>
              <w:top w:val="nil"/>
              <w:left w:val="nil"/>
              <w:bottom w:val="nil"/>
              <w:right w:val="nil"/>
            </w:tcBorders>
          </w:tcPr>
          <w:p w14:paraId="5AF1DD0C" w14:textId="77777777" w:rsidR="002A2D9F" w:rsidRPr="009A32C4" w:rsidRDefault="002A2D9F" w:rsidP="00D96909">
            <w:pPr>
              <w:jc w:val="center"/>
              <w:rPr>
                <w:sz w:val="16"/>
                <w:szCs w:val="16"/>
              </w:rPr>
            </w:pPr>
            <w:r w:rsidRPr="009A32C4">
              <w:rPr>
                <w:sz w:val="16"/>
                <w:szCs w:val="16"/>
              </w:rPr>
              <w:t>88%</w:t>
            </w:r>
          </w:p>
        </w:tc>
        <w:tc>
          <w:tcPr>
            <w:tcW w:w="1080" w:type="dxa"/>
            <w:gridSpan w:val="2"/>
            <w:tcBorders>
              <w:top w:val="nil"/>
              <w:left w:val="nil"/>
              <w:bottom w:val="nil"/>
              <w:right w:val="nil"/>
            </w:tcBorders>
          </w:tcPr>
          <w:p w14:paraId="0BBA0DFF" w14:textId="77777777" w:rsidR="002A2D9F" w:rsidRPr="009A32C4" w:rsidRDefault="002A2D9F" w:rsidP="00D96909">
            <w:pPr>
              <w:jc w:val="center"/>
              <w:rPr>
                <w:sz w:val="16"/>
                <w:szCs w:val="16"/>
              </w:rPr>
            </w:pPr>
            <w:r w:rsidRPr="009A32C4">
              <w:rPr>
                <w:sz w:val="16"/>
                <w:szCs w:val="16"/>
              </w:rPr>
              <w:t>88%</w:t>
            </w:r>
          </w:p>
        </w:tc>
        <w:tc>
          <w:tcPr>
            <w:tcW w:w="1530" w:type="dxa"/>
            <w:gridSpan w:val="3"/>
            <w:tcBorders>
              <w:top w:val="nil"/>
              <w:left w:val="nil"/>
              <w:bottom w:val="nil"/>
              <w:right w:val="nil"/>
            </w:tcBorders>
          </w:tcPr>
          <w:p w14:paraId="7BB7B40B" w14:textId="77777777" w:rsidR="002A2D9F" w:rsidRPr="009A32C4" w:rsidRDefault="002A2D9F" w:rsidP="00D96909">
            <w:pPr>
              <w:rPr>
                <w:sz w:val="16"/>
                <w:szCs w:val="16"/>
              </w:rPr>
            </w:pPr>
          </w:p>
        </w:tc>
        <w:tc>
          <w:tcPr>
            <w:tcW w:w="1800" w:type="dxa"/>
            <w:vMerge/>
            <w:tcBorders>
              <w:top w:val="single" w:sz="4" w:space="0" w:color="auto"/>
              <w:left w:val="nil"/>
              <w:bottom w:val="single" w:sz="4" w:space="0" w:color="auto"/>
              <w:right w:val="nil"/>
            </w:tcBorders>
          </w:tcPr>
          <w:p w14:paraId="518303FB" w14:textId="77777777" w:rsidR="002A2D9F" w:rsidRPr="009A32C4" w:rsidRDefault="002A2D9F" w:rsidP="00D96909">
            <w:pPr>
              <w:rPr>
                <w:sz w:val="16"/>
                <w:szCs w:val="16"/>
              </w:rPr>
            </w:pPr>
          </w:p>
        </w:tc>
        <w:tc>
          <w:tcPr>
            <w:tcW w:w="1705" w:type="dxa"/>
            <w:vMerge/>
            <w:tcBorders>
              <w:top w:val="single" w:sz="4" w:space="0" w:color="auto"/>
              <w:left w:val="nil"/>
              <w:bottom w:val="single" w:sz="4" w:space="0" w:color="auto"/>
              <w:right w:val="nil"/>
            </w:tcBorders>
          </w:tcPr>
          <w:p w14:paraId="2A3C82EF" w14:textId="77777777" w:rsidR="002A2D9F" w:rsidRPr="009A32C4" w:rsidRDefault="002A2D9F" w:rsidP="00D96909">
            <w:pPr>
              <w:rPr>
                <w:sz w:val="16"/>
                <w:szCs w:val="16"/>
              </w:rPr>
            </w:pPr>
          </w:p>
        </w:tc>
      </w:tr>
      <w:tr w:rsidR="002A2D9F" w:rsidRPr="009A32C4" w14:paraId="395CD19F" w14:textId="77777777" w:rsidTr="00220375">
        <w:tc>
          <w:tcPr>
            <w:tcW w:w="957" w:type="dxa"/>
            <w:vMerge/>
            <w:tcBorders>
              <w:top w:val="nil"/>
              <w:left w:val="nil"/>
              <w:bottom w:val="nil"/>
              <w:right w:val="nil"/>
            </w:tcBorders>
          </w:tcPr>
          <w:p w14:paraId="2B553273" w14:textId="77777777" w:rsidR="002A2D9F" w:rsidRPr="009A32C4" w:rsidRDefault="002A2D9F" w:rsidP="00D96909">
            <w:pPr>
              <w:rPr>
                <w:sz w:val="16"/>
                <w:szCs w:val="16"/>
              </w:rPr>
            </w:pPr>
          </w:p>
        </w:tc>
        <w:tc>
          <w:tcPr>
            <w:tcW w:w="2098" w:type="dxa"/>
            <w:vMerge/>
            <w:tcBorders>
              <w:top w:val="nil"/>
              <w:left w:val="nil"/>
              <w:bottom w:val="nil"/>
              <w:right w:val="nil"/>
            </w:tcBorders>
          </w:tcPr>
          <w:p w14:paraId="7E7D289C" w14:textId="77777777" w:rsidR="002A2D9F" w:rsidRPr="009A32C4" w:rsidRDefault="002A2D9F" w:rsidP="00D96909">
            <w:pPr>
              <w:rPr>
                <w:sz w:val="16"/>
                <w:szCs w:val="16"/>
              </w:rPr>
            </w:pPr>
          </w:p>
        </w:tc>
        <w:tc>
          <w:tcPr>
            <w:tcW w:w="1350" w:type="dxa"/>
            <w:gridSpan w:val="2"/>
            <w:tcBorders>
              <w:top w:val="nil"/>
              <w:left w:val="nil"/>
              <w:bottom w:val="nil"/>
              <w:right w:val="nil"/>
            </w:tcBorders>
          </w:tcPr>
          <w:p w14:paraId="228BE9C7" w14:textId="19C8A34D" w:rsidR="002A2D9F" w:rsidRPr="009A32C4" w:rsidRDefault="002A2D9F" w:rsidP="00D96909">
            <w:pPr>
              <w:jc w:val="center"/>
              <w:rPr>
                <w:sz w:val="16"/>
                <w:szCs w:val="16"/>
              </w:rPr>
            </w:pPr>
          </w:p>
        </w:tc>
        <w:tc>
          <w:tcPr>
            <w:tcW w:w="1260" w:type="dxa"/>
            <w:gridSpan w:val="2"/>
            <w:tcBorders>
              <w:top w:val="nil"/>
              <w:left w:val="nil"/>
              <w:bottom w:val="nil"/>
              <w:right w:val="nil"/>
            </w:tcBorders>
          </w:tcPr>
          <w:p w14:paraId="6C942991" w14:textId="4EC9E183" w:rsidR="002A2D9F" w:rsidRPr="009A32C4" w:rsidRDefault="002A2D9F" w:rsidP="00D96909">
            <w:pPr>
              <w:jc w:val="center"/>
              <w:rPr>
                <w:sz w:val="16"/>
                <w:szCs w:val="16"/>
              </w:rPr>
            </w:pPr>
          </w:p>
        </w:tc>
        <w:tc>
          <w:tcPr>
            <w:tcW w:w="1170" w:type="dxa"/>
            <w:tcBorders>
              <w:top w:val="nil"/>
              <w:left w:val="nil"/>
              <w:bottom w:val="nil"/>
              <w:right w:val="nil"/>
            </w:tcBorders>
          </w:tcPr>
          <w:p w14:paraId="0B0B9B50" w14:textId="4CDA48D3" w:rsidR="002A2D9F" w:rsidRPr="009A32C4" w:rsidRDefault="002A2D9F" w:rsidP="00D96909">
            <w:pPr>
              <w:jc w:val="center"/>
              <w:rPr>
                <w:sz w:val="16"/>
                <w:szCs w:val="16"/>
              </w:rPr>
            </w:pPr>
          </w:p>
        </w:tc>
        <w:tc>
          <w:tcPr>
            <w:tcW w:w="1080" w:type="dxa"/>
            <w:gridSpan w:val="2"/>
            <w:tcBorders>
              <w:top w:val="nil"/>
              <w:left w:val="nil"/>
              <w:bottom w:val="nil"/>
              <w:right w:val="nil"/>
            </w:tcBorders>
          </w:tcPr>
          <w:p w14:paraId="5751F473" w14:textId="6227BB49" w:rsidR="002A2D9F" w:rsidRPr="009A32C4" w:rsidRDefault="002A2D9F" w:rsidP="00D96909">
            <w:pPr>
              <w:jc w:val="center"/>
              <w:rPr>
                <w:sz w:val="16"/>
                <w:szCs w:val="16"/>
              </w:rPr>
            </w:pPr>
          </w:p>
        </w:tc>
        <w:tc>
          <w:tcPr>
            <w:tcW w:w="1530" w:type="dxa"/>
            <w:gridSpan w:val="3"/>
            <w:tcBorders>
              <w:top w:val="nil"/>
              <w:left w:val="nil"/>
              <w:bottom w:val="nil"/>
              <w:right w:val="nil"/>
            </w:tcBorders>
          </w:tcPr>
          <w:p w14:paraId="7E1BB5F1" w14:textId="2485A399" w:rsidR="002A2D9F" w:rsidRPr="009A32C4" w:rsidRDefault="002A2D9F" w:rsidP="00D96909">
            <w:pPr>
              <w:rPr>
                <w:sz w:val="16"/>
                <w:szCs w:val="16"/>
              </w:rPr>
            </w:pPr>
          </w:p>
        </w:tc>
        <w:tc>
          <w:tcPr>
            <w:tcW w:w="1800" w:type="dxa"/>
            <w:vMerge/>
            <w:tcBorders>
              <w:left w:val="nil"/>
              <w:bottom w:val="nil"/>
              <w:right w:val="nil"/>
            </w:tcBorders>
          </w:tcPr>
          <w:p w14:paraId="081FDA69" w14:textId="77777777" w:rsidR="002A2D9F" w:rsidRPr="009A32C4" w:rsidRDefault="002A2D9F" w:rsidP="00D96909">
            <w:pPr>
              <w:rPr>
                <w:sz w:val="16"/>
                <w:szCs w:val="16"/>
              </w:rPr>
            </w:pPr>
          </w:p>
        </w:tc>
        <w:tc>
          <w:tcPr>
            <w:tcW w:w="1705" w:type="dxa"/>
            <w:vMerge/>
            <w:tcBorders>
              <w:left w:val="nil"/>
              <w:bottom w:val="nil"/>
              <w:right w:val="nil"/>
            </w:tcBorders>
          </w:tcPr>
          <w:p w14:paraId="490AAB5C" w14:textId="77777777" w:rsidR="002A2D9F" w:rsidRPr="009A32C4" w:rsidRDefault="002A2D9F" w:rsidP="00D96909">
            <w:pPr>
              <w:rPr>
                <w:sz w:val="16"/>
                <w:szCs w:val="16"/>
              </w:rPr>
            </w:pPr>
          </w:p>
        </w:tc>
      </w:tr>
      <w:tr w:rsidR="002A2D9F" w:rsidRPr="009A32C4" w14:paraId="2A5B8B01" w14:textId="77777777" w:rsidTr="00220375">
        <w:tc>
          <w:tcPr>
            <w:tcW w:w="957" w:type="dxa"/>
            <w:tcBorders>
              <w:top w:val="nil"/>
              <w:left w:val="nil"/>
              <w:bottom w:val="single" w:sz="4" w:space="0" w:color="auto"/>
              <w:right w:val="nil"/>
            </w:tcBorders>
          </w:tcPr>
          <w:p w14:paraId="38E29B80" w14:textId="5CCB54D0" w:rsidR="002A2D9F" w:rsidRPr="009A32C4" w:rsidRDefault="002A2D9F" w:rsidP="00D96909">
            <w:pPr>
              <w:rPr>
                <w:sz w:val="16"/>
                <w:szCs w:val="16"/>
              </w:rPr>
            </w:pPr>
            <w:r w:rsidRPr="009A32C4">
              <w:rPr>
                <w:sz w:val="16"/>
                <w:szCs w:val="16"/>
              </w:rPr>
              <w:t>Morgan et al.</w:t>
            </w:r>
            <w:r w:rsidR="00F768E0">
              <w:rPr>
                <w:sz w:val="16"/>
                <w:szCs w:val="16"/>
                <w:vertAlign w:val="superscript"/>
              </w:rPr>
              <w:t>49</w:t>
            </w:r>
          </w:p>
        </w:tc>
        <w:tc>
          <w:tcPr>
            <w:tcW w:w="2098" w:type="dxa"/>
            <w:tcBorders>
              <w:top w:val="nil"/>
              <w:left w:val="nil"/>
              <w:bottom w:val="single" w:sz="4" w:space="0" w:color="auto"/>
              <w:right w:val="nil"/>
            </w:tcBorders>
          </w:tcPr>
          <w:p w14:paraId="68745610" w14:textId="77777777" w:rsidR="002A2D9F" w:rsidRPr="009A32C4" w:rsidRDefault="002A2D9F" w:rsidP="00D96909">
            <w:pPr>
              <w:rPr>
                <w:sz w:val="16"/>
                <w:szCs w:val="16"/>
              </w:rPr>
            </w:pPr>
            <w:r w:rsidRPr="009A32C4">
              <w:rPr>
                <w:sz w:val="16"/>
                <w:szCs w:val="16"/>
              </w:rPr>
              <w:t>GMA had excellent sensitivity and specificity to predict infants who would later be diagnosed with CP as well as those with</w:t>
            </w:r>
          </w:p>
          <w:p w14:paraId="5216987A" w14:textId="77777777" w:rsidR="002A2D9F" w:rsidRPr="009A32C4" w:rsidRDefault="002A2D9F" w:rsidP="00D96909">
            <w:pPr>
              <w:rPr>
                <w:sz w:val="16"/>
                <w:szCs w:val="16"/>
              </w:rPr>
            </w:pPr>
            <w:proofErr w:type="gramStart"/>
            <w:r w:rsidRPr="009A32C4">
              <w:rPr>
                <w:sz w:val="16"/>
                <w:szCs w:val="16"/>
              </w:rPr>
              <w:t>normal</w:t>
            </w:r>
            <w:proofErr w:type="gramEnd"/>
            <w:r w:rsidRPr="009A32C4">
              <w:rPr>
                <w:sz w:val="16"/>
                <w:szCs w:val="16"/>
              </w:rPr>
              <w:t xml:space="preserve"> outcomes. One benefit of early detection</w:t>
            </w:r>
          </w:p>
          <w:p w14:paraId="47E4530A" w14:textId="77777777" w:rsidR="002A2D9F" w:rsidRPr="009A32C4" w:rsidRDefault="002A2D9F" w:rsidP="00D96909">
            <w:pPr>
              <w:rPr>
                <w:sz w:val="16"/>
                <w:szCs w:val="16"/>
              </w:rPr>
            </w:pPr>
            <w:r w:rsidRPr="009A32C4">
              <w:rPr>
                <w:sz w:val="16"/>
                <w:szCs w:val="16"/>
              </w:rPr>
              <w:t>using GMA was that diagnosis occurred earlier, on average</w:t>
            </w:r>
          </w:p>
          <w:p w14:paraId="4F039980" w14:textId="77777777" w:rsidR="002A2D9F" w:rsidRPr="009A32C4" w:rsidRDefault="002A2D9F" w:rsidP="00D96909">
            <w:pPr>
              <w:rPr>
                <w:sz w:val="16"/>
                <w:szCs w:val="16"/>
              </w:rPr>
            </w:pPr>
            <w:r w:rsidRPr="009A32C4">
              <w:rPr>
                <w:sz w:val="16"/>
                <w:szCs w:val="16"/>
              </w:rPr>
              <w:t>at 8.5 months in the study compared to 17 months in their CP registry</w:t>
            </w:r>
          </w:p>
          <w:p w14:paraId="582496D2" w14:textId="77777777" w:rsidR="007070AA" w:rsidRPr="009A32C4" w:rsidRDefault="007070AA" w:rsidP="00D96909">
            <w:pPr>
              <w:rPr>
                <w:sz w:val="16"/>
                <w:szCs w:val="16"/>
              </w:rPr>
            </w:pPr>
          </w:p>
          <w:p w14:paraId="0EBAE689" w14:textId="77777777" w:rsidR="007070AA" w:rsidRPr="009A32C4" w:rsidRDefault="007070AA" w:rsidP="00D96909">
            <w:pPr>
              <w:rPr>
                <w:sz w:val="16"/>
                <w:szCs w:val="16"/>
              </w:rPr>
            </w:pPr>
          </w:p>
          <w:p w14:paraId="332ACCFE" w14:textId="77777777" w:rsidR="007070AA" w:rsidRPr="009A32C4" w:rsidRDefault="007070AA" w:rsidP="00D96909">
            <w:pPr>
              <w:rPr>
                <w:sz w:val="16"/>
                <w:szCs w:val="16"/>
              </w:rPr>
            </w:pPr>
          </w:p>
          <w:p w14:paraId="0C070119" w14:textId="77777777" w:rsidR="007070AA" w:rsidRPr="009A32C4" w:rsidRDefault="007070AA" w:rsidP="00D96909">
            <w:pPr>
              <w:rPr>
                <w:sz w:val="16"/>
                <w:szCs w:val="16"/>
              </w:rPr>
            </w:pPr>
          </w:p>
          <w:p w14:paraId="03C1C0E0" w14:textId="77777777" w:rsidR="007070AA" w:rsidRPr="009A32C4" w:rsidRDefault="007070AA" w:rsidP="00D96909">
            <w:pPr>
              <w:rPr>
                <w:sz w:val="16"/>
                <w:szCs w:val="16"/>
              </w:rPr>
            </w:pPr>
          </w:p>
          <w:p w14:paraId="3B110BF8" w14:textId="77777777" w:rsidR="007070AA" w:rsidRPr="009A32C4" w:rsidRDefault="007070AA" w:rsidP="00D96909">
            <w:pPr>
              <w:rPr>
                <w:sz w:val="16"/>
                <w:szCs w:val="16"/>
              </w:rPr>
            </w:pPr>
          </w:p>
          <w:p w14:paraId="18050495" w14:textId="77777777" w:rsidR="007070AA" w:rsidRPr="009A32C4" w:rsidRDefault="007070AA" w:rsidP="00D96909">
            <w:pPr>
              <w:rPr>
                <w:sz w:val="16"/>
                <w:szCs w:val="16"/>
              </w:rPr>
            </w:pPr>
          </w:p>
          <w:p w14:paraId="138D99A7" w14:textId="77777777" w:rsidR="007070AA" w:rsidRPr="009A32C4" w:rsidRDefault="007070AA" w:rsidP="00D96909">
            <w:pPr>
              <w:rPr>
                <w:sz w:val="16"/>
                <w:szCs w:val="16"/>
              </w:rPr>
            </w:pPr>
          </w:p>
          <w:p w14:paraId="3A4C671F" w14:textId="77777777" w:rsidR="007070AA" w:rsidRPr="009A32C4" w:rsidRDefault="007070AA" w:rsidP="00D96909">
            <w:pPr>
              <w:rPr>
                <w:sz w:val="16"/>
                <w:szCs w:val="16"/>
              </w:rPr>
            </w:pPr>
          </w:p>
          <w:p w14:paraId="201CE6BB" w14:textId="77777777" w:rsidR="007070AA" w:rsidRPr="009A32C4" w:rsidRDefault="007070AA" w:rsidP="00D96909">
            <w:pPr>
              <w:rPr>
                <w:sz w:val="16"/>
                <w:szCs w:val="16"/>
              </w:rPr>
            </w:pPr>
          </w:p>
          <w:p w14:paraId="0FCC5EF1" w14:textId="77777777" w:rsidR="007070AA" w:rsidRPr="009A32C4" w:rsidRDefault="007070AA" w:rsidP="00D96909">
            <w:pPr>
              <w:rPr>
                <w:sz w:val="16"/>
                <w:szCs w:val="16"/>
              </w:rPr>
            </w:pPr>
          </w:p>
          <w:p w14:paraId="2E62F036" w14:textId="77777777" w:rsidR="007070AA" w:rsidRPr="009A32C4" w:rsidRDefault="007070AA" w:rsidP="00D96909">
            <w:pPr>
              <w:rPr>
                <w:sz w:val="16"/>
                <w:szCs w:val="16"/>
              </w:rPr>
            </w:pPr>
          </w:p>
          <w:p w14:paraId="24A604FC" w14:textId="77777777" w:rsidR="007070AA" w:rsidRPr="009A32C4" w:rsidRDefault="007070AA" w:rsidP="00D96909">
            <w:pPr>
              <w:rPr>
                <w:sz w:val="16"/>
                <w:szCs w:val="16"/>
              </w:rPr>
            </w:pPr>
          </w:p>
          <w:p w14:paraId="101A0853" w14:textId="77777777" w:rsidR="007070AA" w:rsidRPr="009A32C4" w:rsidRDefault="007070AA" w:rsidP="00D96909">
            <w:pPr>
              <w:rPr>
                <w:sz w:val="16"/>
                <w:szCs w:val="16"/>
              </w:rPr>
            </w:pPr>
          </w:p>
          <w:p w14:paraId="51BE0449" w14:textId="77777777" w:rsidR="007070AA" w:rsidRPr="009A32C4" w:rsidRDefault="007070AA" w:rsidP="00D96909">
            <w:pPr>
              <w:rPr>
                <w:sz w:val="16"/>
                <w:szCs w:val="16"/>
              </w:rPr>
            </w:pPr>
          </w:p>
          <w:p w14:paraId="01B73DD7" w14:textId="77777777" w:rsidR="007070AA" w:rsidRPr="009A32C4" w:rsidRDefault="007070AA" w:rsidP="00D96909">
            <w:pPr>
              <w:rPr>
                <w:sz w:val="16"/>
                <w:szCs w:val="16"/>
              </w:rPr>
            </w:pPr>
          </w:p>
          <w:p w14:paraId="1D5294DB" w14:textId="77777777" w:rsidR="007070AA" w:rsidRPr="009A32C4" w:rsidRDefault="007070AA" w:rsidP="00D96909">
            <w:pPr>
              <w:rPr>
                <w:sz w:val="16"/>
                <w:szCs w:val="16"/>
              </w:rPr>
            </w:pPr>
          </w:p>
        </w:tc>
        <w:tc>
          <w:tcPr>
            <w:tcW w:w="1350" w:type="dxa"/>
            <w:gridSpan w:val="2"/>
            <w:tcBorders>
              <w:top w:val="nil"/>
              <w:left w:val="nil"/>
              <w:bottom w:val="single" w:sz="4" w:space="0" w:color="auto"/>
              <w:right w:val="nil"/>
            </w:tcBorders>
          </w:tcPr>
          <w:p w14:paraId="04255075" w14:textId="77777777" w:rsidR="002A2D9F" w:rsidRPr="009A32C4" w:rsidRDefault="002A2D9F" w:rsidP="00D96909">
            <w:pPr>
              <w:jc w:val="center"/>
              <w:rPr>
                <w:sz w:val="16"/>
                <w:szCs w:val="16"/>
              </w:rPr>
            </w:pPr>
            <w:r w:rsidRPr="009A32C4">
              <w:rPr>
                <w:sz w:val="16"/>
                <w:szCs w:val="16"/>
              </w:rPr>
              <w:t>98%</w:t>
            </w:r>
          </w:p>
          <w:p w14:paraId="268C4324" w14:textId="77777777" w:rsidR="002A2D9F" w:rsidRPr="009A32C4" w:rsidRDefault="002A2D9F" w:rsidP="00D96909">
            <w:pPr>
              <w:jc w:val="center"/>
              <w:rPr>
                <w:sz w:val="16"/>
                <w:szCs w:val="16"/>
              </w:rPr>
            </w:pPr>
            <w:r w:rsidRPr="009A32C4">
              <w:rPr>
                <w:sz w:val="16"/>
                <w:szCs w:val="16"/>
              </w:rPr>
              <w:t>(95% CI 86.79–99.58)</w:t>
            </w:r>
          </w:p>
          <w:p w14:paraId="6DF87D1D" w14:textId="77777777" w:rsidR="002A2D9F" w:rsidRPr="009A32C4" w:rsidRDefault="002A2D9F" w:rsidP="00D96909">
            <w:pPr>
              <w:jc w:val="center"/>
              <w:rPr>
                <w:b/>
                <w:bCs/>
                <w:sz w:val="16"/>
                <w:szCs w:val="16"/>
              </w:rPr>
            </w:pPr>
          </w:p>
        </w:tc>
        <w:tc>
          <w:tcPr>
            <w:tcW w:w="1260" w:type="dxa"/>
            <w:gridSpan w:val="2"/>
            <w:tcBorders>
              <w:top w:val="nil"/>
              <w:left w:val="nil"/>
              <w:bottom w:val="single" w:sz="4" w:space="0" w:color="auto"/>
              <w:right w:val="nil"/>
            </w:tcBorders>
          </w:tcPr>
          <w:p w14:paraId="70E4B4D9" w14:textId="77777777" w:rsidR="002A2D9F" w:rsidRPr="009A32C4" w:rsidRDefault="002A2D9F" w:rsidP="00D96909">
            <w:pPr>
              <w:jc w:val="center"/>
              <w:rPr>
                <w:sz w:val="16"/>
                <w:szCs w:val="16"/>
              </w:rPr>
            </w:pPr>
            <w:r w:rsidRPr="009A32C4">
              <w:rPr>
                <w:sz w:val="16"/>
                <w:szCs w:val="16"/>
              </w:rPr>
              <w:t>94%</w:t>
            </w:r>
          </w:p>
          <w:p w14:paraId="10FAD7A7" w14:textId="77777777" w:rsidR="002A2D9F" w:rsidRPr="009A32C4" w:rsidRDefault="002A2D9F" w:rsidP="00D96909">
            <w:pPr>
              <w:jc w:val="center"/>
              <w:rPr>
                <w:sz w:val="16"/>
                <w:szCs w:val="16"/>
              </w:rPr>
            </w:pPr>
            <w:r w:rsidRPr="009A32C4">
              <w:rPr>
                <w:sz w:val="16"/>
                <w:szCs w:val="16"/>
              </w:rPr>
              <w:t>(95% CI 88.69–97.16)</w:t>
            </w:r>
          </w:p>
        </w:tc>
        <w:tc>
          <w:tcPr>
            <w:tcW w:w="1170" w:type="dxa"/>
            <w:tcBorders>
              <w:top w:val="nil"/>
              <w:left w:val="nil"/>
              <w:bottom w:val="single" w:sz="4" w:space="0" w:color="auto"/>
              <w:right w:val="nil"/>
            </w:tcBorders>
          </w:tcPr>
          <w:p w14:paraId="022FEE06" w14:textId="77777777" w:rsidR="002A2D9F" w:rsidRPr="009A32C4" w:rsidRDefault="002A2D9F" w:rsidP="00D96909">
            <w:pPr>
              <w:jc w:val="center"/>
              <w:rPr>
                <w:sz w:val="16"/>
                <w:szCs w:val="16"/>
              </w:rPr>
            </w:pPr>
          </w:p>
        </w:tc>
        <w:tc>
          <w:tcPr>
            <w:tcW w:w="1080" w:type="dxa"/>
            <w:gridSpan w:val="2"/>
            <w:tcBorders>
              <w:top w:val="nil"/>
              <w:left w:val="nil"/>
              <w:bottom w:val="single" w:sz="4" w:space="0" w:color="auto"/>
              <w:right w:val="nil"/>
            </w:tcBorders>
          </w:tcPr>
          <w:p w14:paraId="03CB132E" w14:textId="77777777" w:rsidR="002A2D9F" w:rsidRPr="009A32C4" w:rsidRDefault="002A2D9F" w:rsidP="00D96909">
            <w:pPr>
              <w:jc w:val="center"/>
              <w:rPr>
                <w:sz w:val="16"/>
                <w:szCs w:val="16"/>
              </w:rPr>
            </w:pPr>
          </w:p>
        </w:tc>
        <w:tc>
          <w:tcPr>
            <w:tcW w:w="1530" w:type="dxa"/>
            <w:gridSpan w:val="3"/>
            <w:tcBorders>
              <w:top w:val="nil"/>
              <w:left w:val="nil"/>
              <w:bottom w:val="single" w:sz="4" w:space="0" w:color="auto"/>
              <w:right w:val="nil"/>
            </w:tcBorders>
          </w:tcPr>
          <w:p w14:paraId="20AB8BA1" w14:textId="77777777" w:rsidR="002A2D9F" w:rsidRPr="009A32C4" w:rsidRDefault="002A2D9F" w:rsidP="00D96909">
            <w:pPr>
              <w:rPr>
                <w:sz w:val="16"/>
                <w:szCs w:val="16"/>
              </w:rPr>
            </w:pPr>
          </w:p>
        </w:tc>
        <w:tc>
          <w:tcPr>
            <w:tcW w:w="1800" w:type="dxa"/>
            <w:tcBorders>
              <w:top w:val="nil"/>
              <w:left w:val="nil"/>
              <w:bottom w:val="single" w:sz="4" w:space="0" w:color="auto"/>
              <w:right w:val="nil"/>
            </w:tcBorders>
          </w:tcPr>
          <w:p w14:paraId="701867A2" w14:textId="77777777" w:rsidR="002A2D9F" w:rsidRPr="009A32C4" w:rsidRDefault="002A2D9F" w:rsidP="00D96909">
            <w:pPr>
              <w:rPr>
                <w:sz w:val="16"/>
                <w:szCs w:val="16"/>
              </w:rPr>
            </w:pPr>
            <w:r w:rsidRPr="009A32C4">
              <w:rPr>
                <w:sz w:val="16"/>
                <w:szCs w:val="16"/>
              </w:rPr>
              <w:t>Sampling bias was possible, as all infants in the study were already considered at high-risk of adverse neurodevelopmental outcome. Outcome data were mostly only at 12 months but milder forms of CP may be first diagnosed later in</w:t>
            </w:r>
          </w:p>
          <w:p w14:paraId="734C9FBB" w14:textId="77777777" w:rsidR="002A2D9F" w:rsidRPr="009A32C4" w:rsidRDefault="002A2D9F" w:rsidP="00D96909">
            <w:pPr>
              <w:rPr>
                <w:sz w:val="16"/>
                <w:szCs w:val="16"/>
              </w:rPr>
            </w:pPr>
            <w:proofErr w:type="gramStart"/>
            <w:r w:rsidRPr="009A32C4">
              <w:rPr>
                <w:sz w:val="16"/>
                <w:szCs w:val="16"/>
              </w:rPr>
              <w:t>childhood</w:t>
            </w:r>
            <w:proofErr w:type="gramEnd"/>
            <w:r w:rsidRPr="009A32C4">
              <w:rPr>
                <w:sz w:val="16"/>
                <w:szCs w:val="16"/>
              </w:rPr>
              <w:t xml:space="preserve"> when the motor impairment was deemed as definitely permanent. There was practice variation between sites in terms of number of blinded GMs scorers although they stated that there was no scoring accuracy differences</w:t>
            </w:r>
          </w:p>
          <w:p w14:paraId="0E587754" w14:textId="77777777" w:rsidR="002A2D9F" w:rsidRPr="009A32C4" w:rsidRDefault="002A2D9F" w:rsidP="00D96909">
            <w:pPr>
              <w:rPr>
                <w:sz w:val="16"/>
                <w:szCs w:val="16"/>
              </w:rPr>
            </w:pPr>
          </w:p>
          <w:p w14:paraId="4DE65C0A" w14:textId="77777777" w:rsidR="002A2D9F" w:rsidRPr="009A32C4" w:rsidRDefault="002A2D9F" w:rsidP="00D96909">
            <w:pPr>
              <w:rPr>
                <w:sz w:val="16"/>
                <w:szCs w:val="16"/>
              </w:rPr>
            </w:pPr>
          </w:p>
          <w:p w14:paraId="72E6824B" w14:textId="77777777" w:rsidR="002A2D9F" w:rsidRPr="009A32C4" w:rsidRDefault="002A2D9F" w:rsidP="00D96909">
            <w:pPr>
              <w:rPr>
                <w:sz w:val="16"/>
                <w:szCs w:val="16"/>
              </w:rPr>
            </w:pPr>
          </w:p>
          <w:p w14:paraId="10215A9B" w14:textId="77777777" w:rsidR="002A2D9F" w:rsidRPr="009A32C4" w:rsidRDefault="002A2D9F" w:rsidP="00D96909">
            <w:pPr>
              <w:rPr>
                <w:sz w:val="16"/>
                <w:szCs w:val="16"/>
              </w:rPr>
            </w:pPr>
          </w:p>
          <w:p w14:paraId="6A9D9A63" w14:textId="77777777" w:rsidR="002A2D9F" w:rsidRPr="009A32C4" w:rsidRDefault="002A2D9F" w:rsidP="00D96909">
            <w:pPr>
              <w:rPr>
                <w:sz w:val="16"/>
                <w:szCs w:val="16"/>
              </w:rPr>
            </w:pPr>
          </w:p>
          <w:p w14:paraId="3B38BD01" w14:textId="77777777" w:rsidR="002A2D9F" w:rsidRPr="009A32C4" w:rsidRDefault="002A2D9F" w:rsidP="00D96909">
            <w:pPr>
              <w:rPr>
                <w:sz w:val="16"/>
                <w:szCs w:val="16"/>
              </w:rPr>
            </w:pPr>
          </w:p>
          <w:p w14:paraId="5D98C47D" w14:textId="77777777" w:rsidR="002A2D9F" w:rsidRPr="009A32C4" w:rsidRDefault="002A2D9F" w:rsidP="00D96909">
            <w:pPr>
              <w:rPr>
                <w:b/>
                <w:bCs/>
                <w:sz w:val="16"/>
                <w:szCs w:val="16"/>
              </w:rPr>
            </w:pPr>
          </w:p>
        </w:tc>
        <w:tc>
          <w:tcPr>
            <w:tcW w:w="1705" w:type="dxa"/>
            <w:tcBorders>
              <w:top w:val="nil"/>
              <w:left w:val="nil"/>
              <w:bottom w:val="single" w:sz="4" w:space="0" w:color="auto"/>
              <w:right w:val="nil"/>
            </w:tcBorders>
          </w:tcPr>
          <w:p w14:paraId="48B6DD7B" w14:textId="77777777" w:rsidR="002A2D9F" w:rsidRPr="009A32C4" w:rsidRDefault="002A2D9F" w:rsidP="00D96909">
            <w:pPr>
              <w:rPr>
                <w:sz w:val="16"/>
                <w:szCs w:val="16"/>
              </w:rPr>
            </w:pPr>
            <w:r w:rsidRPr="009A32C4">
              <w:rPr>
                <w:sz w:val="16"/>
                <w:szCs w:val="16"/>
              </w:rPr>
              <w:t>Term infants were included in this study but not delineated as a group for their specific diagnosis of NE as it related to their specific outcomes</w:t>
            </w:r>
          </w:p>
        </w:tc>
      </w:tr>
      <w:tr w:rsidR="002A2D9F" w:rsidRPr="009A32C4" w14:paraId="5D70DD4B" w14:textId="77777777" w:rsidTr="001111C6">
        <w:tc>
          <w:tcPr>
            <w:tcW w:w="12950" w:type="dxa"/>
            <w:gridSpan w:val="14"/>
            <w:tcBorders>
              <w:top w:val="single" w:sz="4" w:space="0" w:color="auto"/>
              <w:left w:val="nil"/>
              <w:bottom w:val="nil"/>
              <w:right w:val="nil"/>
            </w:tcBorders>
          </w:tcPr>
          <w:p w14:paraId="167437CA" w14:textId="39F815BC" w:rsidR="002A2D9F" w:rsidRPr="009A32C4" w:rsidRDefault="002A2D9F" w:rsidP="00220375">
            <w:pPr>
              <w:rPr>
                <w:sz w:val="16"/>
                <w:szCs w:val="16"/>
              </w:rPr>
            </w:pPr>
            <w:r w:rsidRPr="009A32C4">
              <w:rPr>
                <w:sz w:val="16"/>
                <w:szCs w:val="16"/>
              </w:rPr>
              <w:lastRenderedPageBreak/>
              <w:t xml:space="preserve">Table </w:t>
            </w:r>
            <w:r w:rsidR="00823085">
              <w:rPr>
                <w:sz w:val="16"/>
                <w:szCs w:val="16"/>
              </w:rPr>
              <w:t>5</w:t>
            </w:r>
            <w:r w:rsidRPr="009A32C4">
              <w:rPr>
                <w:sz w:val="16"/>
                <w:szCs w:val="16"/>
              </w:rPr>
              <w:t xml:space="preserve"> continued</w:t>
            </w:r>
          </w:p>
          <w:tbl>
            <w:tblPr>
              <w:tblStyle w:val="TableGrid1"/>
              <w:tblpPr w:leftFromText="180" w:rightFromText="180" w:horzAnchor="margin" w:tblpY="632"/>
              <w:tblW w:w="12950" w:type="dxa"/>
              <w:tblLayout w:type="fixed"/>
              <w:tblLook w:val="04A0" w:firstRow="1" w:lastRow="0" w:firstColumn="1" w:lastColumn="0" w:noHBand="0" w:noVBand="1"/>
            </w:tblPr>
            <w:tblGrid>
              <w:gridCol w:w="957"/>
              <w:gridCol w:w="2098"/>
              <w:gridCol w:w="1278"/>
              <w:gridCol w:w="1278"/>
              <w:gridCol w:w="1278"/>
              <w:gridCol w:w="1278"/>
              <w:gridCol w:w="1278"/>
              <w:gridCol w:w="1800"/>
              <w:gridCol w:w="1705"/>
            </w:tblGrid>
            <w:tr w:rsidR="002A2D9F" w:rsidRPr="009A32C4" w14:paraId="76EA93D3" w14:textId="77777777" w:rsidTr="00220375">
              <w:trPr>
                <w:trHeight w:val="323"/>
              </w:trPr>
              <w:tc>
                <w:tcPr>
                  <w:tcW w:w="957" w:type="dxa"/>
                  <w:vMerge w:val="restart"/>
                  <w:tcBorders>
                    <w:left w:val="nil"/>
                    <w:right w:val="nil"/>
                  </w:tcBorders>
                </w:tcPr>
                <w:p w14:paraId="2DB584D7" w14:textId="77777777" w:rsidR="002A2D9F" w:rsidRPr="009A32C4" w:rsidRDefault="002A2D9F" w:rsidP="00220375">
                  <w:pPr>
                    <w:jc w:val="center"/>
                    <w:rPr>
                      <w:b/>
                      <w:bCs/>
                      <w:sz w:val="16"/>
                      <w:szCs w:val="16"/>
                    </w:rPr>
                  </w:pPr>
                  <w:r w:rsidRPr="009A32C4">
                    <w:rPr>
                      <w:b/>
                      <w:bCs/>
                      <w:sz w:val="16"/>
                      <w:szCs w:val="16"/>
                    </w:rPr>
                    <w:t>Article</w:t>
                  </w:r>
                </w:p>
                <w:p w14:paraId="27B606EC" w14:textId="77777777" w:rsidR="002A2D9F" w:rsidRPr="009A32C4" w:rsidRDefault="002A2D9F" w:rsidP="00220375">
                  <w:pPr>
                    <w:rPr>
                      <w:b/>
                      <w:bCs/>
                      <w:sz w:val="16"/>
                      <w:szCs w:val="16"/>
                    </w:rPr>
                  </w:pPr>
                </w:p>
              </w:tc>
              <w:tc>
                <w:tcPr>
                  <w:tcW w:w="2098" w:type="dxa"/>
                  <w:vMerge w:val="restart"/>
                  <w:tcBorders>
                    <w:left w:val="nil"/>
                    <w:right w:val="nil"/>
                  </w:tcBorders>
                </w:tcPr>
                <w:p w14:paraId="0D3444E8" w14:textId="77777777" w:rsidR="002A2D9F" w:rsidRPr="009A32C4" w:rsidRDefault="002A2D9F" w:rsidP="00220375">
                  <w:pPr>
                    <w:rPr>
                      <w:b/>
                      <w:bCs/>
                      <w:sz w:val="16"/>
                      <w:szCs w:val="16"/>
                    </w:rPr>
                  </w:pPr>
                  <w:r w:rsidRPr="009A32C4">
                    <w:rPr>
                      <w:b/>
                      <w:bCs/>
                      <w:sz w:val="16"/>
                      <w:szCs w:val="16"/>
                    </w:rPr>
                    <w:t>Key findings with respect to GM and CP</w:t>
                  </w:r>
                </w:p>
              </w:tc>
              <w:tc>
                <w:tcPr>
                  <w:tcW w:w="6390" w:type="dxa"/>
                  <w:gridSpan w:val="5"/>
                  <w:tcBorders>
                    <w:left w:val="nil"/>
                    <w:bottom w:val="nil"/>
                    <w:right w:val="nil"/>
                  </w:tcBorders>
                </w:tcPr>
                <w:p w14:paraId="29444276" w14:textId="77777777" w:rsidR="002A2D9F" w:rsidRPr="009A32C4" w:rsidRDefault="002A2D9F" w:rsidP="00220375">
                  <w:pPr>
                    <w:jc w:val="center"/>
                    <w:rPr>
                      <w:b/>
                      <w:bCs/>
                      <w:sz w:val="16"/>
                      <w:szCs w:val="16"/>
                    </w:rPr>
                  </w:pPr>
                  <w:r w:rsidRPr="009A32C4">
                    <w:rPr>
                      <w:b/>
                      <w:bCs/>
                      <w:sz w:val="16"/>
                      <w:szCs w:val="16"/>
                    </w:rPr>
                    <w:t>Predictive value of GM</w:t>
                  </w:r>
                </w:p>
              </w:tc>
              <w:tc>
                <w:tcPr>
                  <w:tcW w:w="1800" w:type="dxa"/>
                  <w:vMerge w:val="restart"/>
                  <w:tcBorders>
                    <w:left w:val="nil"/>
                    <w:right w:val="nil"/>
                  </w:tcBorders>
                </w:tcPr>
                <w:p w14:paraId="3AB67BF7" w14:textId="77777777" w:rsidR="002A2D9F" w:rsidRPr="009A32C4" w:rsidRDefault="002A2D9F" w:rsidP="00004A81">
                  <w:pPr>
                    <w:jc w:val="center"/>
                    <w:rPr>
                      <w:b/>
                      <w:bCs/>
                      <w:sz w:val="16"/>
                      <w:szCs w:val="16"/>
                    </w:rPr>
                  </w:pPr>
                  <w:r w:rsidRPr="009A32C4">
                    <w:rPr>
                      <w:b/>
                      <w:bCs/>
                      <w:sz w:val="16"/>
                      <w:szCs w:val="16"/>
                    </w:rPr>
                    <w:t>Limitations identified by the authors</w:t>
                  </w:r>
                </w:p>
              </w:tc>
              <w:tc>
                <w:tcPr>
                  <w:tcW w:w="1705" w:type="dxa"/>
                  <w:vMerge w:val="restart"/>
                  <w:tcBorders>
                    <w:left w:val="nil"/>
                    <w:right w:val="nil"/>
                  </w:tcBorders>
                </w:tcPr>
                <w:p w14:paraId="05BE7712" w14:textId="77777777" w:rsidR="002A2D9F" w:rsidRPr="009A32C4" w:rsidRDefault="002A2D9F" w:rsidP="00004A81">
                  <w:pPr>
                    <w:jc w:val="center"/>
                    <w:rPr>
                      <w:b/>
                      <w:bCs/>
                      <w:sz w:val="16"/>
                      <w:szCs w:val="16"/>
                    </w:rPr>
                  </w:pPr>
                  <w:r w:rsidRPr="009A32C4">
                    <w:rPr>
                      <w:b/>
                      <w:bCs/>
                      <w:sz w:val="16"/>
                      <w:szCs w:val="16"/>
                    </w:rPr>
                    <w:t>Summarized reasons for exclusion</w:t>
                  </w:r>
                </w:p>
              </w:tc>
            </w:tr>
            <w:tr w:rsidR="002A2D9F" w:rsidRPr="009A32C4" w14:paraId="10CF0C33" w14:textId="77777777" w:rsidTr="00220375">
              <w:tc>
                <w:tcPr>
                  <w:tcW w:w="957" w:type="dxa"/>
                  <w:vMerge/>
                  <w:tcBorders>
                    <w:left w:val="nil"/>
                    <w:bottom w:val="single" w:sz="4" w:space="0" w:color="auto"/>
                    <w:right w:val="nil"/>
                  </w:tcBorders>
                </w:tcPr>
                <w:p w14:paraId="2035FEE3" w14:textId="77777777" w:rsidR="002A2D9F" w:rsidRPr="009A32C4" w:rsidRDefault="002A2D9F" w:rsidP="00220375">
                  <w:pPr>
                    <w:rPr>
                      <w:sz w:val="16"/>
                      <w:szCs w:val="16"/>
                    </w:rPr>
                  </w:pPr>
                </w:p>
              </w:tc>
              <w:tc>
                <w:tcPr>
                  <w:tcW w:w="2098" w:type="dxa"/>
                  <w:vMerge/>
                  <w:tcBorders>
                    <w:left w:val="nil"/>
                    <w:bottom w:val="single" w:sz="4" w:space="0" w:color="auto"/>
                    <w:right w:val="nil"/>
                  </w:tcBorders>
                </w:tcPr>
                <w:p w14:paraId="52802068" w14:textId="77777777" w:rsidR="002A2D9F" w:rsidRPr="009A32C4" w:rsidRDefault="002A2D9F" w:rsidP="00220375">
                  <w:pPr>
                    <w:rPr>
                      <w:sz w:val="16"/>
                      <w:szCs w:val="16"/>
                    </w:rPr>
                  </w:pPr>
                </w:p>
              </w:tc>
              <w:tc>
                <w:tcPr>
                  <w:tcW w:w="1278" w:type="dxa"/>
                  <w:tcBorders>
                    <w:top w:val="nil"/>
                    <w:left w:val="nil"/>
                    <w:bottom w:val="single" w:sz="4" w:space="0" w:color="auto"/>
                    <w:right w:val="nil"/>
                  </w:tcBorders>
                </w:tcPr>
                <w:p w14:paraId="18681CBC" w14:textId="77777777" w:rsidR="002A2D9F" w:rsidRPr="009A32C4" w:rsidRDefault="002A2D9F" w:rsidP="00220375">
                  <w:pPr>
                    <w:jc w:val="center"/>
                    <w:rPr>
                      <w:sz w:val="16"/>
                      <w:szCs w:val="16"/>
                    </w:rPr>
                  </w:pPr>
                  <w:r w:rsidRPr="009A32C4">
                    <w:rPr>
                      <w:b/>
                      <w:bCs/>
                      <w:sz w:val="16"/>
                      <w:szCs w:val="16"/>
                    </w:rPr>
                    <w:t>Sensitivity</w:t>
                  </w:r>
                </w:p>
              </w:tc>
              <w:tc>
                <w:tcPr>
                  <w:tcW w:w="1278" w:type="dxa"/>
                  <w:tcBorders>
                    <w:top w:val="nil"/>
                    <w:left w:val="nil"/>
                    <w:bottom w:val="single" w:sz="4" w:space="0" w:color="auto"/>
                    <w:right w:val="nil"/>
                  </w:tcBorders>
                </w:tcPr>
                <w:p w14:paraId="6D2321CD" w14:textId="77777777" w:rsidR="002A2D9F" w:rsidRPr="009A32C4" w:rsidRDefault="002A2D9F" w:rsidP="00220375">
                  <w:pPr>
                    <w:jc w:val="center"/>
                    <w:rPr>
                      <w:sz w:val="16"/>
                      <w:szCs w:val="16"/>
                    </w:rPr>
                  </w:pPr>
                  <w:r w:rsidRPr="009A32C4">
                    <w:rPr>
                      <w:b/>
                      <w:bCs/>
                      <w:sz w:val="16"/>
                      <w:szCs w:val="16"/>
                    </w:rPr>
                    <w:t>Specificity</w:t>
                  </w:r>
                </w:p>
              </w:tc>
              <w:tc>
                <w:tcPr>
                  <w:tcW w:w="1278" w:type="dxa"/>
                  <w:tcBorders>
                    <w:top w:val="nil"/>
                    <w:left w:val="nil"/>
                    <w:bottom w:val="single" w:sz="4" w:space="0" w:color="auto"/>
                    <w:right w:val="nil"/>
                  </w:tcBorders>
                </w:tcPr>
                <w:p w14:paraId="77D49694" w14:textId="77777777" w:rsidR="002A2D9F" w:rsidRPr="009A32C4" w:rsidRDefault="002A2D9F" w:rsidP="00220375">
                  <w:pPr>
                    <w:jc w:val="center"/>
                    <w:rPr>
                      <w:sz w:val="16"/>
                      <w:szCs w:val="16"/>
                    </w:rPr>
                  </w:pPr>
                  <w:r w:rsidRPr="009A32C4">
                    <w:rPr>
                      <w:b/>
                      <w:bCs/>
                      <w:sz w:val="16"/>
                      <w:szCs w:val="16"/>
                    </w:rPr>
                    <w:t>PPV</w:t>
                  </w:r>
                </w:p>
              </w:tc>
              <w:tc>
                <w:tcPr>
                  <w:tcW w:w="1278" w:type="dxa"/>
                  <w:tcBorders>
                    <w:top w:val="nil"/>
                    <w:left w:val="nil"/>
                    <w:bottom w:val="single" w:sz="4" w:space="0" w:color="auto"/>
                    <w:right w:val="nil"/>
                  </w:tcBorders>
                </w:tcPr>
                <w:p w14:paraId="31A19531" w14:textId="77777777" w:rsidR="002A2D9F" w:rsidRPr="009A32C4" w:rsidRDefault="002A2D9F" w:rsidP="00220375">
                  <w:pPr>
                    <w:jc w:val="center"/>
                    <w:rPr>
                      <w:sz w:val="16"/>
                      <w:szCs w:val="16"/>
                    </w:rPr>
                  </w:pPr>
                  <w:r w:rsidRPr="009A32C4">
                    <w:rPr>
                      <w:b/>
                      <w:bCs/>
                      <w:sz w:val="16"/>
                      <w:szCs w:val="16"/>
                    </w:rPr>
                    <w:t>NPV</w:t>
                  </w:r>
                </w:p>
              </w:tc>
              <w:tc>
                <w:tcPr>
                  <w:tcW w:w="1278" w:type="dxa"/>
                  <w:tcBorders>
                    <w:top w:val="nil"/>
                    <w:left w:val="nil"/>
                    <w:bottom w:val="single" w:sz="4" w:space="0" w:color="auto"/>
                    <w:right w:val="nil"/>
                  </w:tcBorders>
                </w:tcPr>
                <w:p w14:paraId="1EE54228" w14:textId="77777777" w:rsidR="002A2D9F" w:rsidRPr="009A32C4" w:rsidRDefault="002A2D9F" w:rsidP="00220375">
                  <w:pPr>
                    <w:jc w:val="center"/>
                    <w:rPr>
                      <w:sz w:val="16"/>
                      <w:szCs w:val="16"/>
                    </w:rPr>
                  </w:pPr>
                  <w:r w:rsidRPr="009A32C4">
                    <w:rPr>
                      <w:b/>
                      <w:bCs/>
                      <w:sz w:val="16"/>
                      <w:szCs w:val="16"/>
                    </w:rPr>
                    <w:t>Other correlations</w:t>
                  </w:r>
                </w:p>
              </w:tc>
              <w:tc>
                <w:tcPr>
                  <w:tcW w:w="1800" w:type="dxa"/>
                  <w:vMerge/>
                  <w:tcBorders>
                    <w:left w:val="nil"/>
                    <w:bottom w:val="single" w:sz="4" w:space="0" w:color="auto"/>
                    <w:right w:val="nil"/>
                  </w:tcBorders>
                </w:tcPr>
                <w:p w14:paraId="5C27CBB3" w14:textId="77777777" w:rsidR="002A2D9F" w:rsidRPr="009A32C4" w:rsidRDefault="002A2D9F" w:rsidP="00220375">
                  <w:pPr>
                    <w:rPr>
                      <w:sz w:val="16"/>
                      <w:szCs w:val="16"/>
                    </w:rPr>
                  </w:pPr>
                </w:p>
              </w:tc>
              <w:tc>
                <w:tcPr>
                  <w:tcW w:w="1705" w:type="dxa"/>
                  <w:vMerge/>
                  <w:tcBorders>
                    <w:left w:val="nil"/>
                    <w:bottom w:val="single" w:sz="4" w:space="0" w:color="auto"/>
                    <w:right w:val="nil"/>
                  </w:tcBorders>
                </w:tcPr>
                <w:p w14:paraId="7DBE83B1" w14:textId="77777777" w:rsidR="002A2D9F" w:rsidRPr="009A32C4" w:rsidRDefault="002A2D9F" w:rsidP="00220375">
                  <w:pPr>
                    <w:rPr>
                      <w:sz w:val="16"/>
                      <w:szCs w:val="16"/>
                    </w:rPr>
                  </w:pPr>
                </w:p>
              </w:tc>
            </w:tr>
          </w:tbl>
          <w:p w14:paraId="13A9355D" w14:textId="7C45A267" w:rsidR="002A2D9F" w:rsidRPr="009A32C4" w:rsidRDefault="002A2D9F" w:rsidP="00220375">
            <w:pPr>
              <w:rPr>
                <w:sz w:val="16"/>
                <w:szCs w:val="16"/>
              </w:rPr>
            </w:pPr>
          </w:p>
        </w:tc>
      </w:tr>
      <w:tr w:rsidR="002A2D9F" w:rsidRPr="009A32C4" w14:paraId="5F7868C4" w14:textId="77777777" w:rsidTr="001111C6">
        <w:tc>
          <w:tcPr>
            <w:tcW w:w="957" w:type="dxa"/>
            <w:vMerge w:val="restart"/>
            <w:tcBorders>
              <w:top w:val="nil"/>
              <w:left w:val="nil"/>
              <w:bottom w:val="nil"/>
              <w:right w:val="nil"/>
            </w:tcBorders>
          </w:tcPr>
          <w:p w14:paraId="62346848" w14:textId="1BF296EE" w:rsidR="002A2D9F" w:rsidRPr="009A32C4" w:rsidRDefault="002A2D9F" w:rsidP="001111C6">
            <w:pPr>
              <w:rPr>
                <w:sz w:val="16"/>
                <w:szCs w:val="16"/>
              </w:rPr>
            </w:pPr>
            <w:r w:rsidRPr="009A32C4">
              <w:rPr>
                <w:sz w:val="16"/>
                <w:szCs w:val="16"/>
              </w:rPr>
              <w:t>Morgan et al</w:t>
            </w:r>
            <w:r w:rsidR="00F768E0">
              <w:rPr>
                <w:sz w:val="16"/>
                <w:szCs w:val="16"/>
              </w:rPr>
              <w:t>.</w:t>
            </w:r>
            <w:r w:rsidR="00F768E0" w:rsidRPr="00F768E0">
              <w:rPr>
                <w:sz w:val="16"/>
                <w:szCs w:val="16"/>
                <w:vertAlign w:val="superscript"/>
              </w:rPr>
              <w:t>50</w:t>
            </w:r>
          </w:p>
        </w:tc>
        <w:tc>
          <w:tcPr>
            <w:tcW w:w="2098" w:type="dxa"/>
            <w:vMerge w:val="restart"/>
            <w:tcBorders>
              <w:top w:val="nil"/>
              <w:left w:val="nil"/>
              <w:bottom w:val="nil"/>
              <w:right w:val="nil"/>
            </w:tcBorders>
          </w:tcPr>
          <w:p w14:paraId="0F91737E" w14:textId="77777777" w:rsidR="002A2D9F" w:rsidRPr="009A32C4" w:rsidRDefault="002A2D9F" w:rsidP="001111C6">
            <w:pPr>
              <w:rPr>
                <w:sz w:val="16"/>
                <w:szCs w:val="16"/>
              </w:rPr>
            </w:pPr>
            <w:r w:rsidRPr="009A32C4">
              <w:rPr>
                <w:sz w:val="16"/>
                <w:szCs w:val="16"/>
              </w:rPr>
              <w:t>In a routine clinical setting, the GMA strongly predicts</w:t>
            </w:r>
          </w:p>
          <w:p w14:paraId="5A085A60" w14:textId="77777777" w:rsidR="002A2D9F" w:rsidRPr="009A32C4" w:rsidRDefault="002A2D9F" w:rsidP="001111C6">
            <w:pPr>
              <w:rPr>
                <w:sz w:val="16"/>
                <w:szCs w:val="16"/>
              </w:rPr>
            </w:pPr>
            <w:proofErr w:type="gramStart"/>
            <w:r w:rsidRPr="009A32C4">
              <w:rPr>
                <w:sz w:val="16"/>
                <w:szCs w:val="16"/>
              </w:rPr>
              <w:t>neurodevelopmental</w:t>
            </w:r>
            <w:proofErr w:type="gramEnd"/>
            <w:r w:rsidRPr="009A32C4">
              <w:rPr>
                <w:sz w:val="16"/>
                <w:szCs w:val="16"/>
              </w:rPr>
              <w:t xml:space="preserve"> impairments at 2 years in high-risk infants.</w:t>
            </w:r>
          </w:p>
          <w:p w14:paraId="0D7FF829" w14:textId="77777777" w:rsidR="002A2D9F" w:rsidRPr="009A32C4" w:rsidRDefault="002A2D9F" w:rsidP="001111C6">
            <w:pPr>
              <w:rPr>
                <w:sz w:val="16"/>
                <w:szCs w:val="16"/>
              </w:rPr>
            </w:pPr>
            <w:r w:rsidRPr="009A32C4">
              <w:rPr>
                <w:sz w:val="16"/>
                <w:szCs w:val="16"/>
              </w:rPr>
              <w:t>FM assessment proves to be a valuable tool for detecting subsequent motor problems early in life when performed in a routine hospital</w:t>
            </w:r>
          </w:p>
          <w:p w14:paraId="67453106" w14:textId="77777777" w:rsidR="002A2D9F" w:rsidRPr="009A32C4" w:rsidRDefault="002A2D9F" w:rsidP="001111C6">
            <w:pPr>
              <w:rPr>
                <w:sz w:val="16"/>
                <w:szCs w:val="16"/>
              </w:rPr>
            </w:pPr>
            <w:proofErr w:type="gramStart"/>
            <w:r w:rsidRPr="009A32C4">
              <w:rPr>
                <w:sz w:val="16"/>
                <w:szCs w:val="16"/>
              </w:rPr>
              <w:t>clinical</w:t>
            </w:r>
            <w:proofErr w:type="gramEnd"/>
            <w:r w:rsidRPr="009A32C4">
              <w:rPr>
                <w:sz w:val="16"/>
                <w:szCs w:val="16"/>
              </w:rPr>
              <w:t xml:space="preserve"> practice. The risk of developing motor problems by the age of 2 years increases linearly with the extent of abnormal FM findings. This risk is also 10 times higher if FMs are absent by 3 months of age than if FMs are normal.</w:t>
            </w:r>
          </w:p>
          <w:p w14:paraId="34E15569" w14:textId="77777777" w:rsidR="002A2D9F" w:rsidRPr="009A32C4" w:rsidRDefault="002A2D9F" w:rsidP="001111C6">
            <w:pPr>
              <w:rPr>
                <w:sz w:val="16"/>
                <w:szCs w:val="16"/>
              </w:rPr>
            </w:pPr>
          </w:p>
          <w:p w14:paraId="439662FA" w14:textId="77777777" w:rsidR="002A2D9F" w:rsidRPr="009A32C4" w:rsidRDefault="002A2D9F" w:rsidP="001111C6">
            <w:pPr>
              <w:rPr>
                <w:sz w:val="16"/>
                <w:szCs w:val="16"/>
              </w:rPr>
            </w:pPr>
          </w:p>
          <w:p w14:paraId="7B5FF5BF" w14:textId="77777777" w:rsidR="002A2D9F" w:rsidRPr="009A32C4" w:rsidRDefault="002A2D9F" w:rsidP="001111C6">
            <w:pPr>
              <w:rPr>
                <w:sz w:val="16"/>
                <w:szCs w:val="16"/>
              </w:rPr>
            </w:pPr>
          </w:p>
          <w:p w14:paraId="2B6393EE" w14:textId="77777777" w:rsidR="002A2D9F" w:rsidRPr="009A32C4" w:rsidRDefault="002A2D9F" w:rsidP="001111C6">
            <w:pPr>
              <w:rPr>
                <w:sz w:val="16"/>
                <w:szCs w:val="16"/>
              </w:rPr>
            </w:pPr>
          </w:p>
          <w:p w14:paraId="262EC889" w14:textId="77777777" w:rsidR="002A2D9F" w:rsidRPr="009A32C4" w:rsidRDefault="002A2D9F" w:rsidP="001111C6">
            <w:pPr>
              <w:rPr>
                <w:sz w:val="16"/>
                <w:szCs w:val="16"/>
              </w:rPr>
            </w:pPr>
          </w:p>
          <w:p w14:paraId="6BCFF6A6" w14:textId="77777777" w:rsidR="002A2D9F" w:rsidRPr="009A32C4" w:rsidRDefault="002A2D9F" w:rsidP="001111C6">
            <w:pPr>
              <w:rPr>
                <w:sz w:val="16"/>
                <w:szCs w:val="16"/>
              </w:rPr>
            </w:pPr>
          </w:p>
          <w:p w14:paraId="24363811" w14:textId="77777777" w:rsidR="002A2D9F" w:rsidRPr="009A32C4" w:rsidRDefault="002A2D9F" w:rsidP="001111C6">
            <w:pPr>
              <w:rPr>
                <w:sz w:val="16"/>
                <w:szCs w:val="16"/>
              </w:rPr>
            </w:pPr>
          </w:p>
          <w:p w14:paraId="4F119E18" w14:textId="77777777" w:rsidR="002A2D9F" w:rsidRPr="009A32C4" w:rsidRDefault="002A2D9F" w:rsidP="001111C6">
            <w:pPr>
              <w:rPr>
                <w:sz w:val="16"/>
                <w:szCs w:val="16"/>
              </w:rPr>
            </w:pPr>
          </w:p>
          <w:p w14:paraId="71EAE837" w14:textId="77777777" w:rsidR="002A2D9F" w:rsidRPr="009A32C4" w:rsidRDefault="002A2D9F" w:rsidP="001111C6">
            <w:pPr>
              <w:rPr>
                <w:sz w:val="16"/>
                <w:szCs w:val="16"/>
              </w:rPr>
            </w:pPr>
          </w:p>
          <w:p w14:paraId="5BDB7C97" w14:textId="77777777" w:rsidR="002A2D9F" w:rsidRPr="009A32C4" w:rsidRDefault="002A2D9F" w:rsidP="001111C6">
            <w:pPr>
              <w:rPr>
                <w:sz w:val="16"/>
                <w:szCs w:val="16"/>
              </w:rPr>
            </w:pPr>
          </w:p>
          <w:p w14:paraId="0E479B61" w14:textId="77777777" w:rsidR="002A2D9F" w:rsidRPr="009A32C4" w:rsidRDefault="002A2D9F" w:rsidP="001111C6">
            <w:pPr>
              <w:rPr>
                <w:sz w:val="16"/>
                <w:szCs w:val="16"/>
              </w:rPr>
            </w:pPr>
          </w:p>
          <w:p w14:paraId="6C2088A4" w14:textId="77777777" w:rsidR="002A2D9F" w:rsidRPr="009A32C4" w:rsidRDefault="002A2D9F" w:rsidP="001111C6">
            <w:pPr>
              <w:rPr>
                <w:sz w:val="16"/>
                <w:szCs w:val="16"/>
              </w:rPr>
            </w:pPr>
          </w:p>
          <w:p w14:paraId="3726E275" w14:textId="77777777" w:rsidR="002A2D9F" w:rsidRPr="009A32C4" w:rsidRDefault="002A2D9F" w:rsidP="001111C6">
            <w:pPr>
              <w:rPr>
                <w:sz w:val="16"/>
                <w:szCs w:val="16"/>
              </w:rPr>
            </w:pPr>
          </w:p>
          <w:p w14:paraId="69CA651D" w14:textId="77777777" w:rsidR="002A2D9F" w:rsidRPr="009A32C4" w:rsidRDefault="002A2D9F" w:rsidP="001111C6">
            <w:pPr>
              <w:rPr>
                <w:sz w:val="16"/>
                <w:szCs w:val="16"/>
              </w:rPr>
            </w:pPr>
          </w:p>
          <w:p w14:paraId="1495F5BC" w14:textId="77777777" w:rsidR="002A2D9F" w:rsidRPr="009A32C4" w:rsidRDefault="002A2D9F" w:rsidP="001111C6">
            <w:pPr>
              <w:rPr>
                <w:sz w:val="16"/>
                <w:szCs w:val="16"/>
              </w:rPr>
            </w:pPr>
          </w:p>
          <w:p w14:paraId="5800EBDC" w14:textId="77777777" w:rsidR="002A2D9F" w:rsidRPr="009A32C4" w:rsidRDefault="002A2D9F" w:rsidP="001111C6">
            <w:pPr>
              <w:rPr>
                <w:sz w:val="16"/>
                <w:szCs w:val="16"/>
              </w:rPr>
            </w:pPr>
          </w:p>
          <w:p w14:paraId="36654A76" w14:textId="77777777" w:rsidR="002A2D9F" w:rsidRPr="009A32C4" w:rsidRDefault="002A2D9F" w:rsidP="001111C6">
            <w:pPr>
              <w:rPr>
                <w:sz w:val="16"/>
                <w:szCs w:val="16"/>
              </w:rPr>
            </w:pPr>
          </w:p>
          <w:p w14:paraId="66E66E27" w14:textId="77777777" w:rsidR="002A2D9F" w:rsidRPr="009A32C4" w:rsidRDefault="002A2D9F" w:rsidP="001111C6">
            <w:pPr>
              <w:rPr>
                <w:sz w:val="16"/>
                <w:szCs w:val="16"/>
              </w:rPr>
            </w:pPr>
          </w:p>
          <w:p w14:paraId="015FE3DD" w14:textId="77777777" w:rsidR="002A2D9F" w:rsidRPr="009A32C4" w:rsidRDefault="002A2D9F" w:rsidP="001111C6">
            <w:pPr>
              <w:rPr>
                <w:sz w:val="16"/>
                <w:szCs w:val="16"/>
              </w:rPr>
            </w:pPr>
          </w:p>
        </w:tc>
        <w:tc>
          <w:tcPr>
            <w:tcW w:w="6390" w:type="dxa"/>
            <w:gridSpan w:val="10"/>
            <w:tcBorders>
              <w:top w:val="nil"/>
              <w:left w:val="nil"/>
              <w:bottom w:val="nil"/>
              <w:right w:val="nil"/>
            </w:tcBorders>
          </w:tcPr>
          <w:p w14:paraId="56B533C8" w14:textId="77777777" w:rsidR="002A2D9F" w:rsidRPr="009A32C4" w:rsidRDefault="002A2D9F" w:rsidP="001111C6">
            <w:pPr>
              <w:jc w:val="center"/>
              <w:rPr>
                <w:sz w:val="16"/>
                <w:szCs w:val="16"/>
              </w:rPr>
            </w:pPr>
            <w:r w:rsidRPr="009A32C4">
              <w:rPr>
                <w:sz w:val="16"/>
                <w:szCs w:val="16"/>
              </w:rPr>
              <w:t>When absent FMs were considered to be a positive test result (and normal, abnormal, or sporadic FMs were considered to be a negative test result)</w:t>
            </w:r>
          </w:p>
        </w:tc>
        <w:tc>
          <w:tcPr>
            <w:tcW w:w="1800" w:type="dxa"/>
            <w:vMerge w:val="restart"/>
            <w:tcBorders>
              <w:top w:val="nil"/>
              <w:left w:val="nil"/>
              <w:right w:val="nil"/>
            </w:tcBorders>
          </w:tcPr>
          <w:p w14:paraId="009056BA" w14:textId="77777777" w:rsidR="002A2D9F" w:rsidRPr="009A32C4" w:rsidRDefault="002A2D9F" w:rsidP="001111C6">
            <w:pPr>
              <w:rPr>
                <w:sz w:val="16"/>
                <w:szCs w:val="16"/>
              </w:rPr>
            </w:pPr>
            <w:r w:rsidRPr="009A32C4">
              <w:rPr>
                <w:sz w:val="16"/>
                <w:szCs w:val="16"/>
              </w:rPr>
              <w:t>Relatively small study sample.</w:t>
            </w:r>
          </w:p>
          <w:p w14:paraId="3C5BDF0F" w14:textId="77777777" w:rsidR="002A2D9F" w:rsidRPr="009A32C4" w:rsidRDefault="002A2D9F" w:rsidP="001111C6">
            <w:pPr>
              <w:rPr>
                <w:sz w:val="16"/>
                <w:szCs w:val="16"/>
              </w:rPr>
            </w:pPr>
            <w:r w:rsidRPr="009A32C4">
              <w:rPr>
                <w:sz w:val="16"/>
                <w:szCs w:val="16"/>
              </w:rPr>
              <w:t>Study sample</w:t>
            </w:r>
          </w:p>
          <w:p w14:paraId="2B8912DA" w14:textId="77777777" w:rsidR="002A2D9F" w:rsidRPr="009A32C4" w:rsidRDefault="002A2D9F" w:rsidP="001111C6">
            <w:pPr>
              <w:rPr>
                <w:sz w:val="16"/>
                <w:szCs w:val="16"/>
              </w:rPr>
            </w:pPr>
            <w:r w:rsidRPr="009A32C4">
              <w:rPr>
                <w:sz w:val="16"/>
                <w:szCs w:val="16"/>
              </w:rPr>
              <w:t>did not include all infants hospitalized</w:t>
            </w:r>
          </w:p>
          <w:p w14:paraId="44A4F050" w14:textId="77777777" w:rsidR="002A2D9F" w:rsidRPr="009A32C4" w:rsidRDefault="002A2D9F" w:rsidP="001111C6">
            <w:pPr>
              <w:rPr>
                <w:sz w:val="16"/>
                <w:szCs w:val="16"/>
              </w:rPr>
            </w:pPr>
            <w:r w:rsidRPr="009A32C4">
              <w:rPr>
                <w:sz w:val="16"/>
                <w:szCs w:val="16"/>
              </w:rPr>
              <w:t>during the study period, only the high-risk which could introduce sampling bias</w:t>
            </w:r>
          </w:p>
        </w:tc>
        <w:tc>
          <w:tcPr>
            <w:tcW w:w="1705" w:type="dxa"/>
            <w:vMerge w:val="restart"/>
            <w:tcBorders>
              <w:top w:val="nil"/>
              <w:left w:val="nil"/>
              <w:right w:val="nil"/>
            </w:tcBorders>
          </w:tcPr>
          <w:p w14:paraId="06A412F8" w14:textId="77777777" w:rsidR="002A2D9F" w:rsidRPr="009A32C4" w:rsidRDefault="002A2D9F" w:rsidP="001111C6">
            <w:pPr>
              <w:rPr>
                <w:sz w:val="16"/>
                <w:szCs w:val="16"/>
              </w:rPr>
            </w:pPr>
            <w:r w:rsidRPr="009A32C4">
              <w:rPr>
                <w:sz w:val="16"/>
                <w:szCs w:val="16"/>
              </w:rPr>
              <w:t>Term and late-preterm infants were included in this study but not delineated as a group for their specific diagnosis of NE nor for their specific outcomes</w:t>
            </w:r>
          </w:p>
        </w:tc>
      </w:tr>
      <w:tr w:rsidR="002A2D9F" w:rsidRPr="009A32C4" w14:paraId="33424C7E" w14:textId="77777777" w:rsidTr="001111C6">
        <w:trPr>
          <w:trHeight w:val="1835"/>
        </w:trPr>
        <w:tc>
          <w:tcPr>
            <w:tcW w:w="957" w:type="dxa"/>
            <w:vMerge/>
            <w:tcBorders>
              <w:top w:val="nil"/>
              <w:left w:val="nil"/>
              <w:bottom w:val="nil"/>
              <w:right w:val="nil"/>
            </w:tcBorders>
          </w:tcPr>
          <w:p w14:paraId="29581BA5" w14:textId="6476993B" w:rsidR="002A2D9F" w:rsidRPr="009A32C4" w:rsidRDefault="002A2D9F" w:rsidP="00D96909">
            <w:pPr>
              <w:rPr>
                <w:sz w:val="16"/>
                <w:szCs w:val="16"/>
              </w:rPr>
            </w:pPr>
          </w:p>
        </w:tc>
        <w:tc>
          <w:tcPr>
            <w:tcW w:w="2098" w:type="dxa"/>
            <w:vMerge/>
            <w:tcBorders>
              <w:top w:val="nil"/>
              <w:left w:val="nil"/>
              <w:bottom w:val="nil"/>
              <w:right w:val="nil"/>
            </w:tcBorders>
          </w:tcPr>
          <w:p w14:paraId="342946C2" w14:textId="77777777" w:rsidR="002A2D9F" w:rsidRPr="009A32C4" w:rsidRDefault="002A2D9F" w:rsidP="00D96909">
            <w:pPr>
              <w:rPr>
                <w:sz w:val="16"/>
                <w:szCs w:val="16"/>
              </w:rPr>
            </w:pPr>
          </w:p>
        </w:tc>
        <w:tc>
          <w:tcPr>
            <w:tcW w:w="1350" w:type="dxa"/>
            <w:gridSpan w:val="2"/>
            <w:tcBorders>
              <w:top w:val="nil"/>
              <w:left w:val="nil"/>
              <w:bottom w:val="nil"/>
              <w:right w:val="nil"/>
            </w:tcBorders>
          </w:tcPr>
          <w:p w14:paraId="2E8C54B3" w14:textId="77777777" w:rsidR="002A2D9F" w:rsidRPr="009A32C4" w:rsidRDefault="002A2D9F" w:rsidP="00D96909">
            <w:pPr>
              <w:jc w:val="center"/>
              <w:rPr>
                <w:sz w:val="16"/>
                <w:szCs w:val="16"/>
              </w:rPr>
            </w:pPr>
            <w:r w:rsidRPr="009A32C4">
              <w:rPr>
                <w:sz w:val="16"/>
                <w:szCs w:val="16"/>
              </w:rPr>
              <w:t xml:space="preserve">90% </w:t>
            </w:r>
          </w:p>
          <w:p w14:paraId="589A10CC" w14:textId="77777777" w:rsidR="002A2D9F" w:rsidRPr="009A32C4" w:rsidRDefault="002A2D9F" w:rsidP="00D96909">
            <w:pPr>
              <w:jc w:val="center"/>
              <w:rPr>
                <w:sz w:val="16"/>
                <w:szCs w:val="16"/>
              </w:rPr>
            </w:pPr>
            <w:r w:rsidRPr="009A32C4">
              <w:rPr>
                <w:sz w:val="16"/>
                <w:szCs w:val="16"/>
              </w:rPr>
              <w:t>(95% CI 56%, 100%)</w:t>
            </w:r>
          </w:p>
          <w:p w14:paraId="29833DAC" w14:textId="77777777" w:rsidR="002A2D9F" w:rsidRPr="009A32C4" w:rsidRDefault="002A2D9F" w:rsidP="00D96909">
            <w:pPr>
              <w:jc w:val="center"/>
              <w:rPr>
                <w:sz w:val="16"/>
                <w:szCs w:val="16"/>
              </w:rPr>
            </w:pPr>
          </w:p>
          <w:p w14:paraId="2AE1C7FA" w14:textId="77777777" w:rsidR="002A2D9F" w:rsidRPr="009A32C4" w:rsidRDefault="002A2D9F" w:rsidP="00D96909">
            <w:pPr>
              <w:rPr>
                <w:b/>
                <w:bCs/>
                <w:sz w:val="16"/>
                <w:szCs w:val="16"/>
              </w:rPr>
            </w:pPr>
          </w:p>
        </w:tc>
        <w:tc>
          <w:tcPr>
            <w:tcW w:w="1260" w:type="dxa"/>
            <w:gridSpan w:val="2"/>
            <w:tcBorders>
              <w:top w:val="nil"/>
              <w:left w:val="nil"/>
              <w:bottom w:val="nil"/>
              <w:right w:val="nil"/>
            </w:tcBorders>
          </w:tcPr>
          <w:p w14:paraId="32C18927" w14:textId="77777777" w:rsidR="002A2D9F" w:rsidRPr="009A32C4" w:rsidRDefault="002A2D9F" w:rsidP="00D96909">
            <w:pPr>
              <w:jc w:val="center"/>
              <w:rPr>
                <w:sz w:val="16"/>
                <w:szCs w:val="16"/>
              </w:rPr>
            </w:pPr>
            <w:r w:rsidRPr="009A32C4">
              <w:rPr>
                <w:sz w:val="16"/>
                <w:szCs w:val="16"/>
              </w:rPr>
              <w:t xml:space="preserve">90% </w:t>
            </w:r>
          </w:p>
          <w:p w14:paraId="45B77403" w14:textId="77777777" w:rsidR="002A2D9F" w:rsidRPr="009A32C4" w:rsidRDefault="002A2D9F" w:rsidP="00D96909">
            <w:pPr>
              <w:jc w:val="center"/>
              <w:rPr>
                <w:sz w:val="16"/>
                <w:szCs w:val="16"/>
              </w:rPr>
            </w:pPr>
            <w:r w:rsidRPr="009A32C4">
              <w:rPr>
                <w:sz w:val="16"/>
                <w:szCs w:val="16"/>
              </w:rPr>
              <w:t>(95% CI 81%, 95%)</w:t>
            </w:r>
          </w:p>
          <w:p w14:paraId="29EA5E93" w14:textId="77777777" w:rsidR="002A2D9F" w:rsidRPr="009A32C4" w:rsidRDefault="002A2D9F" w:rsidP="00D96909">
            <w:pPr>
              <w:jc w:val="center"/>
              <w:rPr>
                <w:sz w:val="16"/>
                <w:szCs w:val="16"/>
              </w:rPr>
            </w:pPr>
          </w:p>
        </w:tc>
        <w:tc>
          <w:tcPr>
            <w:tcW w:w="1170" w:type="dxa"/>
            <w:tcBorders>
              <w:top w:val="nil"/>
              <w:left w:val="nil"/>
              <w:bottom w:val="nil"/>
              <w:right w:val="nil"/>
            </w:tcBorders>
          </w:tcPr>
          <w:p w14:paraId="1F3AEBD2" w14:textId="77777777" w:rsidR="002A2D9F" w:rsidRPr="009A32C4" w:rsidRDefault="002A2D9F" w:rsidP="00D96909">
            <w:pPr>
              <w:jc w:val="center"/>
              <w:rPr>
                <w:sz w:val="16"/>
                <w:szCs w:val="16"/>
              </w:rPr>
            </w:pPr>
            <w:r w:rsidRPr="009A32C4">
              <w:rPr>
                <w:sz w:val="16"/>
                <w:szCs w:val="16"/>
              </w:rPr>
              <w:t>53%</w:t>
            </w:r>
          </w:p>
          <w:p w14:paraId="32759688" w14:textId="77777777" w:rsidR="002A2D9F" w:rsidRPr="009A32C4" w:rsidRDefault="002A2D9F" w:rsidP="00D96909">
            <w:pPr>
              <w:jc w:val="center"/>
              <w:rPr>
                <w:sz w:val="16"/>
                <w:szCs w:val="16"/>
              </w:rPr>
            </w:pPr>
          </w:p>
        </w:tc>
        <w:tc>
          <w:tcPr>
            <w:tcW w:w="1080" w:type="dxa"/>
            <w:gridSpan w:val="2"/>
            <w:tcBorders>
              <w:top w:val="nil"/>
              <w:left w:val="nil"/>
              <w:bottom w:val="nil"/>
              <w:right w:val="nil"/>
            </w:tcBorders>
          </w:tcPr>
          <w:p w14:paraId="641C9E92" w14:textId="77777777" w:rsidR="002A2D9F" w:rsidRPr="009A32C4" w:rsidRDefault="002A2D9F" w:rsidP="00D96909">
            <w:pPr>
              <w:jc w:val="center"/>
              <w:rPr>
                <w:b/>
                <w:bCs/>
                <w:sz w:val="16"/>
                <w:szCs w:val="16"/>
              </w:rPr>
            </w:pPr>
            <w:r w:rsidRPr="009A32C4">
              <w:rPr>
                <w:sz w:val="16"/>
                <w:szCs w:val="16"/>
              </w:rPr>
              <w:t>99%</w:t>
            </w:r>
          </w:p>
          <w:p w14:paraId="38FC2599" w14:textId="77777777" w:rsidR="002A2D9F" w:rsidRPr="009A32C4" w:rsidRDefault="002A2D9F" w:rsidP="00D96909">
            <w:pPr>
              <w:jc w:val="center"/>
              <w:rPr>
                <w:sz w:val="16"/>
                <w:szCs w:val="16"/>
              </w:rPr>
            </w:pPr>
          </w:p>
        </w:tc>
        <w:tc>
          <w:tcPr>
            <w:tcW w:w="1530" w:type="dxa"/>
            <w:gridSpan w:val="3"/>
            <w:tcBorders>
              <w:top w:val="nil"/>
              <w:left w:val="nil"/>
              <w:bottom w:val="nil"/>
              <w:right w:val="nil"/>
            </w:tcBorders>
          </w:tcPr>
          <w:p w14:paraId="3C3B4143" w14:textId="77777777" w:rsidR="002A2D9F" w:rsidRPr="009A32C4" w:rsidRDefault="002A2D9F" w:rsidP="00D96909">
            <w:pPr>
              <w:jc w:val="center"/>
              <w:rPr>
                <w:sz w:val="16"/>
                <w:szCs w:val="16"/>
              </w:rPr>
            </w:pPr>
            <w:r w:rsidRPr="009A32C4">
              <w:rPr>
                <w:sz w:val="16"/>
                <w:szCs w:val="16"/>
              </w:rPr>
              <w:t>LR for a positive test result:</w:t>
            </w:r>
          </w:p>
          <w:p w14:paraId="484389A5" w14:textId="77777777" w:rsidR="002A2D9F" w:rsidRPr="009A32C4" w:rsidRDefault="002A2D9F" w:rsidP="00D96909">
            <w:pPr>
              <w:jc w:val="center"/>
              <w:rPr>
                <w:sz w:val="16"/>
                <w:szCs w:val="16"/>
              </w:rPr>
            </w:pPr>
            <w:r w:rsidRPr="009A32C4">
              <w:rPr>
                <w:sz w:val="16"/>
                <w:szCs w:val="16"/>
              </w:rPr>
              <w:t xml:space="preserve"> 8.7 (95% CI 4.4, 17.2)</w:t>
            </w:r>
          </w:p>
          <w:p w14:paraId="620464C4" w14:textId="77777777" w:rsidR="002A2D9F" w:rsidRPr="009A32C4" w:rsidRDefault="002A2D9F" w:rsidP="00D96909">
            <w:pPr>
              <w:jc w:val="center"/>
              <w:rPr>
                <w:sz w:val="16"/>
                <w:szCs w:val="16"/>
              </w:rPr>
            </w:pPr>
          </w:p>
          <w:p w14:paraId="5D9AADA2" w14:textId="77777777" w:rsidR="002A2D9F" w:rsidRPr="009A32C4" w:rsidRDefault="002A2D9F" w:rsidP="00D96909">
            <w:pPr>
              <w:jc w:val="center"/>
              <w:rPr>
                <w:sz w:val="16"/>
                <w:szCs w:val="16"/>
              </w:rPr>
            </w:pPr>
            <w:r w:rsidRPr="009A32C4">
              <w:rPr>
                <w:sz w:val="16"/>
                <w:szCs w:val="16"/>
              </w:rPr>
              <w:t>LR for a negative test result:</w:t>
            </w:r>
          </w:p>
          <w:p w14:paraId="1204186A" w14:textId="77777777" w:rsidR="002A2D9F" w:rsidRPr="009A32C4" w:rsidRDefault="002A2D9F" w:rsidP="00D96909">
            <w:pPr>
              <w:jc w:val="center"/>
              <w:rPr>
                <w:sz w:val="16"/>
                <w:szCs w:val="16"/>
              </w:rPr>
            </w:pPr>
            <w:r w:rsidRPr="009A32C4">
              <w:rPr>
                <w:sz w:val="16"/>
                <w:szCs w:val="16"/>
              </w:rPr>
              <w:t>0.1 (95% CI 0, 0.7)</w:t>
            </w:r>
          </w:p>
          <w:p w14:paraId="422957F3" w14:textId="77777777" w:rsidR="002A2D9F" w:rsidRPr="009A32C4" w:rsidRDefault="002A2D9F" w:rsidP="00D96909">
            <w:pPr>
              <w:jc w:val="center"/>
              <w:rPr>
                <w:sz w:val="16"/>
                <w:szCs w:val="16"/>
              </w:rPr>
            </w:pPr>
          </w:p>
        </w:tc>
        <w:tc>
          <w:tcPr>
            <w:tcW w:w="1800" w:type="dxa"/>
            <w:vMerge/>
            <w:tcBorders>
              <w:top w:val="nil"/>
              <w:left w:val="nil"/>
              <w:right w:val="nil"/>
            </w:tcBorders>
          </w:tcPr>
          <w:p w14:paraId="471FDD05" w14:textId="77777777" w:rsidR="002A2D9F" w:rsidRPr="009A32C4" w:rsidRDefault="002A2D9F" w:rsidP="00D96909">
            <w:pPr>
              <w:jc w:val="center"/>
              <w:rPr>
                <w:sz w:val="16"/>
                <w:szCs w:val="16"/>
              </w:rPr>
            </w:pPr>
          </w:p>
        </w:tc>
        <w:tc>
          <w:tcPr>
            <w:tcW w:w="1705" w:type="dxa"/>
            <w:vMerge/>
            <w:tcBorders>
              <w:top w:val="nil"/>
              <w:left w:val="nil"/>
              <w:right w:val="nil"/>
            </w:tcBorders>
          </w:tcPr>
          <w:p w14:paraId="2C6ED731" w14:textId="77777777" w:rsidR="002A2D9F" w:rsidRPr="009A32C4" w:rsidRDefault="002A2D9F" w:rsidP="00D96909">
            <w:pPr>
              <w:jc w:val="center"/>
              <w:rPr>
                <w:sz w:val="16"/>
                <w:szCs w:val="16"/>
              </w:rPr>
            </w:pPr>
          </w:p>
        </w:tc>
      </w:tr>
      <w:tr w:rsidR="002A2D9F" w:rsidRPr="009A32C4" w14:paraId="169F23D3" w14:textId="77777777" w:rsidTr="001111C6">
        <w:tc>
          <w:tcPr>
            <w:tcW w:w="957" w:type="dxa"/>
            <w:vMerge/>
            <w:tcBorders>
              <w:top w:val="nil"/>
              <w:left w:val="nil"/>
              <w:bottom w:val="nil"/>
              <w:right w:val="nil"/>
            </w:tcBorders>
          </w:tcPr>
          <w:p w14:paraId="117D4183" w14:textId="77777777" w:rsidR="002A2D9F" w:rsidRPr="009A32C4" w:rsidRDefault="002A2D9F" w:rsidP="00D96909">
            <w:pPr>
              <w:rPr>
                <w:sz w:val="16"/>
                <w:szCs w:val="16"/>
              </w:rPr>
            </w:pPr>
          </w:p>
        </w:tc>
        <w:tc>
          <w:tcPr>
            <w:tcW w:w="2098" w:type="dxa"/>
            <w:vMerge/>
            <w:tcBorders>
              <w:top w:val="nil"/>
              <w:left w:val="nil"/>
              <w:bottom w:val="nil"/>
              <w:right w:val="nil"/>
            </w:tcBorders>
          </w:tcPr>
          <w:p w14:paraId="0D46F9DD" w14:textId="77777777" w:rsidR="002A2D9F" w:rsidRPr="009A32C4" w:rsidRDefault="002A2D9F" w:rsidP="00D96909">
            <w:pPr>
              <w:rPr>
                <w:sz w:val="16"/>
                <w:szCs w:val="16"/>
              </w:rPr>
            </w:pPr>
          </w:p>
        </w:tc>
        <w:tc>
          <w:tcPr>
            <w:tcW w:w="6390" w:type="dxa"/>
            <w:gridSpan w:val="10"/>
            <w:tcBorders>
              <w:top w:val="nil"/>
              <w:left w:val="nil"/>
              <w:bottom w:val="nil"/>
              <w:right w:val="nil"/>
            </w:tcBorders>
          </w:tcPr>
          <w:p w14:paraId="76EC3A65" w14:textId="77777777" w:rsidR="002A2D9F" w:rsidRPr="009A32C4" w:rsidRDefault="002A2D9F" w:rsidP="00D96909">
            <w:pPr>
              <w:jc w:val="center"/>
              <w:rPr>
                <w:sz w:val="16"/>
                <w:szCs w:val="16"/>
              </w:rPr>
            </w:pPr>
            <w:r w:rsidRPr="009A32C4">
              <w:rPr>
                <w:sz w:val="16"/>
                <w:szCs w:val="16"/>
              </w:rPr>
              <w:t>When any finding but normal (normal FMs) was considered to be a positive test result</w:t>
            </w:r>
          </w:p>
        </w:tc>
        <w:tc>
          <w:tcPr>
            <w:tcW w:w="1800" w:type="dxa"/>
            <w:vMerge/>
            <w:tcBorders>
              <w:top w:val="nil"/>
              <w:left w:val="nil"/>
              <w:right w:val="nil"/>
            </w:tcBorders>
          </w:tcPr>
          <w:p w14:paraId="5F892DD9" w14:textId="77777777" w:rsidR="002A2D9F" w:rsidRPr="009A32C4" w:rsidRDefault="002A2D9F" w:rsidP="00D96909">
            <w:pPr>
              <w:rPr>
                <w:sz w:val="16"/>
                <w:szCs w:val="16"/>
              </w:rPr>
            </w:pPr>
          </w:p>
        </w:tc>
        <w:tc>
          <w:tcPr>
            <w:tcW w:w="1705" w:type="dxa"/>
            <w:vMerge/>
            <w:tcBorders>
              <w:top w:val="nil"/>
              <w:left w:val="nil"/>
              <w:right w:val="nil"/>
            </w:tcBorders>
          </w:tcPr>
          <w:p w14:paraId="2CB0D319" w14:textId="77777777" w:rsidR="002A2D9F" w:rsidRPr="009A32C4" w:rsidRDefault="002A2D9F" w:rsidP="00D96909">
            <w:pPr>
              <w:rPr>
                <w:sz w:val="16"/>
                <w:szCs w:val="16"/>
              </w:rPr>
            </w:pPr>
          </w:p>
        </w:tc>
      </w:tr>
      <w:tr w:rsidR="002A2D9F" w:rsidRPr="009A32C4" w14:paraId="3E87BEB1" w14:textId="77777777" w:rsidTr="001111C6">
        <w:tc>
          <w:tcPr>
            <w:tcW w:w="957" w:type="dxa"/>
            <w:vMerge/>
            <w:tcBorders>
              <w:top w:val="nil"/>
              <w:left w:val="nil"/>
              <w:bottom w:val="nil"/>
              <w:right w:val="nil"/>
            </w:tcBorders>
          </w:tcPr>
          <w:p w14:paraId="722E22E7" w14:textId="77777777" w:rsidR="002A2D9F" w:rsidRPr="009A32C4" w:rsidRDefault="002A2D9F" w:rsidP="00D96909">
            <w:pPr>
              <w:rPr>
                <w:sz w:val="16"/>
                <w:szCs w:val="16"/>
              </w:rPr>
            </w:pPr>
          </w:p>
        </w:tc>
        <w:tc>
          <w:tcPr>
            <w:tcW w:w="2098" w:type="dxa"/>
            <w:vMerge/>
            <w:tcBorders>
              <w:top w:val="nil"/>
              <w:left w:val="nil"/>
              <w:bottom w:val="single" w:sz="4" w:space="0" w:color="auto"/>
              <w:right w:val="nil"/>
            </w:tcBorders>
          </w:tcPr>
          <w:p w14:paraId="6EFDDC2B" w14:textId="77777777" w:rsidR="002A2D9F" w:rsidRPr="009A32C4" w:rsidRDefault="002A2D9F" w:rsidP="00D96909">
            <w:pPr>
              <w:rPr>
                <w:sz w:val="16"/>
                <w:szCs w:val="16"/>
              </w:rPr>
            </w:pPr>
          </w:p>
        </w:tc>
        <w:tc>
          <w:tcPr>
            <w:tcW w:w="1350" w:type="dxa"/>
            <w:gridSpan w:val="2"/>
            <w:tcBorders>
              <w:top w:val="nil"/>
              <w:left w:val="nil"/>
              <w:bottom w:val="nil"/>
              <w:right w:val="nil"/>
            </w:tcBorders>
          </w:tcPr>
          <w:p w14:paraId="1BF45F53" w14:textId="77777777" w:rsidR="002A2D9F" w:rsidRPr="009A32C4" w:rsidRDefault="002A2D9F" w:rsidP="00D96909">
            <w:pPr>
              <w:jc w:val="center"/>
              <w:rPr>
                <w:sz w:val="16"/>
                <w:szCs w:val="16"/>
              </w:rPr>
            </w:pPr>
            <w:r w:rsidRPr="009A32C4">
              <w:rPr>
                <w:sz w:val="16"/>
                <w:szCs w:val="16"/>
              </w:rPr>
              <w:t>100%</w:t>
            </w:r>
          </w:p>
          <w:p w14:paraId="08F9B6D1" w14:textId="77777777" w:rsidR="002A2D9F" w:rsidRPr="009A32C4" w:rsidRDefault="002A2D9F" w:rsidP="00D96909">
            <w:pPr>
              <w:jc w:val="center"/>
              <w:rPr>
                <w:sz w:val="16"/>
                <w:szCs w:val="16"/>
              </w:rPr>
            </w:pPr>
            <w:r w:rsidRPr="009A32C4">
              <w:rPr>
                <w:sz w:val="16"/>
                <w:szCs w:val="16"/>
              </w:rPr>
              <w:t>(95% CI69%, 100%)</w:t>
            </w:r>
          </w:p>
          <w:p w14:paraId="6EE72439" w14:textId="77777777" w:rsidR="002A2D9F" w:rsidRPr="009A32C4" w:rsidRDefault="002A2D9F" w:rsidP="00D96909">
            <w:pPr>
              <w:jc w:val="center"/>
              <w:rPr>
                <w:sz w:val="16"/>
                <w:szCs w:val="16"/>
              </w:rPr>
            </w:pPr>
          </w:p>
        </w:tc>
        <w:tc>
          <w:tcPr>
            <w:tcW w:w="1260" w:type="dxa"/>
            <w:gridSpan w:val="2"/>
            <w:tcBorders>
              <w:top w:val="nil"/>
              <w:left w:val="nil"/>
              <w:bottom w:val="nil"/>
              <w:right w:val="nil"/>
            </w:tcBorders>
          </w:tcPr>
          <w:p w14:paraId="346596AB" w14:textId="77777777" w:rsidR="002A2D9F" w:rsidRPr="009A32C4" w:rsidRDefault="002A2D9F" w:rsidP="00D96909">
            <w:pPr>
              <w:jc w:val="center"/>
              <w:rPr>
                <w:sz w:val="16"/>
                <w:szCs w:val="16"/>
              </w:rPr>
            </w:pPr>
            <w:r w:rsidRPr="009A32C4">
              <w:rPr>
                <w:sz w:val="16"/>
                <w:szCs w:val="16"/>
              </w:rPr>
              <w:t xml:space="preserve">70% </w:t>
            </w:r>
          </w:p>
          <w:p w14:paraId="3851F09E" w14:textId="77777777" w:rsidR="002A2D9F" w:rsidRPr="009A32C4" w:rsidRDefault="002A2D9F" w:rsidP="00D96909">
            <w:pPr>
              <w:jc w:val="center"/>
              <w:rPr>
                <w:sz w:val="16"/>
                <w:szCs w:val="16"/>
              </w:rPr>
            </w:pPr>
            <w:r w:rsidRPr="009A32C4">
              <w:rPr>
                <w:sz w:val="16"/>
                <w:szCs w:val="16"/>
              </w:rPr>
              <w:t>(95% CI59%, 80%)</w:t>
            </w:r>
          </w:p>
          <w:p w14:paraId="3A88B6B7" w14:textId="77777777" w:rsidR="002A2D9F" w:rsidRPr="009A32C4" w:rsidRDefault="002A2D9F" w:rsidP="00D96909">
            <w:pPr>
              <w:jc w:val="center"/>
              <w:rPr>
                <w:sz w:val="16"/>
                <w:szCs w:val="16"/>
              </w:rPr>
            </w:pPr>
          </w:p>
        </w:tc>
        <w:tc>
          <w:tcPr>
            <w:tcW w:w="1170" w:type="dxa"/>
            <w:tcBorders>
              <w:top w:val="nil"/>
              <w:left w:val="nil"/>
              <w:bottom w:val="nil"/>
              <w:right w:val="nil"/>
            </w:tcBorders>
          </w:tcPr>
          <w:p w14:paraId="29D651BD" w14:textId="77777777" w:rsidR="002A2D9F" w:rsidRPr="009A32C4" w:rsidRDefault="002A2D9F" w:rsidP="00D96909">
            <w:pPr>
              <w:jc w:val="center"/>
              <w:rPr>
                <w:sz w:val="16"/>
                <w:szCs w:val="16"/>
              </w:rPr>
            </w:pPr>
            <w:r w:rsidRPr="009A32C4">
              <w:rPr>
                <w:sz w:val="16"/>
                <w:szCs w:val="16"/>
              </w:rPr>
              <w:t>30%</w:t>
            </w:r>
          </w:p>
          <w:p w14:paraId="1E0A8F89" w14:textId="77777777" w:rsidR="002A2D9F" w:rsidRPr="009A32C4" w:rsidRDefault="002A2D9F" w:rsidP="00D96909">
            <w:pPr>
              <w:jc w:val="center"/>
              <w:rPr>
                <w:sz w:val="16"/>
                <w:szCs w:val="16"/>
              </w:rPr>
            </w:pPr>
          </w:p>
        </w:tc>
        <w:tc>
          <w:tcPr>
            <w:tcW w:w="1080" w:type="dxa"/>
            <w:gridSpan w:val="2"/>
            <w:tcBorders>
              <w:top w:val="nil"/>
              <w:left w:val="nil"/>
              <w:bottom w:val="nil"/>
              <w:right w:val="nil"/>
            </w:tcBorders>
          </w:tcPr>
          <w:p w14:paraId="16314660" w14:textId="77777777" w:rsidR="002A2D9F" w:rsidRPr="009A32C4" w:rsidRDefault="002A2D9F" w:rsidP="00D96909">
            <w:pPr>
              <w:jc w:val="center"/>
              <w:rPr>
                <w:sz w:val="16"/>
                <w:szCs w:val="16"/>
              </w:rPr>
            </w:pPr>
            <w:r w:rsidRPr="009A32C4">
              <w:rPr>
                <w:sz w:val="16"/>
                <w:szCs w:val="16"/>
              </w:rPr>
              <w:t>100%</w:t>
            </w:r>
          </w:p>
        </w:tc>
        <w:tc>
          <w:tcPr>
            <w:tcW w:w="1530" w:type="dxa"/>
            <w:gridSpan w:val="3"/>
            <w:tcBorders>
              <w:top w:val="nil"/>
              <w:left w:val="nil"/>
              <w:bottom w:val="nil"/>
              <w:right w:val="nil"/>
            </w:tcBorders>
          </w:tcPr>
          <w:p w14:paraId="7B658EEA" w14:textId="77777777" w:rsidR="002A2D9F" w:rsidRPr="009A32C4" w:rsidRDefault="002A2D9F" w:rsidP="00D96909">
            <w:pPr>
              <w:jc w:val="center"/>
              <w:rPr>
                <w:sz w:val="16"/>
                <w:szCs w:val="16"/>
              </w:rPr>
            </w:pPr>
            <w:r w:rsidRPr="009A32C4">
              <w:rPr>
                <w:sz w:val="16"/>
                <w:szCs w:val="16"/>
              </w:rPr>
              <w:t>LR for positive test result:</w:t>
            </w:r>
          </w:p>
          <w:p w14:paraId="02289023" w14:textId="77777777" w:rsidR="002A2D9F" w:rsidRPr="009A32C4" w:rsidRDefault="002A2D9F" w:rsidP="00D96909">
            <w:pPr>
              <w:jc w:val="center"/>
              <w:rPr>
                <w:sz w:val="16"/>
                <w:szCs w:val="16"/>
              </w:rPr>
            </w:pPr>
            <w:r w:rsidRPr="009A32C4">
              <w:rPr>
                <w:sz w:val="16"/>
                <w:szCs w:val="16"/>
              </w:rPr>
              <w:t>3.3 (95% CI 2.4, 4.7)</w:t>
            </w:r>
          </w:p>
          <w:p w14:paraId="692E3C32" w14:textId="77777777" w:rsidR="002A2D9F" w:rsidRPr="009A32C4" w:rsidRDefault="002A2D9F" w:rsidP="00D96909">
            <w:pPr>
              <w:jc w:val="center"/>
              <w:rPr>
                <w:sz w:val="16"/>
                <w:szCs w:val="16"/>
              </w:rPr>
            </w:pPr>
          </w:p>
          <w:p w14:paraId="2DC82DD3" w14:textId="77777777" w:rsidR="002A2D9F" w:rsidRPr="009A32C4" w:rsidRDefault="002A2D9F" w:rsidP="00D96909">
            <w:pPr>
              <w:jc w:val="center"/>
              <w:rPr>
                <w:sz w:val="16"/>
                <w:szCs w:val="16"/>
              </w:rPr>
            </w:pPr>
            <w:r w:rsidRPr="009A32C4">
              <w:rPr>
                <w:sz w:val="16"/>
                <w:szCs w:val="16"/>
              </w:rPr>
              <w:t>LR for a negative test result: 0 (95% CI 0, 1.1)</w:t>
            </w:r>
          </w:p>
        </w:tc>
        <w:tc>
          <w:tcPr>
            <w:tcW w:w="1800" w:type="dxa"/>
            <w:vMerge/>
            <w:tcBorders>
              <w:top w:val="nil"/>
              <w:left w:val="nil"/>
              <w:bottom w:val="single" w:sz="4" w:space="0" w:color="auto"/>
              <w:right w:val="nil"/>
            </w:tcBorders>
          </w:tcPr>
          <w:p w14:paraId="7392B218" w14:textId="77777777" w:rsidR="002A2D9F" w:rsidRPr="009A32C4" w:rsidRDefault="002A2D9F" w:rsidP="00D96909">
            <w:pPr>
              <w:rPr>
                <w:sz w:val="16"/>
                <w:szCs w:val="16"/>
              </w:rPr>
            </w:pPr>
          </w:p>
        </w:tc>
        <w:tc>
          <w:tcPr>
            <w:tcW w:w="1705" w:type="dxa"/>
            <w:vMerge/>
            <w:tcBorders>
              <w:top w:val="nil"/>
              <w:left w:val="nil"/>
              <w:bottom w:val="single" w:sz="4" w:space="0" w:color="auto"/>
              <w:right w:val="nil"/>
            </w:tcBorders>
          </w:tcPr>
          <w:p w14:paraId="5DC736A2" w14:textId="77777777" w:rsidR="002A2D9F" w:rsidRPr="009A32C4" w:rsidRDefault="002A2D9F" w:rsidP="00D96909">
            <w:pPr>
              <w:rPr>
                <w:sz w:val="16"/>
                <w:szCs w:val="16"/>
              </w:rPr>
            </w:pPr>
          </w:p>
        </w:tc>
      </w:tr>
      <w:tr w:rsidR="002A2D9F" w:rsidRPr="009A32C4" w14:paraId="23F88A69" w14:textId="77777777" w:rsidTr="001364FE">
        <w:tc>
          <w:tcPr>
            <w:tcW w:w="957" w:type="dxa"/>
            <w:vMerge/>
            <w:tcBorders>
              <w:top w:val="nil"/>
              <w:left w:val="nil"/>
              <w:bottom w:val="single" w:sz="4" w:space="0" w:color="auto"/>
              <w:right w:val="nil"/>
            </w:tcBorders>
          </w:tcPr>
          <w:p w14:paraId="79CC7555" w14:textId="77777777" w:rsidR="002A2D9F" w:rsidRPr="009A32C4" w:rsidRDefault="002A2D9F" w:rsidP="00D96909">
            <w:pPr>
              <w:rPr>
                <w:sz w:val="16"/>
                <w:szCs w:val="16"/>
              </w:rPr>
            </w:pPr>
          </w:p>
        </w:tc>
        <w:tc>
          <w:tcPr>
            <w:tcW w:w="2098" w:type="dxa"/>
            <w:vMerge/>
            <w:tcBorders>
              <w:left w:val="nil"/>
              <w:bottom w:val="single" w:sz="4" w:space="0" w:color="auto"/>
              <w:right w:val="nil"/>
            </w:tcBorders>
          </w:tcPr>
          <w:p w14:paraId="33BE329E" w14:textId="77777777" w:rsidR="002A2D9F" w:rsidRPr="009A32C4" w:rsidRDefault="002A2D9F" w:rsidP="00D96909">
            <w:pPr>
              <w:rPr>
                <w:sz w:val="16"/>
                <w:szCs w:val="16"/>
              </w:rPr>
            </w:pPr>
          </w:p>
        </w:tc>
        <w:tc>
          <w:tcPr>
            <w:tcW w:w="1278" w:type="dxa"/>
            <w:tcBorders>
              <w:top w:val="nil"/>
              <w:left w:val="nil"/>
              <w:bottom w:val="single" w:sz="4" w:space="0" w:color="auto"/>
              <w:right w:val="nil"/>
            </w:tcBorders>
          </w:tcPr>
          <w:p w14:paraId="22A8B13D" w14:textId="7727855B" w:rsidR="002A2D9F" w:rsidRPr="009A32C4" w:rsidRDefault="002A2D9F" w:rsidP="00D96909">
            <w:pPr>
              <w:jc w:val="center"/>
              <w:rPr>
                <w:sz w:val="16"/>
                <w:szCs w:val="16"/>
              </w:rPr>
            </w:pPr>
          </w:p>
        </w:tc>
        <w:tc>
          <w:tcPr>
            <w:tcW w:w="1278" w:type="dxa"/>
            <w:gridSpan w:val="2"/>
            <w:tcBorders>
              <w:top w:val="nil"/>
              <w:left w:val="nil"/>
              <w:bottom w:val="single" w:sz="4" w:space="0" w:color="auto"/>
              <w:right w:val="nil"/>
            </w:tcBorders>
          </w:tcPr>
          <w:p w14:paraId="3CA442D5" w14:textId="4E1AD9EF" w:rsidR="002A2D9F" w:rsidRPr="009A32C4" w:rsidRDefault="002A2D9F" w:rsidP="00D96909">
            <w:pPr>
              <w:jc w:val="center"/>
              <w:rPr>
                <w:sz w:val="16"/>
                <w:szCs w:val="16"/>
              </w:rPr>
            </w:pPr>
          </w:p>
        </w:tc>
        <w:tc>
          <w:tcPr>
            <w:tcW w:w="1278" w:type="dxa"/>
            <w:gridSpan w:val="3"/>
            <w:tcBorders>
              <w:top w:val="nil"/>
              <w:left w:val="nil"/>
              <w:bottom w:val="single" w:sz="4" w:space="0" w:color="auto"/>
              <w:right w:val="nil"/>
            </w:tcBorders>
          </w:tcPr>
          <w:p w14:paraId="04A4BEC6" w14:textId="38E1EBAB" w:rsidR="002A2D9F" w:rsidRPr="009A32C4" w:rsidRDefault="002A2D9F" w:rsidP="00D96909">
            <w:pPr>
              <w:jc w:val="center"/>
              <w:rPr>
                <w:sz w:val="16"/>
                <w:szCs w:val="16"/>
              </w:rPr>
            </w:pPr>
          </w:p>
        </w:tc>
        <w:tc>
          <w:tcPr>
            <w:tcW w:w="1278" w:type="dxa"/>
            <w:gridSpan w:val="2"/>
            <w:tcBorders>
              <w:top w:val="nil"/>
              <w:left w:val="nil"/>
              <w:bottom w:val="single" w:sz="4" w:space="0" w:color="auto"/>
              <w:right w:val="nil"/>
            </w:tcBorders>
          </w:tcPr>
          <w:p w14:paraId="3F3759CB" w14:textId="269EE5C8" w:rsidR="002A2D9F" w:rsidRPr="009A32C4" w:rsidRDefault="002A2D9F" w:rsidP="00D96909">
            <w:pPr>
              <w:jc w:val="center"/>
              <w:rPr>
                <w:sz w:val="16"/>
                <w:szCs w:val="16"/>
              </w:rPr>
            </w:pPr>
          </w:p>
        </w:tc>
        <w:tc>
          <w:tcPr>
            <w:tcW w:w="1278" w:type="dxa"/>
            <w:gridSpan w:val="2"/>
            <w:tcBorders>
              <w:top w:val="nil"/>
              <w:left w:val="nil"/>
              <w:bottom w:val="single" w:sz="4" w:space="0" w:color="auto"/>
              <w:right w:val="nil"/>
            </w:tcBorders>
          </w:tcPr>
          <w:p w14:paraId="497C8C80" w14:textId="13A7C78B" w:rsidR="002A2D9F" w:rsidRPr="009A32C4" w:rsidRDefault="002A2D9F" w:rsidP="00D96909">
            <w:pPr>
              <w:jc w:val="center"/>
              <w:rPr>
                <w:sz w:val="16"/>
                <w:szCs w:val="16"/>
              </w:rPr>
            </w:pPr>
          </w:p>
        </w:tc>
        <w:tc>
          <w:tcPr>
            <w:tcW w:w="1800" w:type="dxa"/>
            <w:vMerge/>
            <w:tcBorders>
              <w:left w:val="nil"/>
              <w:bottom w:val="single" w:sz="4" w:space="0" w:color="auto"/>
              <w:right w:val="nil"/>
            </w:tcBorders>
          </w:tcPr>
          <w:p w14:paraId="4A26D67A" w14:textId="77777777" w:rsidR="002A2D9F" w:rsidRPr="009A32C4" w:rsidRDefault="002A2D9F" w:rsidP="00D96909">
            <w:pPr>
              <w:rPr>
                <w:sz w:val="16"/>
                <w:szCs w:val="16"/>
              </w:rPr>
            </w:pPr>
          </w:p>
        </w:tc>
        <w:tc>
          <w:tcPr>
            <w:tcW w:w="1705" w:type="dxa"/>
            <w:vMerge/>
            <w:tcBorders>
              <w:left w:val="nil"/>
              <w:bottom w:val="single" w:sz="4" w:space="0" w:color="auto"/>
              <w:right w:val="nil"/>
            </w:tcBorders>
          </w:tcPr>
          <w:p w14:paraId="4EFEE734" w14:textId="77777777" w:rsidR="002A2D9F" w:rsidRPr="009A32C4" w:rsidRDefault="002A2D9F" w:rsidP="00D96909">
            <w:pPr>
              <w:rPr>
                <w:sz w:val="16"/>
                <w:szCs w:val="16"/>
              </w:rPr>
            </w:pPr>
          </w:p>
        </w:tc>
      </w:tr>
      <w:tr w:rsidR="002A2D9F" w:rsidRPr="009A32C4" w14:paraId="242CDA07" w14:textId="77777777" w:rsidTr="00520C61">
        <w:trPr>
          <w:trHeight w:val="699"/>
        </w:trPr>
        <w:tc>
          <w:tcPr>
            <w:tcW w:w="12950" w:type="dxa"/>
            <w:gridSpan w:val="14"/>
            <w:tcBorders>
              <w:top w:val="single" w:sz="4" w:space="0" w:color="auto"/>
              <w:left w:val="nil"/>
              <w:bottom w:val="nil"/>
              <w:right w:val="nil"/>
            </w:tcBorders>
          </w:tcPr>
          <w:p w14:paraId="3AC49FA2" w14:textId="62F93FFC" w:rsidR="002A2D9F" w:rsidRPr="009A32C4" w:rsidRDefault="002A2D9F" w:rsidP="00823085">
            <w:pPr>
              <w:rPr>
                <w:sz w:val="16"/>
                <w:szCs w:val="16"/>
              </w:rPr>
            </w:pPr>
            <w:r w:rsidRPr="009A32C4">
              <w:rPr>
                <w:sz w:val="16"/>
                <w:szCs w:val="16"/>
              </w:rPr>
              <w:lastRenderedPageBreak/>
              <w:t xml:space="preserve">Table </w:t>
            </w:r>
            <w:r w:rsidR="00823085">
              <w:rPr>
                <w:sz w:val="16"/>
                <w:szCs w:val="16"/>
              </w:rPr>
              <w:t>5</w:t>
            </w:r>
            <w:r w:rsidRPr="009A32C4">
              <w:rPr>
                <w:sz w:val="16"/>
                <w:szCs w:val="16"/>
              </w:rPr>
              <w:t xml:space="preserve"> continued</w:t>
            </w:r>
          </w:p>
        </w:tc>
      </w:tr>
      <w:tr w:rsidR="002A2D9F" w:rsidRPr="009A32C4" w14:paraId="3AFBE7B4" w14:textId="77777777" w:rsidTr="00520C61">
        <w:trPr>
          <w:trHeight w:val="699"/>
        </w:trPr>
        <w:tc>
          <w:tcPr>
            <w:tcW w:w="12950" w:type="dxa"/>
            <w:gridSpan w:val="14"/>
            <w:tcBorders>
              <w:top w:val="single" w:sz="4" w:space="0" w:color="auto"/>
              <w:left w:val="nil"/>
              <w:bottom w:val="nil"/>
              <w:right w:val="nil"/>
            </w:tcBorders>
          </w:tcPr>
          <w:tbl>
            <w:tblPr>
              <w:tblStyle w:val="TableGrid1"/>
              <w:tblpPr w:leftFromText="180" w:rightFromText="180" w:vertAnchor="page" w:horzAnchor="margin" w:tblpXSpec="center" w:tblpY="1"/>
              <w:tblOverlap w:val="never"/>
              <w:tblW w:w="12950" w:type="dxa"/>
              <w:tblLayout w:type="fixed"/>
              <w:tblLook w:val="04A0" w:firstRow="1" w:lastRow="0" w:firstColumn="1" w:lastColumn="0" w:noHBand="0" w:noVBand="1"/>
            </w:tblPr>
            <w:tblGrid>
              <w:gridCol w:w="957"/>
              <w:gridCol w:w="2098"/>
              <w:gridCol w:w="1203"/>
              <w:gridCol w:w="1203"/>
              <w:gridCol w:w="1204"/>
              <w:gridCol w:w="1203"/>
              <w:gridCol w:w="1346"/>
              <w:gridCol w:w="2031"/>
              <w:gridCol w:w="1705"/>
            </w:tblGrid>
            <w:tr w:rsidR="004440ED" w:rsidRPr="009A32C4" w14:paraId="5865B5D4" w14:textId="77777777" w:rsidTr="00004A81">
              <w:trPr>
                <w:trHeight w:val="323"/>
              </w:trPr>
              <w:tc>
                <w:tcPr>
                  <w:tcW w:w="957" w:type="dxa"/>
                  <w:vMerge w:val="restart"/>
                  <w:tcBorders>
                    <w:left w:val="nil"/>
                    <w:right w:val="nil"/>
                  </w:tcBorders>
                </w:tcPr>
                <w:p w14:paraId="7B9A445A" w14:textId="77777777" w:rsidR="004440ED" w:rsidRPr="009A32C4" w:rsidRDefault="004440ED" w:rsidP="001364FE">
                  <w:pPr>
                    <w:jc w:val="center"/>
                    <w:rPr>
                      <w:b/>
                      <w:bCs/>
                      <w:sz w:val="16"/>
                      <w:szCs w:val="16"/>
                    </w:rPr>
                  </w:pPr>
                  <w:r w:rsidRPr="009A32C4">
                    <w:rPr>
                      <w:b/>
                      <w:bCs/>
                      <w:sz w:val="16"/>
                      <w:szCs w:val="16"/>
                    </w:rPr>
                    <w:t>Article</w:t>
                  </w:r>
                </w:p>
                <w:p w14:paraId="683D3D2F" w14:textId="77777777" w:rsidR="004440ED" w:rsidRPr="009A32C4" w:rsidRDefault="004440ED" w:rsidP="001364FE">
                  <w:pPr>
                    <w:rPr>
                      <w:b/>
                      <w:bCs/>
                      <w:sz w:val="16"/>
                      <w:szCs w:val="16"/>
                    </w:rPr>
                  </w:pPr>
                </w:p>
              </w:tc>
              <w:tc>
                <w:tcPr>
                  <w:tcW w:w="2098" w:type="dxa"/>
                  <w:vMerge w:val="restart"/>
                  <w:tcBorders>
                    <w:left w:val="nil"/>
                    <w:right w:val="nil"/>
                  </w:tcBorders>
                </w:tcPr>
                <w:p w14:paraId="10612418" w14:textId="77777777" w:rsidR="004440ED" w:rsidRPr="009A32C4" w:rsidRDefault="004440ED" w:rsidP="00004A81">
                  <w:pPr>
                    <w:jc w:val="center"/>
                    <w:rPr>
                      <w:b/>
                      <w:bCs/>
                      <w:sz w:val="16"/>
                      <w:szCs w:val="16"/>
                    </w:rPr>
                  </w:pPr>
                  <w:r w:rsidRPr="009A32C4">
                    <w:rPr>
                      <w:b/>
                      <w:bCs/>
                      <w:sz w:val="16"/>
                      <w:szCs w:val="16"/>
                    </w:rPr>
                    <w:t>Key findings with respect to GM and CP</w:t>
                  </w:r>
                </w:p>
              </w:tc>
              <w:tc>
                <w:tcPr>
                  <w:tcW w:w="6159" w:type="dxa"/>
                  <w:gridSpan w:val="5"/>
                  <w:tcBorders>
                    <w:left w:val="nil"/>
                    <w:bottom w:val="nil"/>
                    <w:right w:val="nil"/>
                  </w:tcBorders>
                </w:tcPr>
                <w:p w14:paraId="79B27565" w14:textId="77777777" w:rsidR="004440ED" w:rsidRPr="009A32C4" w:rsidRDefault="004440ED" w:rsidP="001364FE">
                  <w:pPr>
                    <w:jc w:val="center"/>
                    <w:rPr>
                      <w:b/>
                      <w:bCs/>
                      <w:sz w:val="16"/>
                      <w:szCs w:val="16"/>
                    </w:rPr>
                  </w:pPr>
                  <w:r w:rsidRPr="009A32C4">
                    <w:rPr>
                      <w:b/>
                      <w:bCs/>
                      <w:sz w:val="16"/>
                      <w:szCs w:val="16"/>
                    </w:rPr>
                    <w:t>Predictive value of GM</w:t>
                  </w:r>
                </w:p>
              </w:tc>
              <w:tc>
                <w:tcPr>
                  <w:tcW w:w="2031" w:type="dxa"/>
                  <w:vMerge w:val="restart"/>
                  <w:tcBorders>
                    <w:left w:val="nil"/>
                    <w:right w:val="nil"/>
                  </w:tcBorders>
                </w:tcPr>
                <w:p w14:paraId="4E4EAB3C" w14:textId="77777777" w:rsidR="004440ED" w:rsidRPr="009A32C4" w:rsidRDefault="004440ED" w:rsidP="004440ED">
                  <w:pPr>
                    <w:jc w:val="center"/>
                    <w:rPr>
                      <w:b/>
                      <w:bCs/>
                      <w:sz w:val="16"/>
                      <w:szCs w:val="16"/>
                    </w:rPr>
                  </w:pPr>
                  <w:r w:rsidRPr="009A32C4">
                    <w:rPr>
                      <w:b/>
                      <w:bCs/>
                      <w:sz w:val="16"/>
                      <w:szCs w:val="16"/>
                    </w:rPr>
                    <w:t>Limitations identified by the authors</w:t>
                  </w:r>
                </w:p>
              </w:tc>
              <w:tc>
                <w:tcPr>
                  <w:tcW w:w="1705" w:type="dxa"/>
                  <w:vMerge w:val="restart"/>
                  <w:tcBorders>
                    <w:left w:val="nil"/>
                    <w:right w:val="nil"/>
                  </w:tcBorders>
                </w:tcPr>
                <w:p w14:paraId="3B0C0D44" w14:textId="77777777" w:rsidR="004440ED" w:rsidRPr="009A32C4" w:rsidRDefault="004440ED" w:rsidP="004440ED">
                  <w:pPr>
                    <w:jc w:val="center"/>
                    <w:rPr>
                      <w:b/>
                      <w:bCs/>
                      <w:sz w:val="16"/>
                      <w:szCs w:val="16"/>
                    </w:rPr>
                  </w:pPr>
                  <w:r w:rsidRPr="009A32C4">
                    <w:rPr>
                      <w:b/>
                      <w:bCs/>
                      <w:sz w:val="16"/>
                      <w:szCs w:val="16"/>
                    </w:rPr>
                    <w:t>Summarized reasons for exclusion</w:t>
                  </w:r>
                </w:p>
              </w:tc>
            </w:tr>
            <w:tr w:rsidR="004440ED" w:rsidRPr="009A32C4" w14:paraId="30ABB1ED" w14:textId="77777777" w:rsidTr="00004A81">
              <w:trPr>
                <w:trHeight w:val="323"/>
              </w:trPr>
              <w:tc>
                <w:tcPr>
                  <w:tcW w:w="957" w:type="dxa"/>
                  <w:vMerge/>
                  <w:tcBorders>
                    <w:left w:val="nil"/>
                    <w:right w:val="nil"/>
                  </w:tcBorders>
                </w:tcPr>
                <w:p w14:paraId="3A325435" w14:textId="77777777" w:rsidR="004440ED" w:rsidRPr="009A32C4" w:rsidRDefault="004440ED" w:rsidP="004440ED">
                  <w:pPr>
                    <w:jc w:val="center"/>
                    <w:rPr>
                      <w:b/>
                      <w:bCs/>
                      <w:sz w:val="16"/>
                      <w:szCs w:val="16"/>
                    </w:rPr>
                  </w:pPr>
                </w:p>
              </w:tc>
              <w:tc>
                <w:tcPr>
                  <w:tcW w:w="2098" w:type="dxa"/>
                  <w:vMerge/>
                  <w:tcBorders>
                    <w:left w:val="nil"/>
                    <w:right w:val="nil"/>
                  </w:tcBorders>
                </w:tcPr>
                <w:p w14:paraId="37D54F05" w14:textId="77777777" w:rsidR="004440ED" w:rsidRPr="009A32C4" w:rsidRDefault="004440ED" w:rsidP="004440ED">
                  <w:pPr>
                    <w:rPr>
                      <w:b/>
                      <w:bCs/>
                      <w:sz w:val="16"/>
                      <w:szCs w:val="16"/>
                    </w:rPr>
                  </w:pPr>
                </w:p>
              </w:tc>
              <w:tc>
                <w:tcPr>
                  <w:tcW w:w="1203" w:type="dxa"/>
                  <w:tcBorders>
                    <w:top w:val="nil"/>
                    <w:left w:val="nil"/>
                    <w:bottom w:val="single" w:sz="4" w:space="0" w:color="auto"/>
                    <w:right w:val="nil"/>
                  </w:tcBorders>
                </w:tcPr>
                <w:p w14:paraId="40BF7106" w14:textId="64960853" w:rsidR="004440ED" w:rsidRPr="009A32C4" w:rsidRDefault="004440ED" w:rsidP="004440ED">
                  <w:pPr>
                    <w:jc w:val="center"/>
                    <w:rPr>
                      <w:b/>
                      <w:bCs/>
                      <w:sz w:val="16"/>
                      <w:szCs w:val="16"/>
                    </w:rPr>
                  </w:pPr>
                  <w:r w:rsidRPr="009A32C4">
                    <w:rPr>
                      <w:b/>
                      <w:bCs/>
                      <w:sz w:val="16"/>
                      <w:szCs w:val="16"/>
                    </w:rPr>
                    <w:t>Sensitivity</w:t>
                  </w:r>
                </w:p>
              </w:tc>
              <w:tc>
                <w:tcPr>
                  <w:tcW w:w="1203" w:type="dxa"/>
                  <w:tcBorders>
                    <w:top w:val="nil"/>
                    <w:left w:val="nil"/>
                    <w:bottom w:val="single" w:sz="4" w:space="0" w:color="auto"/>
                    <w:right w:val="nil"/>
                  </w:tcBorders>
                </w:tcPr>
                <w:p w14:paraId="0B5FD0FE" w14:textId="6ACA35F6" w:rsidR="004440ED" w:rsidRPr="009A32C4" w:rsidRDefault="004440ED" w:rsidP="004440ED">
                  <w:pPr>
                    <w:jc w:val="center"/>
                    <w:rPr>
                      <w:b/>
                      <w:bCs/>
                      <w:sz w:val="16"/>
                      <w:szCs w:val="16"/>
                    </w:rPr>
                  </w:pPr>
                  <w:r w:rsidRPr="009A32C4">
                    <w:rPr>
                      <w:b/>
                      <w:bCs/>
                      <w:sz w:val="16"/>
                      <w:szCs w:val="16"/>
                    </w:rPr>
                    <w:t>Specificity</w:t>
                  </w:r>
                </w:p>
              </w:tc>
              <w:tc>
                <w:tcPr>
                  <w:tcW w:w="1204" w:type="dxa"/>
                  <w:tcBorders>
                    <w:top w:val="nil"/>
                    <w:left w:val="nil"/>
                    <w:bottom w:val="single" w:sz="4" w:space="0" w:color="auto"/>
                    <w:right w:val="nil"/>
                  </w:tcBorders>
                </w:tcPr>
                <w:p w14:paraId="75E163A2" w14:textId="6A850817" w:rsidR="004440ED" w:rsidRPr="009A32C4" w:rsidRDefault="004440ED" w:rsidP="004440ED">
                  <w:pPr>
                    <w:jc w:val="center"/>
                    <w:rPr>
                      <w:b/>
                      <w:bCs/>
                      <w:sz w:val="16"/>
                      <w:szCs w:val="16"/>
                    </w:rPr>
                  </w:pPr>
                  <w:r w:rsidRPr="009A32C4">
                    <w:rPr>
                      <w:b/>
                      <w:bCs/>
                      <w:sz w:val="16"/>
                      <w:szCs w:val="16"/>
                    </w:rPr>
                    <w:t>PPV</w:t>
                  </w:r>
                </w:p>
              </w:tc>
              <w:tc>
                <w:tcPr>
                  <w:tcW w:w="1203" w:type="dxa"/>
                  <w:tcBorders>
                    <w:top w:val="nil"/>
                    <w:left w:val="nil"/>
                    <w:bottom w:val="single" w:sz="4" w:space="0" w:color="auto"/>
                    <w:right w:val="nil"/>
                  </w:tcBorders>
                </w:tcPr>
                <w:p w14:paraId="62B82301" w14:textId="0C943F96" w:rsidR="004440ED" w:rsidRPr="009A32C4" w:rsidRDefault="004440ED" w:rsidP="004440ED">
                  <w:pPr>
                    <w:jc w:val="center"/>
                    <w:rPr>
                      <w:b/>
                      <w:bCs/>
                      <w:sz w:val="16"/>
                      <w:szCs w:val="16"/>
                    </w:rPr>
                  </w:pPr>
                  <w:r w:rsidRPr="009A32C4">
                    <w:rPr>
                      <w:b/>
                      <w:bCs/>
                      <w:sz w:val="16"/>
                      <w:szCs w:val="16"/>
                    </w:rPr>
                    <w:t>NPV</w:t>
                  </w:r>
                </w:p>
              </w:tc>
              <w:tc>
                <w:tcPr>
                  <w:tcW w:w="1346" w:type="dxa"/>
                  <w:tcBorders>
                    <w:top w:val="nil"/>
                    <w:left w:val="nil"/>
                    <w:bottom w:val="single" w:sz="4" w:space="0" w:color="auto"/>
                    <w:right w:val="nil"/>
                  </w:tcBorders>
                </w:tcPr>
                <w:p w14:paraId="0D453D86" w14:textId="2E58202E" w:rsidR="004440ED" w:rsidRPr="009A32C4" w:rsidRDefault="004440ED" w:rsidP="004440ED">
                  <w:pPr>
                    <w:jc w:val="center"/>
                    <w:rPr>
                      <w:b/>
                      <w:bCs/>
                      <w:sz w:val="16"/>
                      <w:szCs w:val="16"/>
                    </w:rPr>
                  </w:pPr>
                  <w:r w:rsidRPr="009A32C4">
                    <w:rPr>
                      <w:b/>
                      <w:bCs/>
                      <w:sz w:val="16"/>
                      <w:szCs w:val="16"/>
                    </w:rPr>
                    <w:t>Other correlations</w:t>
                  </w:r>
                </w:p>
              </w:tc>
              <w:tc>
                <w:tcPr>
                  <w:tcW w:w="2031" w:type="dxa"/>
                  <w:vMerge/>
                  <w:tcBorders>
                    <w:left w:val="nil"/>
                    <w:right w:val="nil"/>
                  </w:tcBorders>
                </w:tcPr>
                <w:p w14:paraId="3455F4D4" w14:textId="77777777" w:rsidR="004440ED" w:rsidRPr="009A32C4" w:rsidRDefault="004440ED" w:rsidP="004440ED">
                  <w:pPr>
                    <w:jc w:val="center"/>
                    <w:rPr>
                      <w:b/>
                      <w:bCs/>
                      <w:sz w:val="16"/>
                      <w:szCs w:val="16"/>
                    </w:rPr>
                  </w:pPr>
                </w:p>
              </w:tc>
              <w:tc>
                <w:tcPr>
                  <w:tcW w:w="1705" w:type="dxa"/>
                  <w:vMerge/>
                  <w:tcBorders>
                    <w:left w:val="nil"/>
                    <w:right w:val="nil"/>
                  </w:tcBorders>
                </w:tcPr>
                <w:p w14:paraId="609E36DD" w14:textId="77777777" w:rsidR="004440ED" w:rsidRPr="009A32C4" w:rsidRDefault="004440ED" w:rsidP="004440ED">
                  <w:pPr>
                    <w:jc w:val="center"/>
                    <w:rPr>
                      <w:b/>
                      <w:bCs/>
                      <w:sz w:val="16"/>
                      <w:szCs w:val="16"/>
                    </w:rPr>
                  </w:pPr>
                </w:p>
              </w:tc>
            </w:tr>
          </w:tbl>
          <w:p w14:paraId="0B399453" w14:textId="77777777" w:rsidR="002A2D9F" w:rsidRPr="009A32C4" w:rsidRDefault="002A2D9F" w:rsidP="001364FE">
            <w:pPr>
              <w:rPr>
                <w:sz w:val="16"/>
                <w:szCs w:val="16"/>
              </w:rPr>
            </w:pPr>
          </w:p>
        </w:tc>
      </w:tr>
      <w:tr w:rsidR="002A2D9F" w:rsidRPr="009A32C4" w14:paraId="60B0C14B" w14:textId="77777777" w:rsidTr="001364FE">
        <w:trPr>
          <w:trHeight w:val="699"/>
        </w:trPr>
        <w:tc>
          <w:tcPr>
            <w:tcW w:w="957" w:type="dxa"/>
            <w:vMerge w:val="restart"/>
            <w:tcBorders>
              <w:top w:val="single" w:sz="4" w:space="0" w:color="auto"/>
              <w:left w:val="nil"/>
              <w:bottom w:val="nil"/>
              <w:right w:val="nil"/>
            </w:tcBorders>
          </w:tcPr>
          <w:p w14:paraId="5E9221DD" w14:textId="13D030C3" w:rsidR="002A2D9F" w:rsidRPr="009A32C4" w:rsidRDefault="00A85FDA" w:rsidP="00D96909">
            <w:pPr>
              <w:rPr>
                <w:sz w:val="16"/>
                <w:szCs w:val="16"/>
              </w:rPr>
            </w:pPr>
            <w:r w:rsidRPr="009A32C4">
              <w:rPr>
                <w:noProof/>
                <w:sz w:val="16"/>
                <w:szCs w:val="16"/>
                <w:lang w:val="en-TT" w:eastAsia="en-TT"/>
              </w:rPr>
              <mc:AlternateContent>
                <mc:Choice Requires="wps">
                  <w:drawing>
                    <wp:anchor distT="0" distB="0" distL="114300" distR="114300" simplePos="0" relativeHeight="251659264" behindDoc="0" locked="0" layoutInCell="1" allowOverlap="1" wp14:anchorId="2AF3CD41" wp14:editId="5DEE2EDD">
                      <wp:simplePos x="0" y="0"/>
                      <wp:positionH relativeFrom="column">
                        <wp:posOffset>55245</wp:posOffset>
                      </wp:positionH>
                      <wp:positionV relativeFrom="paragraph">
                        <wp:posOffset>2955291</wp:posOffset>
                      </wp:positionV>
                      <wp:extent cx="807720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80772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DAA0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232.7pt" to="640.35pt,2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" strokecolor="black [3213]" strokeweight=".5pt">
                      <v:stroke joinstyle="miter"/>
                    </v:line>
                  </w:pict>
                </mc:Fallback>
              </mc:AlternateContent>
            </w:r>
            <w:r w:rsidR="002A2D9F" w:rsidRPr="009A32C4">
              <w:rPr>
                <w:sz w:val="16"/>
                <w:szCs w:val="16"/>
              </w:rPr>
              <w:t>Morgan et al</w:t>
            </w:r>
            <w:r w:rsidR="001838A6">
              <w:rPr>
                <w:sz w:val="16"/>
                <w:szCs w:val="16"/>
              </w:rPr>
              <w:t>. cont’d</w:t>
            </w:r>
          </w:p>
        </w:tc>
        <w:tc>
          <w:tcPr>
            <w:tcW w:w="2098" w:type="dxa"/>
            <w:vMerge w:val="restart"/>
            <w:tcBorders>
              <w:top w:val="single" w:sz="4" w:space="0" w:color="auto"/>
              <w:left w:val="nil"/>
              <w:bottom w:val="nil"/>
              <w:right w:val="nil"/>
            </w:tcBorders>
          </w:tcPr>
          <w:p w14:paraId="272A1412" w14:textId="6336FFF9" w:rsidR="002A2D9F" w:rsidRPr="009A32C4" w:rsidRDefault="002A2D9F" w:rsidP="00D96909">
            <w:pPr>
              <w:rPr>
                <w:sz w:val="16"/>
                <w:szCs w:val="16"/>
              </w:rPr>
            </w:pPr>
            <w:r w:rsidRPr="009A32C4">
              <w:rPr>
                <w:sz w:val="16"/>
                <w:szCs w:val="16"/>
              </w:rPr>
              <w:t>Pooled predictive power of early GMA, neuroimaging, plus HINE was higher than the 3 tools in isolation.</w:t>
            </w:r>
          </w:p>
        </w:tc>
        <w:tc>
          <w:tcPr>
            <w:tcW w:w="6017" w:type="dxa"/>
            <w:gridSpan w:val="9"/>
            <w:tcBorders>
              <w:top w:val="single" w:sz="4" w:space="0" w:color="auto"/>
              <w:left w:val="nil"/>
              <w:bottom w:val="nil"/>
              <w:right w:val="nil"/>
            </w:tcBorders>
          </w:tcPr>
          <w:p w14:paraId="1450C8E3" w14:textId="556721A5" w:rsidR="002A2D9F" w:rsidRPr="009A32C4" w:rsidRDefault="002A2D9F" w:rsidP="0093770A">
            <w:pPr>
              <w:jc w:val="center"/>
              <w:rPr>
                <w:sz w:val="16"/>
                <w:szCs w:val="16"/>
              </w:rPr>
            </w:pPr>
            <w:r w:rsidRPr="009A32C4">
              <w:rPr>
                <w:sz w:val="16"/>
                <w:szCs w:val="16"/>
              </w:rPr>
              <w:t>Using GMA only</w:t>
            </w:r>
          </w:p>
        </w:tc>
        <w:tc>
          <w:tcPr>
            <w:tcW w:w="2173" w:type="dxa"/>
            <w:gridSpan w:val="2"/>
            <w:vMerge w:val="restart"/>
            <w:tcBorders>
              <w:top w:val="single" w:sz="4" w:space="0" w:color="auto"/>
              <w:left w:val="nil"/>
              <w:bottom w:val="nil"/>
              <w:right w:val="nil"/>
            </w:tcBorders>
          </w:tcPr>
          <w:p w14:paraId="33AE91B5" w14:textId="65F24B73" w:rsidR="002A2D9F" w:rsidRPr="009A32C4" w:rsidRDefault="002A2D9F" w:rsidP="0093770A">
            <w:pPr>
              <w:rPr>
                <w:sz w:val="16"/>
                <w:szCs w:val="16"/>
              </w:rPr>
            </w:pPr>
            <w:r w:rsidRPr="009A32C4">
              <w:rPr>
                <w:sz w:val="16"/>
                <w:szCs w:val="16"/>
              </w:rPr>
              <w:t xml:space="preserve">Retrospective data: impacts accuracy and generalizability of results. </w:t>
            </w:r>
          </w:p>
          <w:p w14:paraId="0954C292" w14:textId="7AF23F0D" w:rsidR="002A2D9F" w:rsidRPr="009A32C4" w:rsidRDefault="002A2D9F" w:rsidP="0093770A">
            <w:pPr>
              <w:rPr>
                <w:sz w:val="16"/>
                <w:szCs w:val="16"/>
              </w:rPr>
            </w:pPr>
            <w:r w:rsidRPr="009A32C4">
              <w:rPr>
                <w:sz w:val="16"/>
                <w:szCs w:val="16"/>
              </w:rPr>
              <w:t>Selection bias: Recruitment is exclusively from hospitals.</w:t>
            </w:r>
          </w:p>
          <w:p w14:paraId="3D4C312D" w14:textId="44783340" w:rsidR="002A2D9F" w:rsidRPr="009A32C4" w:rsidRDefault="002A2D9F" w:rsidP="0093770A">
            <w:pPr>
              <w:rPr>
                <w:sz w:val="16"/>
                <w:szCs w:val="16"/>
              </w:rPr>
            </w:pPr>
            <w:r w:rsidRPr="009A32C4">
              <w:rPr>
                <w:sz w:val="16"/>
                <w:szCs w:val="16"/>
              </w:rPr>
              <w:t xml:space="preserve">The individuals selected as controls may under-represent the population. </w:t>
            </w:r>
          </w:p>
          <w:p w14:paraId="52362C09" w14:textId="37044BFB" w:rsidR="002A2D9F" w:rsidRPr="009A32C4" w:rsidRDefault="002A2D9F" w:rsidP="008A6C84">
            <w:pPr>
              <w:rPr>
                <w:sz w:val="16"/>
                <w:szCs w:val="16"/>
              </w:rPr>
            </w:pPr>
            <w:proofErr w:type="spellStart"/>
            <w:r w:rsidRPr="009A32C4">
              <w:rPr>
                <w:sz w:val="16"/>
                <w:szCs w:val="16"/>
              </w:rPr>
              <w:t>Generalisability</w:t>
            </w:r>
            <w:proofErr w:type="spellEnd"/>
            <w:r w:rsidRPr="009A32C4">
              <w:rPr>
                <w:sz w:val="16"/>
                <w:szCs w:val="16"/>
              </w:rPr>
              <w:t xml:space="preserve"> affected: Highly skilled assessors used. </w:t>
            </w:r>
          </w:p>
          <w:p w14:paraId="74DCFF28" w14:textId="0C70476B" w:rsidR="002A2D9F" w:rsidRPr="009A32C4" w:rsidRDefault="002A2D9F" w:rsidP="0093770A">
            <w:pPr>
              <w:rPr>
                <w:sz w:val="16"/>
                <w:szCs w:val="16"/>
              </w:rPr>
            </w:pPr>
            <w:r w:rsidRPr="009A32C4">
              <w:rPr>
                <w:sz w:val="16"/>
                <w:szCs w:val="16"/>
              </w:rPr>
              <w:t xml:space="preserve">Imperfect interrater reliability of tests: lack of 1000% agreement on the scoring of each of the 3 tests. </w:t>
            </w:r>
          </w:p>
          <w:p w14:paraId="4ECD3A02" w14:textId="77777777" w:rsidR="002A2D9F" w:rsidRPr="009A32C4" w:rsidRDefault="002A2D9F" w:rsidP="00D96909">
            <w:pPr>
              <w:rPr>
                <w:sz w:val="16"/>
                <w:szCs w:val="16"/>
              </w:rPr>
            </w:pPr>
          </w:p>
          <w:p w14:paraId="32373F63" w14:textId="77777777" w:rsidR="004209B0" w:rsidRPr="009A32C4" w:rsidRDefault="004209B0" w:rsidP="00D96909">
            <w:pPr>
              <w:rPr>
                <w:sz w:val="16"/>
                <w:szCs w:val="16"/>
              </w:rPr>
            </w:pPr>
          </w:p>
          <w:p w14:paraId="0C877895" w14:textId="77777777" w:rsidR="004209B0" w:rsidRPr="009A32C4" w:rsidRDefault="004209B0" w:rsidP="00D96909">
            <w:pPr>
              <w:rPr>
                <w:sz w:val="16"/>
                <w:szCs w:val="16"/>
              </w:rPr>
            </w:pPr>
          </w:p>
          <w:p w14:paraId="4429A7C6" w14:textId="77777777" w:rsidR="004209B0" w:rsidRPr="009A32C4" w:rsidRDefault="004209B0" w:rsidP="00D96909">
            <w:pPr>
              <w:rPr>
                <w:sz w:val="16"/>
                <w:szCs w:val="16"/>
              </w:rPr>
            </w:pPr>
          </w:p>
          <w:p w14:paraId="0D1620E3" w14:textId="77777777" w:rsidR="004209B0" w:rsidRPr="009A32C4" w:rsidRDefault="004209B0" w:rsidP="00D96909">
            <w:pPr>
              <w:rPr>
                <w:sz w:val="16"/>
                <w:szCs w:val="16"/>
              </w:rPr>
            </w:pPr>
          </w:p>
          <w:p w14:paraId="24F862A8" w14:textId="77777777" w:rsidR="004209B0" w:rsidRPr="009A32C4" w:rsidRDefault="004209B0" w:rsidP="00D96909">
            <w:pPr>
              <w:rPr>
                <w:sz w:val="16"/>
                <w:szCs w:val="16"/>
              </w:rPr>
            </w:pPr>
          </w:p>
          <w:p w14:paraId="67ED97BA" w14:textId="77777777" w:rsidR="004209B0" w:rsidRPr="009A32C4" w:rsidRDefault="004209B0" w:rsidP="00D96909">
            <w:pPr>
              <w:rPr>
                <w:sz w:val="16"/>
                <w:szCs w:val="16"/>
              </w:rPr>
            </w:pPr>
          </w:p>
          <w:p w14:paraId="20E2AC77" w14:textId="77777777" w:rsidR="004209B0" w:rsidRPr="009A32C4" w:rsidRDefault="004209B0" w:rsidP="00D96909">
            <w:pPr>
              <w:rPr>
                <w:sz w:val="16"/>
                <w:szCs w:val="16"/>
              </w:rPr>
            </w:pPr>
          </w:p>
          <w:p w14:paraId="32FF084E" w14:textId="77777777" w:rsidR="004209B0" w:rsidRPr="009A32C4" w:rsidRDefault="004209B0" w:rsidP="00D96909">
            <w:pPr>
              <w:rPr>
                <w:sz w:val="16"/>
                <w:szCs w:val="16"/>
              </w:rPr>
            </w:pPr>
          </w:p>
          <w:p w14:paraId="7CEE5F37" w14:textId="77777777" w:rsidR="004209B0" w:rsidRPr="009A32C4" w:rsidRDefault="004209B0" w:rsidP="00D96909">
            <w:pPr>
              <w:rPr>
                <w:sz w:val="16"/>
                <w:szCs w:val="16"/>
              </w:rPr>
            </w:pPr>
          </w:p>
          <w:p w14:paraId="5FC7BABD" w14:textId="77777777" w:rsidR="004209B0" w:rsidRPr="009A32C4" w:rsidRDefault="004209B0" w:rsidP="00D96909">
            <w:pPr>
              <w:rPr>
                <w:sz w:val="16"/>
                <w:szCs w:val="16"/>
              </w:rPr>
            </w:pPr>
          </w:p>
          <w:p w14:paraId="0C53C4F2" w14:textId="77777777" w:rsidR="004209B0" w:rsidRPr="009A32C4" w:rsidRDefault="004209B0" w:rsidP="00D96909">
            <w:pPr>
              <w:rPr>
                <w:sz w:val="16"/>
                <w:szCs w:val="16"/>
              </w:rPr>
            </w:pPr>
          </w:p>
          <w:p w14:paraId="04B73B0E" w14:textId="77777777" w:rsidR="004209B0" w:rsidRPr="009A32C4" w:rsidRDefault="004209B0" w:rsidP="00D96909">
            <w:pPr>
              <w:rPr>
                <w:sz w:val="16"/>
                <w:szCs w:val="16"/>
              </w:rPr>
            </w:pPr>
          </w:p>
          <w:p w14:paraId="046131FA" w14:textId="77777777" w:rsidR="004209B0" w:rsidRPr="009A32C4" w:rsidRDefault="004209B0" w:rsidP="00D96909">
            <w:pPr>
              <w:rPr>
                <w:sz w:val="16"/>
                <w:szCs w:val="16"/>
              </w:rPr>
            </w:pPr>
          </w:p>
          <w:p w14:paraId="1FC6E58A" w14:textId="77777777" w:rsidR="004209B0" w:rsidRPr="009A32C4" w:rsidRDefault="004209B0" w:rsidP="00D96909">
            <w:pPr>
              <w:rPr>
                <w:sz w:val="16"/>
                <w:szCs w:val="16"/>
              </w:rPr>
            </w:pPr>
          </w:p>
          <w:p w14:paraId="2C60AEEF" w14:textId="77777777" w:rsidR="004209B0" w:rsidRPr="009A32C4" w:rsidRDefault="004209B0" w:rsidP="00D96909">
            <w:pPr>
              <w:rPr>
                <w:sz w:val="16"/>
                <w:szCs w:val="16"/>
              </w:rPr>
            </w:pPr>
          </w:p>
          <w:p w14:paraId="1423CB76" w14:textId="77777777" w:rsidR="004209B0" w:rsidRPr="009A32C4" w:rsidRDefault="004209B0" w:rsidP="00D96909">
            <w:pPr>
              <w:rPr>
                <w:sz w:val="16"/>
                <w:szCs w:val="16"/>
              </w:rPr>
            </w:pPr>
          </w:p>
          <w:p w14:paraId="3C413008" w14:textId="77777777" w:rsidR="004209B0" w:rsidRPr="009A32C4" w:rsidRDefault="004209B0" w:rsidP="00D96909">
            <w:pPr>
              <w:rPr>
                <w:sz w:val="16"/>
                <w:szCs w:val="16"/>
              </w:rPr>
            </w:pPr>
          </w:p>
          <w:p w14:paraId="2BDC654B" w14:textId="77777777" w:rsidR="004209B0" w:rsidRPr="009A32C4" w:rsidRDefault="004209B0" w:rsidP="00D96909">
            <w:pPr>
              <w:rPr>
                <w:sz w:val="16"/>
                <w:szCs w:val="16"/>
              </w:rPr>
            </w:pPr>
          </w:p>
          <w:p w14:paraId="4126C58A" w14:textId="77777777" w:rsidR="004209B0" w:rsidRPr="009A32C4" w:rsidRDefault="004209B0" w:rsidP="00D96909">
            <w:pPr>
              <w:rPr>
                <w:sz w:val="16"/>
                <w:szCs w:val="16"/>
              </w:rPr>
            </w:pPr>
          </w:p>
          <w:p w14:paraId="7A3777D7" w14:textId="77777777" w:rsidR="004209B0" w:rsidRPr="009A32C4" w:rsidRDefault="004209B0" w:rsidP="00D96909">
            <w:pPr>
              <w:rPr>
                <w:sz w:val="16"/>
                <w:szCs w:val="16"/>
              </w:rPr>
            </w:pPr>
          </w:p>
        </w:tc>
        <w:tc>
          <w:tcPr>
            <w:tcW w:w="1705" w:type="dxa"/>
            <w:vMerge w:val="restart"/>
            <w:tcBorders>
              <w:top w:val="single" w:sz="4" w:space="0" w:color="auto"/>
              <w:left w:val="nil"/>
              <w:bottom w:val="nil"/>
              <w:right w:val="nil"/>
            </w:tcBorders>
          </w:tcPr>
          <w:p w14:paraId="3CFD68F8" w14:textId="7F0F4D50" w:rsidR="002A2D9F" w:rsidRPr="009A32C4" w:rsidRDefault="002A2D9F" w:rsidP="00D96909">
            <w:pPr>
              <w:rPr>
                <w:sz w:val="16"/>
                <w:szCs w:val="16"/>
              </w:rPr>
            </w:pPr>
            <w:r w:rsidRPr="009A32C4">
              <w:rPr>
                <w:sz w:val="16"/>
                <w:szCs w:val="16"/>
              </w:rPr>
              <w:t>GA and NE not differentiated into categories the results</w:t>
            </w:r>
          </w:p>
        </w:tc>
      </w:tr>
      <w:tr w:rsidR="002A2D9F" w:rsidRPr="009A32C4" w14:paraId="7C4B4294" w14:textId="77777777" w:rsidTr="001364FE">
        <w:trPr>
          <w:trHeight w:val="1916"/>
        </w:trPr>
        <w:tc>
          <w:tcPr>
            <w:tcW w:w="957" w:type="dxa"/>
            <w:vMerge/>
            <w:tcBorders>
              <w:top w:val="nil"/>
              <w:left w:val="nil"/>
              <w:bottom w:val="nil"/>
              <w:right w:val="nil"/>
            </w:tcBorders>
          </w:tcPr>
          <w:p w14:paraId="33D1F9AD" w14:textId="77777777" w:rsidR="002A2D9F" w:rsidRPr="009A32C4" w:rsidRDefault="002A2D9F" w:rsidP="00D96909">
            <w:pPr>
              <w:rPr>
                <w:sz w:val="16"/>
                <w:szCs w:val="16"/>
              </w:rPr>
            </w:pPr>
          </w:p>
        </w:tc>
        <w:tc>
          <w:tcPr>
            <w:tcW w:w="2098" w:type="dxa"/>
            <w:vMerge/>
            <w:tcBorders>
              <w:top w:val="nil"/>
              <w:left w:val="nil"/>
              <w:bottom w:val="nil"/>
              <w:right w:val="nil"/>
            </w:tcBorders>
          </w:tcPr>
          <w:p w14:paraId="196432FF" w14:textId="77777777" w:rsidR="002A2D9F" w:rsidRPr="009A32C4" w:rsidRDefault="002A2D9F" w:rsidP="00D96909">
            <w:pPr>
              <w:rPr>
                <w:sz w:val="16"/>
                <w:szCs w:val="16"/>
              </w:rPr>
            </w:pPr>
          </w:p>
        </w:tc>
        <w:tc>
          <w:tcPr>
            <w:tcW w:w="1278" w:type="dxa"/>
            <w:tcBorders>
              <w:top w:val="nil"/>
              <w:left w:val="nil"/>
              <w:bottom w:val="nil"/>
              <w:right w:val="nil"/>
            </w:tcBorders>
          </w:tcPr>
          <w:p w14:paraId="7C6C1590" w14:textId="6088F2FF" w:rsidR="002A2D9F" w:rsidRPr="009A32C4" w:rsidRDefault="002A2D9F" w:rsidP="0093770A">
            <w:pPr>
              <w:jc w:val="center"/>
              <w:rPr>
                <w:sz w:val="16"/>
                <w:szCs w:val="16"/>
              </w:rPr>
            </w:pPr>
            <w:r w:rsidRPr="009A32C4">
              <w:rPr>
                <w:sz w:val="16"/>
                <w:szCs w:val="16"/>
              </w:rPr>
              <w:t>95%</w:t>
            </w:r>
          </w:p>
        </w:tc>
        <w:tc>
          <w:tcPr>
            <w:tcW w:w="1278" w:type="dxa"/>
            <w:gridSpan w:val="2"/>
            <w:tcBorders>
              <w:top w:val="nil"/>
              <w:left w:val="nil"/>
              <w:bottom w:val="nil"/>
              <w:right w:val="nil"/>
            </w:tcBorders>
          </w:tcPr>
          <w:p w14:paraId="06B24021" w14:textId="77777777" w:rsidR="002A2D9F" w:rsidRPr="009A32C4" w:rsidRDefault="002A2D9F" w:rsidP="0093770A">
            <w:pPr>
              <w:jc w:val="center"/>
              <w:rPr>
                <w:sz w:val="16"/>
                <w:szCs w:val="16"/>
              </w:rPr>
            </w:pPr>
            <w:r w:rsidRPr="009A32C4">
              <w:rPr>
                <w:sz w:val="16"/>
                <w:szCs w:val="16"/>
              </w:rPr>
              <w:t>97%</w:t>
            </w:r>
          </w:p>
          <w:p w14:paraId="598422B5" w14:textId="77777777" w:rsidR="002A2D9F" w:rsidRPr="009A32C4" w:rsidRDefault="002A2D9F" w:rsidP="0093770A">
            <w:pPr>
              <w:jc w:val="center"/>
              <w:rPr>
                <w:sz w:val="16"/>
                <w:szCs w:val="16"/>
              </w:rPr>
            </w:pPr>
          </w:p>
        </w:tc>
        <w:tc>
          <w:tcPr>
            <w:tcW w:w="1278" w:type="dxa"/>
            <w:gridSpan w:val="3"/>
            <w:tcBorders>
              <w:top w:val="nil"/>
              <w:left w:val="nil"/>
              <w:bottom w:val="nil"/>
              <w:right w:val="nil"/>
            </w:tcBorders>
          </w:tcPr>
          <w:p w14:paraId="3D345B16" w14:textId="77777777" w:rsidR="002A2D9F" w:rsidRPr="009A32C4" w:rsidRDefault="002A2D9F" w:rsidP="0093770A">
            <w:pPr>
              <w:jc w:val="center"/>
              <w:rPr>
                <w:sz w:val="16"/>
                <w:szCs w:val="16"/>
              </w:rPr>
            </w:pPr>
          </w:p>
        </w:tc>
        <w:tc>
          <w:tcPr>
            <w:tcW w:w="1278" w:type="dxa"/>
            <w:gridSpan w:val="2"/>
            <w:tcBorders>
              <w:top w:val="nil"/>
              <w:left w:val="nil"/>
              <w:bottom w:val="nil"/>
              <w:right w:val="nil"/>
            </w:tcBorders>
          </w:tcPr>
          <w:p w14:paraId="1C9732F6" w14:textId="77777777" w:rsidR="002A2D9F" w:rsidRPr="009A32C4" w:rsidRDefault="002A2D9F" w:rsidP="0093770A">
            <w:pPr>
              <w:jc w:val="center"/>
              <w:rPr>
                <w:sz w:val="16"/>
                <w:szCs w:val="16"/>
              </w:rPr>
            </w:pPr>
          </w:p>
        </w:tc>
        <w:tc>
          <w:tcPr>
            <w:tcW w:w="905" w:type="dxa"/>
            <w:tcBorders>
              <w:top w:val="nil"/>
              <w:left w:val="nil"/>
              <w:bottom w:val="nil"/>
              <w:right w:val="nil"/>
            </w:tcBorders>
          </w:tcPr>
          <w:p w14:paraId="34052F9D" w14:textId="31EA1673" w:rsidR="002A2D9F" w:rsidRPr="009A32C4" w:rsidRDefault="002A2D9F" w:rsidP="0093770A">
            <w:pPr>
              <w:jc w:val="center"/>
              <w:rPr>
                <w:sz w:val="16"/>
                <w:szCs w:val="16"/>
              </w:rPr>
            </w:pPr>
          </w:p>
        </w:tc>
        <w:tc>
          <w:tcPr>
            <w:tcW w:w="2173" w:type="dxa"/>
            <w:gridSpan w:val="2"/>
            <w:vMerge/>
            <w:tcBorders>
              <w:top w:val="nil"/>
              <w:left w:val="nil"/>
              <w:bottom w:val="nil"/>
              <w:right w:val="nil"/>
            </w:tcBorders>
          </w:tcPr>
          <w:p w14:paraId="46005EBF" w14:textId="77777777" w:rsidR="002A2D9F" w:rsidRPr="009A32C4" w:rsidRDefault="002A2D9F" w:rsidP="0093770A">
            <w:pPr>
              <w:rPr>
                <w:sz w:val="16"/>
                <w:szCs w:val="16"/>
              </w:rPr>
            </w:pPr>
          </w:p>
        </w:tc>
        <w:tc>
          <w:tcPr>
            <w:tcW w:w="1705" w:type="dxa"/>
            <w:vMerge/>
            <w:tcBorders>
              <w:top w:val="nil"/>
              <w:left w:val="nil"/>
              <w:bottom w:val="nil"/>
              <w:right w:val="nil"/>
            </w:tcBorders>
          </w:tcPr>
          <w:p w14:paraId="173F8E85" w14:textId="77777777" w:rsidR="002A2D9F" w:rsidRPr="009A32C4" w:rsidRDefault="002A2D9F" w:rsidP="00D96909">
            <w:pPr>
              <w:rPr>
                <w:sz w:val="16"/>
                <w:szCs w:val="16"/>
              </w:rPr>
            </w:pPr>
          </w:p>
        </w:tc>
      </w:tr>
      <w:tr w:rsidR="002A2D9F" w:rsidRPr="009A32C4" w14:paraId="16120E8F" w14:textId="77777777" w:rsidTr="008A6C84">
        <w:trPr>
          <w:trHeight w:val="582"/>
        </w:trPr>
        <w:tc>
          <w:tcPr>
            <w:tcW w:w="957" w:type="dxa"/>
            <w:vMerge/>
            <w:tcBorders>
              <w:top w:val="nil"/>
              <w:left w:val="nil"/>
              <w:bottom w:val="nil"/>
              <w:right w:val="nil"/>
            </w:tcBorders>
          </w:tcPr>
          <w:p w14:paraId="48E0F05C" w14:textId="77777777" w:rsidR="002A2D9F" w:rsidRPr="009A32C4" w:rsidRDefault="002A2D9F" w:rsidP="00D96909">
            <w:pPr>
              <w:rPr>
                <w:sz w:val="16"/>
                <w:szCs w:val="16"/>
              </w:rPr>
            </w:pPr>
          </w:p>
        </w:tc>
        <w:tc>
          <w:tcPr>
            <w:tcW w:w="2098" w:type="dxa"/>
            <w:vMerge/>
            <w:tcBorders>
              <w:top w:val="nil"/>
              <w:left w:val="nil"/>
              <w:bottom w:val="nil"/>
              <w:right w:val="nil"/>
            </w:tcBorders>
          </w:tcPr>
          <w:p w14:paraId="7871E2D8" w14:textId="77777777" w:rsidR="002A2D9F" w:rsidRPr="009A32C4" w:rsidRDefault="002A2D9F" w:rsidP="00D96909">
            <w:pPr>
              <w:rPr>
                <w:sz w:val="16"/>
                <w:szCs w:val="16"/>
              </w:rPr>
            </w:pPr>
          </w:p>
        </w:tc>
        <w:tc>
          <w:tcPr>
            <w:tcW w:w="5112" w:type="dxa"/>
            <w:gridSpan w:val="8"/>
            <w:tcBorders>
              <w:top w:val="nil"/>
              <w:left w:val="nil"/>
              <w:bottom w:val="nil"/>
              <w:right w:val="nil"/>
            </w:tcBorders>
          </w:tcPr>
          <w:p w14:paraId="23B596FE" w14:textId="77777777" w:rsidR="002A2D9F" w:rsidRPr="009A32C4" w:rsidRDefault="002A2D9F" w:rsidP="008A6C84">
            <w:pPr>
              <w:jc w:val="center"/>
              <w:rPr>
                <w:sz w:val="16"/>
                <w:szCs w:val="16"/>
                <w:lang w:val="en-TT"/>
              </w:rPr>
            </w:pPr>
            <w:r w:rsidRPr="009A32C4">
              <w:rPr>
                <w:sz w:val="16"/>
                <w:szCs w:val="16"/>
                <w:lang w:val="en-TT"/>
              </w:rPr>
              <w:t>Combined predictive</w:t>
            </w:r>
          </w:p>
          <w:p w14:paraId="525D8E14" w14:textId="71AC6B58" w:rsidR="002A2D9F" w:rsidRPr="009A32C4" w:rsidRDefault="00D41F78" w:rsidP="008A6C84">
            <w:pPr>
              <w:jc w:val="center"/>
              <w:rPr>
                <w:sz w:val="16"/>
                <w:szCs w:val="16"/>
              </w:rPr>
            </w:pPr>
            <w:r w:rsidRPr="009A32C4">
              <w:rPr>
                <w:sz w:val="16"/>
                <w:szCs w:val="16"/>
                <w:lang w:val="en-TT"/>
              </w:rPr>
              <w:t>p</w:t>
            </w:r>
            <w:r w:rsidR="002A2D9F" w:rsidRPr="009A32C4">
              <w:rPr>
                <w:sz w:val="16"/>
                <w:szCs w:val="16"/>
                <w:lang w:val="en-TT"/>
              </w:rPr>
              <w:t>ower (GMA, HINE and neuroimaging)</w:t>
            </w:r>
          </w:p>
        </w:tc>
        <w:tc>
          <w:tcPr>
            <w:tcW w:w="905" w:type="dxa"/>
            <w:tcBorders>
              <w:top w:val="nil"/>
              <w:left w:val="nil"/>
              <w:bottom w:val="nil"/>
              <w:right w:val="nil"/>
            </w:tcBorders>
          </w:tcPr>
          <w:p w14:paraId="6A207AB7" w14:textId="77777777" w:rsidR="002A2D9F" w:rsidRPr="009A32C4" w:rsidRDefault="002A2D9F" w:rsidP="0093770A">
            <w:pPr>
              <w:jc w:val="center"/>
              <w:rPr>
                <w:sz w:val="16"/>
                <w:szCs w:val="16"/>
              </w:rPr>
            </w:pPr>
          </w:p>
        </w:tc>
        <w:tc>
          <w:tcPr>
            <w:tcW w:w="2173" w:type="dxa"/>
            <w:gridSpan w:val="2"/>
            <w:vMerge/>
            <w:tcBorders>
              <w:top w:val="nil"/>
              <w:left w:val="nil"/>
              <w:bottom w:val="nil"/>
              <w:right w:val="nil"/>
            </w:tcBorders>
          </w:tcPr>
          <w:p w14:paraId="7B10BC6F" w14:textId="77777777" w:rsidR="002A2D9F" w:rsidRPr="009A32C4" w:rsidRDefault="002A2D9F" w:rsidP="0093770A">
            <w:pPr>
              <w:rPr>
                <w:sz w:val="16"/>
                <w:szCs w:val="16"/>
              </w:rPr>
            </w:pPr>
          </w:p>
        </w:tc>
        <w:tc>
          <w:tcPr>
            <w:tcW w:w="1705" w:type="dxa"/>
            <w:vMerge/>
            <w:tcBorders>
              <w:top w:val="nil"/>
              <w:left w:val="nil"/>
              <w:bottom w:val="nil"/>
              <w:right w:val="nil"/>
            </w:tcBorders>
          </w:tcPr>
          <w:p w14:paraId="4C19D520" w14:textId="77777777" w:rsidR="002A2D9F" w:rsidRPr="009A32C4" w:rsidRDefault="002A2D9F" w:rsidP="00D96909">
            <w:pPr>
              <w:rPr>
                <w:sz w:val="16"/>
                <w:szCs w:val="16"/>
              </w:rPr>
            </w:pPr>
          </w:p>
        </w:tc>
      </w:tr>
      <w:tr w:rsidR="002A2D9F" w:rsidRPr="009A32C4" w14:paraId="4185B2B9" w14:textId="77777777" w:rsidTr="002A2D9F">
        <w:trPr>
          <w:trHeight w:val="137"/>
        </w:trPr>
        <w:tc>
          <w:tcPr>
            <w:tcW w:w="957" w:type="dxa"/>
            <w:vMerge/>
            <w:tcBorders>
              <w:top w:val="nil"/>
              <w:left w:val="nil"/>
              <w:bottom w:val="nil"/>
              <w:right w:val="nil"/>
            </w:tcBorders>
          </w:tcPr>
          <w:p w14:paraId="777C7375" w14:textId="77777777" w:rsidR="002A2D9F" w:rsidRPr="009A32C4" w:rsidRDefault="002A2D9F" w:rsidP="00D96909">
            <w:pPr>
              <w:rPr>
                <w:sz w:val="16"/>
                <w:szCs w:val="16"/>
              </w:rPr>
            </w:pPr>
          </w:p>
        </w:tc>
        <w:tc>
          <w:tcPr>
            <w:tcW w:w="2098" w:type="dxa"/>
            <w:vMerge/>
            <w:tcBorders>
              <w:top w:val="nil"/>
              <w:left w:val="nil"/>
              <w:bottom w:val="nil"/>
              <w:right w:val="nil"/>
            </w:tcBorders>
          </w:tcPr>
          <w:p w14:paraId="7C66358E" w14:textId="77777777" w:rsidR="002A2D9F" w:rsidRPr="009A32C4" w:rsidRDefault="002A2D9F" w:rsidP="00D96909">
            <w:pPr>
              <w:rPr>
                <w:sz w:val="16"/>
                <w:szCs w:val="16"/>
              </w:rPr>
            </w:pPr>
          </w:p>
        </w:tc>
        <w:tc>
          <w:tcPr>
            <w:tcW w:w="1278" w:type="dxa"/>
            <w:tcBorders>
              <w:top w:val="nil"/>
              <w:left w:val="nil"/>
              <w:bottom w:val="nil"/>
              <w:right w:val="nil"/>
            </w:tcBorders>
          </w:tcPr>
          <w:p w14:paraId="782171B5" w14:textId="03595F57" w:rsidR="002A2D9F" w:rsidRPr="009A32C4" w:rsidRDefault="002A2D9F" w:rsidP="0093770A">
            <w:pPr>
              <w:jc w:val="center"/>
              <w:rPr>
                <w:sz w:val="16"/>
                <w:szCs w:val="16"/>
              </w:rPr>
            </w:pPr>
            <w:r w:rsidRPr="009A32C4">
              <w:rPr>
                <w:sz w:val="16"/>
                <w:szCs w:val="16"/>
              </w:rPr>
              <w:t>97.86%</w:t>
            </w:r>
          </w:p>
        </w:tc>
        <w:tc>
          <w:tcPr>
            <w:tcW w:w="1278" w:type="dxa"/>
            <w:gridSpan w:val="2"/>
            <w:tcBorders>
              <w:top w:val="nil"/>
              <w:left w:val="nil"/>
              <w:bottom w:val="nil"/>
              <w:right w:val="nil"/>
            </w:tcBorders>
          </w:tcPr>
          <w:p w14:paraId="361426F6" w14:textId="4F949C16" w:rsidR="002A2D9F" w:rsidRPr="009A32C4" w:rsidRDefault="002A2D9F" w:rsidP="0093770A">
            <w:pPr>
              <w:jc w:val="center"/>
              <w:rPr>
                <w:sz w:val="16"/>
                <w:szCs w:val="16"/>
              </w:rPr>
            </w:pPr>
            <w:r w:rsidRPr="009A32C4">
              <w:rPr>
                <w:sz w:val="16"/>
                <w:szCs w:val="16"/>
              </w:rPr>
              <w:t>99.22%</w:t>
            </w:r>
          </w:p>
        </w:tc>
        <w:tc>
          <w:tcPr>
            <w:tcW w:w="1278" w:type="dxa"/>
            <w:gridSpan w:val="3"/>
            <w:tcBorders>
              <w:top w:val="nil"/>
              <w:left w:val="nil"/>
              <w:bottom w:val="nil"/>
              <w:right w:val="nil"/>
            </w:tcBorders>
          </w:tcPr>
          <w:p w14:paraId="3E278F19" w14:textId="218CFDC0" w:rsidR="002A2D9F" w:rsidRPr="009A32C4" w:rsidRDefault="002A2D9F" w:rsidP="0093770A">
            <w:pPr>
              <w:jc w:val="center"/>
              <w:rPr>
                <w:sz w:val="16"/>
                <w:szCs w:val="16"/>
              </w:rPr>
            </w:pPr>
            <w:r w:rsidRPr="009A32C4">
              <w:rPr>
                <w:sz w:val="16"/>
                <w:szCs w:val="16"/>
              </w:rPr>
              <w:t>98.56%</w:t>
            </w:r>
          </w:p>
        </w:tc>
        <w:tc>
          <w:tcPr>
            <w:tcW w:w="1278" w:type="dxa"/>
            <w:gridSpan w:val="2"/>
            <w:tcBorders>
              <w:top w:val="nil"/>
              <w:left w:val="nil"/>
              <w:bottom w:val="nil"/>
              <w:right w:val="nil"/>
            </w:tcBorders>
          </w:tcPr>
          <w:p w14:paraId="0EA982DC" w14:textId="47A46965" w:rsidR="002A2D9F" w:rsidRPr="009A32C4" w:rsidRDefault="002A2D9F" w:rsidP="0093770A">
            <w:pPr>
              <w:jc w:val="center"/>
              <w:rPr>
                <w:sz w:val="16"/>
                <w:szCs w:val="16"/>
              </w:rPr>
            </w:pPr>
            <w:r w:rsidRPr="009A32C4">
              <w:rPr>
                <w:sz w:val="16"/>
                <w:szCs w:val="16"/>
              </w:rPr>
              <w:t>98.84%</w:t>
            </w:r>
          </w:p>
        </w:tc>
        <w:tc>
          <w:tcPr>
            <w:tcW w:w="905" w:type="dxa"/>
            <w:tcBorders>
              <w:top w:val="nil"/>
              <w:left w:val="nil"/>
              <w:bottom w:val="nil"/>
              <w:right w:val="nil"/>
            </w:tcBorders>
          </w:tcPr>
          <w:p w14:paraId="180DDE0F" w14:textId="77777777" w:rsidR="002A2D9F" w:rsidRPr="009A32C4" w:rsidRDefault="002A2D9F" w:rsidP="0093770A">
            <w:pPr>
              <w:jc w:val="center"/>
              <w:rPr>
                <w:sz w:val="16"/>
                <w:szCs w:val="16"/>
              </w:rPr>
            </w:pPr>
          </w:p>
        </w:tc>
        <w:tc>
          <w:tcPr>
            <w:tcW w:w="2173" w:type="dxa"/>
            <w:gridSpan w:val="2"/>
            <w:vMerge/>
            <w:tcBorders>
              <w:top w:val="nil"/>
              <w:left w:val="nil"/>
              <w:bottom w:val="nil"/>
              <w:right w:val="nil"/>
            </w:tcBorders>
          </w:tcPr>
          <w:p w14:paraId="670C9866" w14:textId="77777777" w:rsidR="002A2D9F" w:rsidRPr="009A32C4" w:rsidRDefault="002A2D9F" w:rsidP="0093770A">
            <w:pPr>
              <w:rPr>
                <w:sz w:val="16"/>
                <w:szCs w:val="16"/>
              </w:rPr>
            </w:pPr>
          </w:p>
        </w:tc>
        <w:tc>
          <w:tcPr>
            <w:tcW w:w="1705" w:type="dxa"/>
            <w:vMerge/>
            <w:tcBorders>
              <w:top w:val="nil"/>
              <w:left w:val="nil"/>
              <w:bottom w:val="nil"/>
              <w:right w:val="nil"/>
            </w:tcBorders>
          </w:tcPr>
          <w:p w14:paraId="693F6EAC" w14:textId="77777777" w:rsidR="002A2D9F" w:rsidRPr="009A32C4" w:rsidRDefault="002A2D9F" w:rsidP="00D96909">
            <w:pPr>
              <w:rPr>
                <w:sz w:val="16"/>
                <w:szCs w:val="16"/>
              </w:rPr>
            </w:pPr>
          </w:p>
        </w:tc>
      </w:tr>
      <w:tr w:rsidR="002A2D9F" w:rsidRPr="009A32C4" w14:paraId="41E31C18" w14:textId="77777777" w:rsidTr="002A2D9F">
        <w:trPr>
          <w:trHeight w:val="339"/>
        </w:trPr>
        <w:tc>
          <w:tcPr>
            <w:tcW w:w="957" w:type="dxa"/>
            <w:vMerge/>
            <w:tcBorders>
              <w:top w:val="nil"/>
              <w:left w:val="nil"/>
              <w:bottom w:val="nil"/>
              <w:right w:val="nil"/>
            </w:tcBorders>
          </w:tcPr>
          <w:p w14:paraId="7B12082A" w14:textId="77777777" w:rsidR="002A2D9F" w:rsidRPr="009A32C4" w:rsidRDefault="002A2D9F" w:rsidP="00D96909">
            <w:pPr>
              <w:rPr>
                <w:sz w:val="16"/>
                <w:szCs w:val="16"/>
              </w:rPr>
            </w:pPr>
          </w:p>
        </w:tc>
        <w:tc>
          <w:tcPr>
            <w:tcW w:w="2098" w:type="dxa"/>
            <w:vMerge/>
            <w:tcBorders>
              <w:top w:val="nil"/>
              <w:left w:val="nil"/>
              <w:bottom w:val="nil"/>
              <w:right w:val="nil"/>
            </w:tcBorders>
          </w:tcPr>
          <w:p w14:paraId="7DD02944" w14:textId="77777777" w:rsidR="002A2D9F" w:rsidRPr="009A32C4" w:rsidRDefault="002A2D9F" w:rsidP="00D96909">
            <w:pPr>
              <w:rPr>
                <w:sz w:val="16"/>
                <w:szCs w:val="16"/>
              </w:rPr>
            </w:pPr>
          </w:p>
        </w:tc>
        <w:tc>
          <w:tcPr>
            <w:tcW w:w="1278" w:type="dxa"/>
            <w:tcBorders>
              <w:top w:val="nil"/>
              <w:left w:val="nil"/>
              <w:bottom w:val="nil"/>
              <w:right w:val="nil"/>
            </w:tcBorders>
          </w:tcPr>
          <w:p w14:paraId="51098BDB" w14:textId="77777777" w:rsidR="002A2D9F" w:rsidRPr="009A32C4" w:rsidRDefault="002A2D9F" w:rsidP="0093770A">
            <w:pPr>
              <w:rPr>
                <w:sz w:val="16"/>
                <w:szCs w:val="16"/>
              </w:rPr>
            </w:pPr>
          </w:p>
        </w:tc>
        <w:tc>
          <w:tcPr>
            <w:tcW w:w="1278" w:type="dxa"/>
            <w:gridSpan w:val="2"/>
            <w:tcBorders>
              <w:top w:val="nil"/>
              <w:left w:val="nil"/>
              <w:bottom w:val="nil"/>
              <w:right w:val="nil"/>
            </w:tcBorders>
          </w:tcPr>
          <w:p w14:paraId="764724B3" w14:textId="77777777" w:rsidR="002A2D9F" w:rsidRPr="009A32C4" w:rsidRDefault="002A2D9F" w:rsidP="0093770A">
            <w:pPr>
              <w:rPr>
                <w:sz w:val="16"/>
                <w:szCs w:val="16"/>
              </w:rPr>
            </w:pPr>
          </w:p>
        </w:tc>
        <w:tc>
          <w:tcPr>
            <w:tcW w:w="1278" w:type="dxa"/>
            <w:gridSpan w:val="3"/>
            <w:tcBorders>
              <w:top w:val="nil"/>
              <w:left w:val="nil"/>
              <w:bottom w:val="nil"/>
              <w:right w:val="nil"/>
            </w:tcBorders>
          </w:tcPr>
          <w:p w14:paraId="6DCC01FF" w14:textId="77777777" w:rsidR="002A2D9F" w:rsidRPr="009A32C4" w:rsidRDefault="002A2D9F" w:rsidP="0093770A">
            <w:pPr>
              <w:rPr>
                <w:sz w:val="16"/>
                <w:szCs w:val="16"/>
              </w:rPr>
            </w:pPr>
          </w:p>
          <w:p w14:paraId="467589E0" w14:textId="77777777" w:rsidR="007070AA" w:rsidRPr="009A32C4" w:rsidRDefault="007070AA" w:rsidP="0093770A">
            <w:pPr>
              <w:rPr>
                <w:sz w:val="16"/>
                <w:szCs w:val="16"/>
              </w:rPr>
            </w:pPr>
          </w:p>
          <w:p w14:paraId="2637390F" w14:textId="77777777" w:rsidR="007070AA" w:rsidRPr="009A32C4" w:rsidRDefault="007070AA" w:rsidP="0093770A">
            <w:pPr>
              <w:rPr>
                <w:sz w:val="16"/>
                <w:szCs w:val="16"/>
              </w:rPr>
            </w:pPr>
          </w:p>
          <w:p w14:paraId="2F94B065" w14:textId="77777777" w:rsidR="007070AA" w:rsidRPr="009A32C4" w:rsidRDefault="007070AA" w:rsidP="0093770A">
            <w:pPr>
              <w:rPr>
                <w:sz w:val="16"/>
                <w:szCs w:val="16"/>
              </w:rPr>
            </w:pPr>
          </w:p>
          <w:p w14:paraId="763FD227" w14:textId="77777777" w:rsidR="007070AA" w:rsidRPr="009A32C4" w:rsidRDefault="007070AA" w:rsidP="0093770A">
            <w:pPr>
              <w:rPr>
                <w:sz w:val="16"/>
                <w:szCs w:val="16"/>
              </w:rPr>
            </w:pPr>
          </w:p>
          <w:p w14:paraId="096E1C9B" w14:textId="77777777" w:rsidR="007070AA" w:rsidRPr="009A32C4" w:rsidRDefault="007070AA" w:rsidP="0093770A">
            <w:pPr>
              <w:rPr>
                <w:sz w:val="16"/>
                <w:szCs w:val="16"/>
              </w:rPr>
            </w:pPr>
          </w:p>
          <w:p w14:paraId="604C124A" w14:textId="77777777" w:rsidR="007070AA" w:rsidRPr="009A32C4" w:rsidRDefault="007070AA" w:rsidP="0093770A">
            <w:pPr>
              <w:rPr>
                <w:sz w:val="16"/>
                <w:szCs w:val="16"/>
              </w:rPr>
            </w:pPr>
          </w:p>
          <w:p w14:paraId="6166929F" w14:textId="77777777" w:rsidR="007070AA" w:rsidRPr="009A32C4" w:rsidRDefault="007070AA" w:rsidP="0093770A">
            <w:pPr>
              <w:rPr>
                <w:sz w:val="16"/>
                <w:szCs w:val="16"/>
              </w:rPr>
            </w:pPr>
          </w:p>
          <w:p w14:paraId="3713D3A0" w14:textId="77777777" w:rsidR="007070AA" w:rsidRPr="009A32C4" w:rsidRDefault="007070AA" w:rsidP="0093770A">
            <w:pPr>
              <w:rPr>
                <w:sz w:val="16"/>
                <w:szCs w:val="16"/>
              </w:rPr>
            </w:pPr>
          </w:p>
          <w:p w14:paraId="0EAA7041" w14:textId="77777777" w:rsidR="007070AA" w:rsidRPr="009A32C4" w:rsidRDefault="007070AA" w:rsidP="0093770A">
            <w:pPr>
              <w:rPr>
                <w:sz w:val="16"/>
                <w:szCs w:val="16"/>
              </w:rPr>
            </w:pPr>
          </w:p>
          <w:p w14:paraId="3BA119E6" w14:textId="77777777" w:rsidR="007070AA" w:rsidRPr="009A32C4" w:rsidRDefault="007070AA" w:rsidP="0093770A">
            <w:pPr>
              <w:rPr>
                <w:sz w:val="16"/>
                <w:szCs w:val="16"/>
              </w:rPr>
            </w:pPr>
          </w:p>
          <w:p w14:paraId="2E6B4D72" w14:textId="77777777" w:rsidR="007070AA" w:rsidRPr="009A32C4" w:rsidRDefault="007070AA" w:rsidP="0093770A">
            <w:pPr>
              <w:rPr>
                <w:sz w:val="16"/>
                <w:szCs w:val="16"/>
              </w:rPr>
            </w:pPr>
          </w:p>
          <w:p w14:paraId="6586CD6D" w14:textId="77777777" w:rsidR="007070AA" w:rsidRPr="009A32C4" w:rsidRDefault="007070AA" w:rsidP="0093770A">
            <w:pPr>
              <w:rPr>
                <w:sz w:val="16"/>
                <w:szCs w:val="16"/>
              </w:rPr>
            </w:pPr>
          </w:p>
          <w:p w14:paraId="7F83C595" w14:textId="77777777" w:rsidR="007070AA" w:rsidRPr="009A32C4" w:rsidRDefault="007070AA" w:rsidP="0093770A">
            <w:pPr>
              <w:rPr>
                <w:sz w:val="16"/>
                <w:szCs w:val="16"/>
              </w:rPr>
            </w:pPr>
          </w:p>
          <w:p w14:paraId="7D3FD00C" w14:textId="77777777" w:rsidR="007070AA" w:rsidRPr="009A32C4" w:rsidRDefault="007070AA" w:rsidP="0093770A">
            <w:pPr>
              <w:rPr>
                <w:sz w:val="16"/>
                <w:szCs w:val="16"/>
              </w:rPr>
            </w:pPr>
          </w:p>
          <w:p w14:paraId="141D645B" w14:textId="77777777" w:rsidR="007070AA" w:rsidRPr="009A32C4" w:rsidRDefault="007070AA" w:rsidP="0093770A">
            <w:pPr>
              <w:rPr>
                <w:sz w:val="16"/>
                <w:szCs w:val="16"/>
              </w:rPr>
            </w:pPr>
          </w:p>
          <w:p w14:paraId="469FC49C" w14:textId="77777777" w:rsidR="007070AA" w:rsidRPr="009A32C4" w:rsidRDefault="007070AA" w:rsidP="0093770A">
            <w:pPr>
              <w:rPr>
                <w:sz w:val="16"/>
                <w:szCs w:val="16"/>
              </w:rPr>
            </w:pPr>
          </w:p>
          <w:p w14:paraId="7A466E6F" w14:textId="77777777" w:rsidR="007070AA" w:rsidRPr="009A32C4" w:rsidRDefault="007070AA" w:rsidP="0093770A">
            <w:pPr>
              <w:rPr>
                <w:sz w:val="16"/>
                <w:szCs w:val="16"/>
              </w:rPr>
            </w:pPr>
          </w:p>
          <w:p w14:paraId="7B078963" w14:textId="77777777" w:rsidR="007070AA" w:rsidRPr="009A32C4" w:rsidRDefault="007070AA" w:rsidP="0093770A">
            <w:pPr>
              <w:rPr>
                <w:sz w:val="16"/>
                <w:szCs w:val="16"/>
              </w:rPr>
            </w:pPr>
          </w:p>
          <w:p w14:paraId="6B2E9EE9" w14:textId="77777777" w:rsidR="007070AA" w:rsidRPr="009A32C4" w:rsidRDefault="007070AA" w:rsidP="0093770A">
            <w:pPr>
              <w:rPr>
                <w:sz w:val="16"/>
                <w:szCs w:val="16"/>
              </w:rPr>
            </w:pPr>
          </w:p>
          <w:p w14:paraId="76934BE6" w14:textId="77777777" w:rsidR="007070AA" w:rsidRPr="009A32C4" w:rsidRDefault="007070AA" w:rsidP="0093770A">
            <w:pPr>
              <w:rPr>
                <w:sz w:val="16"/>
                <w:szCs w:val="16"/>
              </w:rPr>
            </w:pPr>
          </w:p>
          <w:p w14:paraId="2257E68F" w14:textId="77777777" w:rsidR="007070AA" w:rsidRPr="009A32C4" w:rsidRDefault="007070AA" w:rsidP="0093770A">
            <w:pPr>
              <w:rPr>
                <w:sz w:val="16"/>
                <w:szCs w:val="16"/>
              </w:rPr>
            </w:pPr>
          </w:p>
        </w:tc>
        <w:tc>
          <w:tcPr>
            <w:tcW w:w="1278" w:type="dxa"/>
            <w:gridSpan w:val="2"/>
            <w:tcBorders>
              <w:top w:val="nil"/>
              <w:left w:val="nil"/>
              <w:bottom w:val="nil"/>
              <w:right w:val="nil"/>
            </w:tcBorders>
          </w:tcPr>
          <w:p w14:paraId="2134B56C" w14:textId="77777777" w:rsidR="002A2D9F" w:rsidRPr="009A32C4" w:rsidRDefault="002A2D9F" w:rsidP="0093770A">
            <w:pPr>
              <w:rPr>
                <w:sz w:val="16"/>
                <w:szCs w:val="16"/>
              </w:rPr>
            </w:pPr>
          </w:p>
        </w:tc>
        <w:tc>
          <w:tcPr>
            <w:tcW w:w="905" w:type="dxa"/>
            <w:tcBorders>
              <w:top w:val="nil"/>
              <w:left w:val="nil"/>
              <w:bottom w:val="nil"/>
              <w:right w:val="nil"/>
            </w:tcBorders>
          </w:tcPr>
          <w:p w14:paraId="35CC1934" w14:textId="7745EFB3" w:rsidR="002A2D9F" w:rsidRPr="009A32C4" w:rsidRDefault="002A2D9F" w:rsidP="0093770A">
            <w:pPr>
              <w:rPr>
                <w:sz w:val="16"/>
                <w:szCs w:val="16"/>
              </w:rPr>
            </w:pPr>
          </w:p>
        </w:tc>
        <w:tc>
          <w:tcPr>
            <w:tcW w:w="2173" w:type="dxa"/>
            <w:gridSpan w:val="2"/>
            <w:vMerge/>
            <w:tcBorders>
              <w:top w:val="nil"/>
              <w:left w:val="nil"/>
              <w:bottom w:val="nil"/>
              <w:right w:val="nil"/>
            </w:tcBorders>
          </w:tcPr>
          <w:p w14:paraId="71EFB156" w14:textId="77777777" w:rsidR="002A2D9F" w:rsidRPr="009A32C4" w:rsidRDefault="002A2D9F" w:rsidP="0093770A">
            <w:pPr>
              <w:rPr>
                <w:sz w:val="16"/>
                <w:szCs w:val="16"/>
              </w:rPr>
            </w:pPr>
          </w:p>
        </w:tc>
        <w:tc>
          <w:tcPr>
            <w:tcW w:w="1705" w:type="dxa"/>
            <w:vMerge/>
            <w:tcBorders>
              <w:top w:val="nil"/>
              <w:left w:val="nil"/>
              <w:bottom w:val="nil"/>
              <w:right w:val="nil"/>
            </w:tcBorders>
          </w:tcPr>
          <w:p w14:paraId="13731B18" w14:textId="77777777" w:rsidR="002A2D9F" w:rsidRPr="009A32C4" w:rsidRDefault="002A2D9F" w:rsidP="00D96909">
            <w:pPr>
              <w:rPr>
                <w:sz w:val="16"/>
                <w:szCs w:val="16"/>
              </w:rPr>
            </w:pPr>
          </w:p>
        </w:tc>
      </w:tr>
      <w:tr w:rsidR="004209B0" w:rsidRPr="009A32C4" w14:paraId="5AEAF5E6" w14:textId="77777777" w:rsidTr="006845CA">
        <w:tc>
          <w:tcPr>
            <w:tcW w:w="12950" w:type="dxa"/>
            <w:gridSpan w:val="14"/>
            <w:tcBorders>
              <w:top w:val="single" w:sz="4" w:space="0" w:color="auto"/>
              <w:left w:val="nil"/>
              <w:bottom w:val="single" w:sz="4" w:space="0" w:color="auto"/>
              <w:right w:val="nil"/>
            </w:tcBorders>
          </w:tcPr>
          <w:p w14:paraId="6172DA43" w14:textId="3C410DC6" w:rsidR="004209B0" w:rsidRPr="009A32C4" w:rsidRDefault="004209B0" w:rsidP="00D96909">
            <w:pPr>
              <w:rPr>
                <w:sz w:val="16"/>
                <w:szCs w:val="16"/>
              </w:rPr>
            </w:pPr>
            <w:r w:rsidRPr="009A32C4">
              <w:rPr>
                <w:sz w:val="16"/>
                <w:szCs w:val="16"/>
              </w:rPr>
              <w:lastRenderedPageBreak/>
              <w:t xml:space="preserve">Table </w:t>
            </w:r>
            <w:r w:rsidR="00823085">
              <w:rPr>
                <w:sz w:val="16"/>
                <w:szCs w:val="16"/>
              </w:rPr>
              <w:t>5</w:t>
            </w:r>
            <w:r w:rsidRPr="009A32C4">
              <w:rPr>
                <w:sz w:val="16"/>
                <w:szCs w:val="16"/>
              </w:rPr>
              <w:t xml:space="preserve"> continued</w:t>
            </w:r>
          </w:p>
          <w:p w14:paraId="67DB1614" w14:textId="6E859520" w:rsidR="006845CA" w:rsidRPr="009A32C4" w:rsidRDefault="006845CA" w:rsidP="00D96909">
            <w:pPr>
              <w:rPr>
                <w:sz w:val="16"/>
                <w:szCs w:val="16"/>
              </w:rPr>
            </w:pPr>
          </w:p>
        </w:tc>
      </w:tr>
      <w:tr w:rsidR="005F6FF1" w:rsidRPr="009A32C4" w14:paraId="5248F32F" w14:textId="77777777" w:rsidTr="005F6FF1">
        <w:tc>
          <w:tcPr>
            <w:tcW w:w="957" w:type="dxa"/>
            <w:vMerge w:val="restart"/>
            <w:tcBorders>
              <w:top w:val="single" w:sz="4" w:space="0" w:color="auto"/>
              <w:left w:val="nil"/>
              <w:right w:val="nil"/>
            </w:tcBorders>
          </w:tcPr>
          <w:p w14:paraId="5A96CFED" w14:textId="77777777" w:rsidR="005F6FF1" w:rsidRPr="009A32C4" w:rsidRDefault="005F6FF1" w:rsidP="006845CA">
            <w:pPr>
              <w:jc w:val="center"/>
              <w:rPr>
                <w:b/>
                <w:bCs/>
                <w:sz w:val="16"/>
                <w:szCs w:val="16"/>
              </w:rPr>
            </w:pPr>
            <w:r w:rsidRPr="009A32C4">
              <w:rPr>
                <w:b/>
                <w:bCs/>
                <w:sz w:val="16"/>
                <w:szCs w:val="16"/>
              </w:rPr>
              <w:t>Article</w:t>
            </w:r>
          </w:p>
          <w:p w14:paraId="1D90A523" w14:textId="77777777" w:rsidR="005F6FF1" w:rsidRPr="009A32C4" w:rsidRDefault="005F6FF1" w:rsidP="006845CA">
            <w:pPr>
              <w:jc w:val="center"/>
              <w:rPr>
                <w:sz w:val="16"/>
                <w:szCs w:val="16"/>
              </w:rPr>
            </w:pPr>
          </w:p>
        </w:tc>
        <w:tc>
          <w:tcPr>
            <w:tcW w:w="2098" w:type="dxa"/>
            <w:vMerge w:val="restart"/>
            <w:tcBorders>
              <w:top w:val="single" w:sz="4" w:space="0" w:color="auto"/>
              <w:left w:val="nil"/>
              <w:right w:val="nil"/>
            </w:tcBorders>
          </w:tcPr>
          <w:p w14:paraId="511BEF41" w14:textId="14EE14C8" w:rsidR="005F6FF1" w:rsidRPr="009A32C4" w:rsidRDefault="005F6FF1" w:rsidP="006845CA">
            <w:pPr>
              <w:jc w:val="center"/>
              <w:rPr>
                <w:sz w:val="16"/>
                <w:szCs w:val="16"/>
              </w:rPr>
            </w:pPr>
            <w:r w:rsidRPr="009A32C4">
              <w:rPr>
                <w:b/>
                <w:bCs/>
                <w:sz w:val="16"/>
                <w:szCs w:val="16"/>
              </w:rPr>
              <w:t>Key findings with respect to GM and CP</w:t>
            </w:r>
          </w:p>
        </w:tc>
        <w:tc>
          <w:tcPr>
            <w:tcW w:w="6390" w:type="dxa"/>
            <w:gridSpan w:val="10"/>
            <w:tcBorders>
              <w:top w:val="single" w:sz="4" w:space="0" w:color="auto"/>
              <w:left w:val="nil"/>
              <w:bottom w:val="nil"/>
              <w:right w:val="nil"/>
            </w:tcBorders>
          </w:tcPr>
          <w:p w14:paraId="37B66BA7" w14:textId="0788EA97" w:rsidR="005F6FF1" w:rsidRPr="009A32C4" w:rsidRDefault="005F6FF1" w:rsidP="006845CA">
            <w:pPr>
              <w:jc w:val="center"/>
              <w:rPr>
                <w:sz w:val="16"/>
                <w:szCs w:val="16"/>
              </w:rPr>
            </w:pPr>
            <w:r w:rsidRPr="009A32C4">
              <w:rPr>
                <w:b/>
                <w:bCs/>
                <w:sz w:val="16"/>
                <w:szCs w:val="16"/>
              </w:rPr>
              <w:t>Predictive value of GM</w:t>
            </w:r>
          </w:p>
        </w:tc>
        <w:tc>
          <w:tcPr>
            <w:tcW w:w="1800" w:type="dxa"/>
            <w:vMerge w:val="restart"/>
            <w:tcBorders>
              <w:top w:val="single" w:sz="4" w:space="0" w:color="auto"/>
              <w:left w:val="nil"/>
              <w:right w:val="nil"/>
            </w:tcBorders>
          </w:tcPr>
          <w:p w14:paraId="6C4CB3BE" w14:textId="43076A6C" w:rsidR="005F6FF1" w:rsidRPr="009A32C4" w:rsidRDefault="005F6FF1" w:rsidP="006845CA">
            <w:pPr>
              <w:jc w:val="center"/>
              <w:rPr>
                <w:sz w:val="16"/>
                <w:szCs w:val="16"/>
              </w:rPr>
            </w:pPr>
            <w:r w:rsidRPr="009A32C4">
              <w:rPr>
                <w:b/>
                <w:bCs/>
                <w:sz w:val="16"/>
                <w:szCs w:val="16"/>
              </w:rPr>
              <w:t>Limitations identified by the authors</w:t>
            </w:r>
          </w:p>
        </w:tc>
        <w:tc>
          <w:tcPr>
            <w:tcW w:w="1705" w:type="dxa"/>
            <w:vMerge w:val="restart"/>
            <w:tcBorders>
              <w:top w:val="single" w:sz="4" w:space="0" w:color="auto"/>
              <w:left w:val="nil"/>
              <w:right w:val="nil"/>
            </w:tcBorders>
          </w:tcPr>
          <w:p w14:paraId="55986434" w14:textId="572013CD" w:rsidR="005F6FF1" w:rsidRPr="009A32C4" w:rsidRDefault="005F6FF1" w:rsidP="006845CA">
            <w:pPr>
              <w:jc w:val="center"/>
              <w:rPr>
                <w:sz w:val="16"/>
                <w:szCs w:val="16"/>
              </w:rPr>
            </w:pPr>
            <w:r w:rsidRPr="009A32C4">
              <w:rPr>
                <w:b/>
                <w:bCs/>
                <w:sz w:val="16"/>
                <w:szCs w:val="16"/>
              </w:rPr>
              <w:t>Summarized reasons for exclusion</w:t>
            </w:r>
          </w:p>
        </w:tc>
      </w:tr>
      <w:tr w:rsidR="005F6FF1" w:rsidRPr="009A32C4" w14:paraId="25ABFDE8" w14:textId="77777777" w:rsidTr="005F6FF1">
        <w:tc>
          <w:tcPr>
            <w:tcW w:w="957" w:type="dxa"/>
            <w:vMerge/>
            <w:tcBorders>
              <w:top w:val="nil"/>
              <w:left w:val="nil"/>
              <w:bottom w:val="single" w:sz="4" w:space="0" w:color="auto"/>
              <w:right w:val="nil"/>
            </w:tcBorders>
          </w:tcPr>
          <w:p w14:paraId="5A08DAD9" w14:textId="77777777" w:rsidR="005F6FF1" w:rsidRPr="009A32C4" w:rsidRDefault="005F6FF1" w:rsidP="005F6FF1">
            <w:pPr>
              <w:jc w:val="center"/>
              <w:rPr>
                <w:b/>
                <w:bCs/>
                <w:sz w:val="16"/>
                <w:szCs w:val="16"/>
              </w:rPr>
            </w:pPr>
          </w:p>
        </w:tc>
        <w:tc>
          <w:tcPr>
            <w:tcW w:w="2098" w:type="dxa"/>
            <w:vMerge/>
            <w:tcBorders>
              <w:top w:val="nil"/>
              <w:left w:val="nil"/>
              <w:bottom w:val="single" w:sz="4" w:space="0" w:color="auto"/>
              <w:right w:val="nil"/>
            </w:tcBorders>
          </w:tcPr>
          <w:p w14:paraId="20C0A893" w14:textId="77777777" w:rsidR="005F6FF1" w:rsidRPr="009A32C4" w:rsidRDefault="005F6FF1" w:rsidP="005F6FF1">
            <w:pPr>
              <w:jc w:val="center"/>
              <w:rPr>
                <w:b/>
                <w:bCs/>
                <w:sz w:val="16"/>
                <w:szCs w:val="16"/>
              </w:rPr>
            </w:pPr>
          </w:p>
        </w:tc>
        <w:tc>
          <w:tcPr>
            <w:tcW w:w="1278" w:type="dxa"/>
            <w:tcBorders>
              <w:top w:val="nil"/>
              <w:left w:val="nil"/>
              <w:bottom w:val="single" w:sz="4" w:space="0" w:color="auto"/>
              <w:right w:val="nil"/>
            </w:tcBorders>
          </w:tcPr>
          <w:p w14:paraId="43228E7F" w14:textId="52D9B5C2" w:rsidR="005F6FF1" w:rsidRPr="009A32C4" w:rsidRDefault="005F6FF1" w:rsidP="005F6FF1">
            <w:pPr>
              <w:jc w:val="center"/>
              <w:rPr>
                <w:b/>
                <w:bCs/>
                <w:sz w:val="16"/>
                <w:szCs w:val="16"/>
              </w:rPr>
            </w:pPr>
            <w:r w:rsidRPr="009A32C4">
              <w:rPr>
                <w:b/>
                <w:bCs/>
                <w:sz w:val="16"/>
                <w:szCs w:val="16"/>
              </w:rPr>
              <w:t>Sensitivity</w:t>
            </w:r>
          </w:p>
        </w:tc>
        <w:tc>
          <w:tcPr>
            <w:tcW w:w="1278" w:type="dxa"/>
            <w:gridSpan w:val="2"/>
            <w:tcBorders>
              <w:top w:val="nil"/>
              <w:left w:val="nil"/>
              <w:bottom w:val="single" w:sz="4" w:space="0" w:color="auto"/>
              <w:right w:val="nil"/>
            </w:tcBorders>
          </w:tcPr>
          <w:p w14:paraId="1FC1816B" w14:textId="051EB291" w:rsidR="005F6FF1" w:rsidRPr="009A32C4" w:rsidRDefault="005F6FF1" w:rsidP="005F6FF1">
            <w:pPr>
              <w:jc w:val="center"/>
              <w:rPr>
                <w:b/>
                <w:bCs/>
                <w:sz w:val="16"/>
                <w:szCs w:val="16"/>
              </w:rPr>
            </w:pPr>
            <w:r w:rsidRPr="009A32C4">
              <w:rPr>
                <w:b/>
                <w:bCs/>
                <w:sz w:val="16"/>
                <w:szCs w:val="16"/>
              </w:rPr>
              <w:t>Specificity</w:t>
            </w:r>
          </w:p>
        </w:tc>
        <w:tc>
          <w:tcPr>
            <w:tcW w:w="1278" w:type="dxa"/>
            <w:gridSpan w:val="3"/>
            <w:tcBorders>
              <w:top w:val="nil"/>
              <w:left w:val="nil"/>
              <w:bottom w:val="single" w:sz="4" w:space="0" w:color="auto"/>
              <w:right w:val="nil"/>
            </w:tcBorders>
          </w:tcPr>
          <w:p w14:paraId="5D8EB332" w14:textId="05B5050C" w:rsidR="005F6FF1" w:rsidRPr="009A32C4" w:rsidRDefault="005F6FF1" w:rsidP="005F6FF1">
            <w:pPr>
              <w:jc w:val="center"/>
              <w:rPr>
                <w:b/>
                <w:bCs/>
                <w:sz w:val="16"/>
                <w:szCs w:val="16"/>
              </w:rPr>
            </w:pPr>
            <w:r w:rsidRPr="009A32C4">
              <w:rPr>
                <w:b/>
                <w:bCs/>
                <w:sz w:val="16"/>
                <w:szCs w:val="16"/>
              </w:rPr>
              <w:t>PPV</w:t>
            </w:r>
          </w:p>
        </w:tc>
        <w:tc>
          <w:tcPr>
            <w:tcW w:w="1278" w:type="dxa"/>
            <w:gridSpan w:val="2"/>
            <w:tcBorders>
              <w:top w:val="nil"/>
              <w:left w:val="nil"/>
              <w:bottom w:val="single" w:sz="4" w:space="0" w:color="auto"/>
              <w:right w:val="nil"/>
            </w:tcBorders>
          </w:tcPr>
          <w:p w14:paraId="467D7063" w14:textId="0C8F62D2" w:rsidR="005F6FF1" w:rsidRPr="009A32C4" w:rsidRDefault="005F6FF1" w:rsidP="005F6FF1">
            <w:pPr>
              <w:jc w:val="center"/>
              <w:rPr>
                <w:b/>
                <w:bCs/>
                <w:sz w:val="16"/>
                <w:szCs w:val="16"/>
              </w:rPr>
            </w:pPr>
            <w:r w:rsidRPr="009A32C4">
              <w:rPr>
                <w:b/>
                <w:bCs/>
                <w:sz w:val="16"/>
                <w:szCs w:val="16"/>
              </w:rPr>
              <w:t>NPV</w:t>
            </w:r>
          </w:p>
        </w:tc>
        <w:tc>
          <w:tcPr>
            <w:tcW w:w="1278" w:type="dxa"/>
            <w:gridSpan w:val="2"/>
            <w:tcBorders>
              <w:top w:val="nil"/>
              <w:left w:val="nil"/>
              <w:bottom w:val="single" w:sz="4" w:space="0" w:color="auto"/>
              <w:right w:val="nil"/>
            </w:tcBorders>
          </w:tcPr>
          <w:p w14:paraId="1A0FDEE7" w14:textId="73CED45F" w:rsidR="005F6FF1" w:rsidRPr="009A32C4" w:rsidRDefault="005F6FF1" w:rsidP="005F6FF1">
            <w:pPr>
              <w:jc w:val="center"/>
              <w:rPr>
                <w:b/>
                <w:bCs/>
                <w:sz w:val="16"/>
                <w:szCs w:val="16"/>
              </w:rPr>
            </w:pPr>
            <w:r w:rsidRPr="009A32C4">
              <w:rPr>
                <w:b/>
                <w:bCs/>
                <w:sz w:val="16"/>
                <w:szCs w:val="16"/>
              </w:rPr>
              <w:t>Other correlations</w:t>
            </w:r>
          </w:p>
        </w:tc>
        <w:tc>
          <w:tcPr>
            <w:tcW w:w="1800" w:type="dxa"/>
            <w:vMerge/>
            <w:tcBorders>
              <w:left w:val="nil"/>
              <w:bottom w:val="single" w:sz="4" w:space="0" w:color="auto"/>
              <w:right w:val="nil"/>
            </w:tcBorders>
          </w:tcPr>
          <w:p w14:paraId="6DE7130A" w14:textId="77777777" w:rsidR="005F6FF1" w:rsidRPr="009A32C4" w:rsidRDefault="005F6FF1" w:rsidP="005F6FF1">
            <w:pPr>
              <w:jc w:val="center"/>
              <w:rPr>
                <w:b/>
                <w:bCs/>
                <w:sz w:val="16"/>
                <w:szCs w:val="16"/>
              </w:rPr>
            </w:pPr>
          </w:p>
        </w:tc>
        <w:tc>
          <w:tcPr>
            <w:tcW w:w="1705" w:type="dxa"/>
            <w:vMerge/>
            <w:tcBorders>
              <w:left w:val="nil"/>
              <w:bottom w:val="single" w:sz="4" w:space="0" w:color="auto"/>
              <w:right w:val="nil"/>
            </w:tcBorders>
          </w:tcPr>
          <w:p w14:paraId="54D25FA4" w14:textId="77777777" w:rsidR="005F6FF1" w:rsidRPr="009A32C4" w:rsidRDefault="005F6FF1" w:rsidP="005F6FF1">
            <w:pPr>
              <w:jc w:val="center"/>
              <w:rPr>
                <w:b/>
                <w:bCs/>
                <w:sz w:val="16"/>
                <w:szCs w:val="16"/>
              </w:rPr>
            </w:pPr>
          </w:p>
        </w:tc>
      </w:tr>
      <w:tr w:rsidR="002A2D9F" w:rsidRPr="009A32C4" w14:paraId="7E26D53A" w14:textId="77777777" w:rsidTr="006845CA">
        <w:tc>
          <w:tcPr>
            <w:tcW w:w="957" w:type="dxa"/>
            <w:vMerge w:val="restart"/>
            <w:tcBorders>
              <w:top w:val="single" w:sz="4" w:space="0" w:color="auto"/>
              <w:left w:val="nil"/>
              <w:bottom w:val="nil"/>
              <w:right w:val="nil"/>
            </w:tcBorders>
          </w:tcPr>
          <w:p w14:paraId="10E2B3CA" w14:textId="1F2DA7B2" w:rsidR="002A2D9F" w:rsidRPr="009A32C4" w:rsidRDefault="002A2D9F" w:rsidP="00D96909">
            <w:pPr>
              <w:rPr>
                <w:sz w:val="16"/>
                <w:szCs w:val="16"/>
              </w:rPr>
            </w:pPr>
            <w:r w:rsidRPr="009A32C4">
              <w:rPr>
                <w:sz w:val="16"/>
                <w:szCs w:val="16"/>
              </w:rPr>
              <w:t>Seme-Ciglenecki et al.</w:t>
            </w:r>
            <w:r w:rsidR="00F768E0">
              <w:rPr>
                <w:sz w:val="16"/>
                <w:szCs w:val="16"/>
                <w:vertAlign w:val="superscript"/>
              </w:rPr>
              <w:t>54</w:t>
            </w:r>
          </w:p>
        </w:tc>
        <w:tc>
          <w:tcPr>
            <w:tcW w:w="2098" w:type="dxa"/>
            <w:vMerge w:val="restart"/>
            <w:tcBorders>
              <w:top w:val="single" w:sz="4" w:space="0" w:color="auto"/>
              <w:left w:val="nil"/>
              <w:bottom w:val="nil"/>
              <w:right w:val="nil"/>
            </w:tcBorders>
          </w:tcPr>
          <w:p w14:paraId="64181776" w14:textId="77777777" w:rsidR="002A2D9F" w:rsidRPr="009A32C4" w:rsidRDefault="002A2D9F" w:rsidP="00D96909">
            <w:pPr>
              <w:rPr>
                <w:sz w:val="16"/>
                <w:szCs w:val="16"/>
              </w:rPr>
            </w:pPr>
            <w:r w:rsidRPr="009A32C4">
              <w:rPr>
                <w:sz w:val="16"/>
                <w:szCs w:val="16"/>
              </w:rPr>
              <w:t>GM assessments have better validity, sensitivity, specificity, PPV,</w:t>
            </w:r>
          </w:p>
          <w:p w14:paraId="0B48E3DC" w14:textId="77777777" w:rsidR="002A2D9F" w:rsidRPr="009A32C4" w:rsidRDefault="002A2D9F" w:rsidP="00D96909">
            <w:pPr>
              <w:rPr>
                <w:sz w:val="16"/>
                <w:szCs w:val="16"/>
              </w:rPr>
            </w:pPr>
            <w:r w:rsidRPr="009A32C4">
              <w:rPr>
                <w:sz w:val="16"/>
                <w:szCs w:val="16"/>
              </w:rPr>
              <w:t>and NPV when compared to the classical neurological examination of preterm infants that are high-risk</w:t>
            </w:r>
          </w:p>
        </w:tc>
        <w:tc>
          <w:tcPr>
            <w:tcW w:w="6390" w:type="dxa"/>
            <w:gridSpan w:val="10"/>
            <w:tcBorders>
              <w:top w:val="single" w:sz="4" w:space="0" w:color="auto"/>
              <w:left w:val="nil"/>
              <w:bottom w:val="nil"/>
              <w:right w:val="nil"/>
            </w:tcBorders>
          </w:tcPr>
          <w:p w14:paraId="065A282C" w14:textId="77777777" w:rsidR="002A2D9F" w:rsidRPr="009A32C4" w:rsidRDefault="002A2D9F" w:rsidP="00D96909">
            <w:pPr>
              <w:jc w:val="center"/>
              <w:rPr>
                <w:sz w:val="16"/>
                <w:szCs w:val="16"/>
              </w:rPr>
            </w:pPr>
            <w:r w:rsidRPr="009A32C4">
              <w:rPr>
                <w:sz w:val="16"/>
                <w:szCs w:val="16"/>
              </w:rPr>
              <w:t>For GM assessment</w:t>
            </w:r>
          </w:p>
        </w:tc>
        <w:tc>
          <w:tcPr>
            <w:tcW w:w="1800" w:type="dxa"/>
            <w:vMerge w:val="restart"/>
            <w:tcBorders>
              <w:top w:val="single" w:sz="4" w:space="0" w:color="auto"/>
              <w:left w:val="nil"/>
              <w:bottom w:val="nil"/>
              <w:right w:val="nil"/>
            </w:tcBorders>
          </w:tcPr>
          <w:p w14:paraId="4BC3CAC5" w14:textId="77777777" w:rsidR="002A2D9F" w:rsidRPr="009A32C4" w:rsidRDefault="002A2D9F" w:rsidP="00D96909">
            <w:pPr>
              <w:rPr>
                <w:sz w:val="16"/>
                <w:szCs w:val="16"/>
              </w:rPr>
            </w:pPr>
            <w:r w:rsidRPr="009A32C4">
              <w:rPr>
                <w:sz w:val="16"/>
                <w:szCs w:val="16"/>
              </w:rPr>
              <w:t>In Slovenia GMs are not routinely used limiting the comparison of</w:t>
            </w:r>
          </w:p>
          <w:p w14:paraId="3146B68B" w14:textId="77777777" w:rsidR="002A2D9F" w:rsidRPr="009A32C4" w:rsidRDefault="002A2D9F" w:rsidP="00D96909">
            <w:pPr>
              <w:rPr>
                <w:sz w:val="16"/>
                <w:szCs w:val="16"/>
              </w:rPr>
            </w:pPr>
            <w:r w:rsidRPr="009A32C4">
              <w:rPr>
                <w:sz w:val="16"/>
                <w:szCs w:val="16"/>
              </w:rPr>
              <w:t xml:space="preserve">results of the study and the results of other investigators, that is limiting control of </w:t>
            </w:r>
            <w:proofErr w:type="spellStart"/>
            <w:r w:rsidRPr="009A32C4">
              <w:rPr>
                <w:sz w:val="16"/>
                <w:szCs w:val="16"/>
              </w:rPr>
              <w:t>interscorer</w:t>
            </w:r>
            <w:proofErr w:type="spellEnd"/>
            <w:r w:rsidRPr="009A32C4">
              <w:rPr>
                <w:sz w:val="16"/>
                <w:szCs w:val="16"/>
              </w:rPr>
              <w:t xml:space="preserve"> agreement</w:t>
            </w:r>
          </w:p>
          <w:p w14:paraId="00D5B736" w14:textId="77777777" w:rsidR="002A2D9F" w:rsidRPr="009A32C4" w:rsidRDefault="002A2D9F" w:rsidP="00D96909">
            <w:pPr>
              <w:rPr>
                <w:sz w:val="16"/>
                <w:szCs w:val="16"/>
              </w:rPr>
            </w:pPr>
          </w:p>
        </w:tc>
        <w:tc>
          <w:tcPr>
            <w:tcW w:w="1705" w:type="dxa"/>
            <w:vMerge w:val="restart"/>
            <w:tcBorders>
              <w:top w:val="single" w:sz="4" w:space="0" w:color="auto"/>
              <w:left w:val="nil"/>
              <w:bottom w:val="nil"/>
              <w:right w:val="nil"/>
            </w:tcBorders>
          </w:tcPr>
          <w:p w14:paraId="21E23563" w14:textId="77777777" w:rsidR="002A2D9F" w:rsidRPr="009A32C4" w:rsidRDefault="002A2D9F" w:rsidP="00D96909">
            <w:pPr>
              <w:rPr>
                <w:sz w:val="16"/>
                <w:szCs w:val="16"/>
              </w:rPr>
            </w:pPr>
            <w:r w:rsidRPr="009A32C4">
              <w:rPr>
                <w:sz w:val="16"/>
                <w:szCs w:val="16"/>
              </w:rPr>
              <w:t>Late-preterm infants were included in this study but not delineated as a group for their specific outcomes</w:t>
            </w:r>
          </w:p>
        </w:tc>
      </w:tr>
      <w:tr w:rsidR="002A2D9F" w:rsidRPr="009A32C4" w14:paraId="6EFC7B75" w14:textId="77777777" w:rsidTr="00D96909">
        <w:tc>
          <w:tcPr>
            <w:tcW w:w="957" w:type="dxa"/>
            <w:vMerge/>
            <w:tcBorders>
              <w:top w:val="nil"/>
              <w:left w:val="nil"/>
              <w:bottom w:val="nil"/>
              <w:right w:val="nil"/>
            </w:tcBorders>
          </w:tcPr>
          <w:p w14:paraId="32CF1B9A" w14:textId="77777777" w:rsidR="002A2D9F" w:rsidRPr="009A32C4" w:rsidRDefault="002A2D9F" w:rsidP="00D96909">
            <w:pPr>
              <w:rPr>
                <w:sz w:val="16"/>
                <w:szCs w:val="16"/>
              </w:rPr>
            </w:pPr>
          </w:p>
        </w:tc>
        <w:tc>
          <w:tcPr>
            <w:tcW w:w="2098" w:type="dxa"/>
            <w:vMerge/>
            <w:tcBorders>
              <w:top w:val="nil"/>
              <w:left w:val="nil"/>
              <w:bottom w:val="nil"/>
              <w:right w:val="nil"/>
            </w:tcBorders>
          </w:tcPr>
          <w:p w14:paraId="4E62B90A" w14:textId="77777777" w:rsidR="002A2D9F" w:rsidRPr="009A32C4" w:rsidRDefault="002A2D9F" w:rsidP="00D96909">
            <w:pPr>
              <w:rPr>
                <w:sz w:val="16"/>
                <w:szCs w:val="16"/>
              </w:rPr>
            </w:pPr>
          </w:p>
        </w:tc>
        <w:tc>
          <w:tcPr>
            <w:tcW w:w="1350" w:type="dxa"/>
            <w:gridSpan w:val="2"/>
            <w:tcBorders>
              <w:top w:val="nil"/>
              <w:left w:val="nil"/>
              <w:bottom w:val="nil"/>
              <w:right w:val="nil"/>
            </w:tcBorders>
          </w:tcPr>
          <w:p w14:paraId="3C618329" w14:textId="77777777" w:rsidR="002A2D9F" w:rsidRPr="009A32C4" w:rsidRDefault="002A2D9F" w:rsidP="00D96909">
            <w:pPr>
              <w:jc w:val="center"/>
              <w:rPr>
                <w:sz w:val="16"/>
                <w:szCs w:val="16"/>
              </w:rPr>
            </w:pPr>
            <w:r w:rsidRPr="009A32C4">
              <w:rPr>
                <w:sz w:val="16"/>
                <w:szCs w:val="16"/>
              </w:rPr>
              <w:t>94%</w:t>
            </w:r>
          </w:p>
          <w:p w14:paraId="03F17D29" w14:textId="77777777" w:rsidR="002A2D9F" w:rsidRPr="009A32C4" w:rsidRDefault="002A2D9F" w:rsidP="00D96909">
            <w:pPr>
              <w:jc w:val="center"/>
              <w:rPr>
                <w:b/>
                <w:bCs/>
                <w:sz w:val="16"/>
                <w:szCs w:val="16"/>
              </w:rPr>
            </w:pPr>
          </w:p>
        </w:tc>
        <w:tc>
          <w:tcPr>
            <w:tcW w:w="1260" w:type="dxa"/>
            <w:gridSpan w:val="2"/>
            <w:tcBorders>
              <w:top w:val="nil"/>
              <w:left w:val="nil"/>
              <w:bottom w:val="nil"/>
              <w:right w:val="nil"/>
            </w:tcBorders>
          </w:tcPr>
          <w:p w14:paraId="625B4963" w14:textId="77777777" w:rsidR="002A2D9F" w:rsidRPr="009A32C4" w:rsidRDefault="002A2D9F" w:rsidP="00D96909">
            <w:pPr>
              <w:jc w:val="center"/>
              <w:rPr>
                <w:sz w:val="16"/>
                <w:szCs w:val="16"/>
              </w:rPr>
            </w:pPr>
            <w:r w:rsidRPr="009A32C4">
              <w:rPr>
                <w:sz w:val="16"/>
                <w:szCs w:val="16"/>
              </w:rPr>
              <w:t>92%</w:t>
            </w:r>
          </w:p>
          <w:p w14:paraId="631B3D58" w14:textId="77777777" w:rsidR="002A2D9F" w:rsidRPr="009A32C4" w:rsidRDefault="002A2D9F" w:rsidP="00D96909">
            <w:pPr>
              <w:jc w:val="center"/>
              <w:rPr>
                <w:b/>
                <w:bCs/>
                <w:sz w:val="16"/>
                <w:szCs w:val="16"/>
              </w:rPr>
            </w:pPr>
          </w:p>
        </w:tc>
        <w:tc>
          <w:tcPr>
            <w:tcW w:w="1170" w:type="dxa"/>
            <w:tcBorders>
              <w:top w:val="nil"/>
              <w:left w:val="nil"/>
              <w:bottom w:val="nil"/>
              <w:right w:val="nil"/>
            </w:tcBorders>
          </w:tcPr>
          <w:p w14:paraId="270D45C4" w14:textId="77777777" w:rsidR="002A2D9F" w:rsidRPr="009A32C4" w:rsidRDefault="002A2D9F" w:rsidP="00D96909">
            <w:pPr>
              <w:jc w:val="center"/>
              <w:rPr>
                <w:sz w:val="16"/>
                <w:szCs w:val="16"/>
              </w:rPr>
            </w:pPr>
            <w:r w:rsidRPr="009A32C4">
              <w:rPr>
                <w:sz w:val="16"/>
                <w:szCs w:val="16"/>
              </w:rPr>
              <w:t>81%</w:t>
            </w:r>
          </w:p>
          <w:p w14:paraId="433A4027" w14:textId="77777777" w:rsidR="002A2D9F" w:rsidRPr="009A32C4" w:rsidRDefault="002A2D9F" w:rsidP="00D96909">
            <w:pPr>
              <w:jc w:val="center"/>
              <w:rPr>
                <w:b/>
                <w:bCs/>
                <w:sz w:val="16"/>
                <w:szCs w:val="16"/>
              </w:rPr>
            </w:pPr>
          </w:p>
        </w:tc>
        <w:tc>
          <w:tcPr>
            <w:tcW w:w="1080" w:type="dxa"/>
            <w:gridSpan w:val="2"/>
            <w:tcBorders>
              <w:top w:val="nil"/>
              <w:left w:val="nil"/>
              <w:bottom w:val="nil"/>
              <w:right w:val="nil"/>
            </w:tcBorders>
          </w:tcPr>
          <w:p w14:paraId="2CBBEABE" w14:textId="77777777" w:rsidR="002A2D9F" w:rsidRPr="009A32C4" w:rsidRDefault="002A2D9F" w:rsidP="00D96909">
            <w:pPr>
              <w:jc w:val="center"/>
              <w:rPr>
                <w:b/>
                <w:bCs/>
                <w:sz w:val="16"/>
                <w:szCs w:val="16"/>
              </w:rPr>
            </w:pPr>
            <w:r w:rsidRPr="009A32C4">
              <w:rPr>
                <w:sz w:val="16"/>
                <w:szCs w:val="16"/>
              </w:rPr>
              <w:t>98%</w:t>
            </w:r>
          </w:p>
        </w:tc>
        <w:tc>
          <w:tcPr>
            <w:tcW w:w="1530" w:type="dxa"/>
            <w:gridSpan w:val="3"/>
            <w:tcBorders>
              <w:top w:val="nil"/>
              <w:left w:val="nil"/>
              <w:bottom w:val="nil"/>
              <w:right w:val="nil"/>
            </w:tcBorders>
          </w:tcPr>
          <w:p w14:paraId="402934F1" w14:textId="77777777" w:rsidR="002A2D9F" w:rsidRPr="009A32C4" w:rsidRDefault="002A2D9F" w:rsidP="00D96909">
            <w:pPr>
              <w:jc w:val="center"/>
              <w:rPr>
                <w:sz w:val="16"/>
                <w:szCs w:val="16"/>
              </w:rPr>
            </w:pPr>
            <w:r w:rsidRPr="009A32C4">
              <w:rPr>
                <w:sz w:val="16"/>
                <w:szCs w:val="16"/>
              </w:rPr>
              <w:t xml:space="preserve">Validity </w:t>
            </w:r>
          </w:p>
          <w:p w14:paraId="07E0EB0E" w14:textId="77777777" w:rsidR="002A2D9F" w:rsidRPr="009A32C4" w:rsidRDefault="002A2D9F" w:rsidP="00D96909">
            <w:pPr>
              <w:jc w:val="center"/>
              <w:rPr>
                <w:sz w:val="16"/>
                <w:szCs w:val="16"/>
              </w:rPr>
            </w:pPr>
            <w:r w:rsidRPr="009A32C4">
              <w:rPr>
                <w:sz w:val="16"/>
                <w:szCs w:val="16"/>
              </w:rPr>
              <w:t>92%</w:t>
            </w:r>
          </w:p>
          <w:p w14:paraId="5AA621F8" w14:textId="77777777" w:rsidR="002A2D9F" w:rsidRPr="009A32C4" w:rsidRDefault="002A2D9F" w:rsidP="00D96909">
            <w:pPr>
              <w:jc w:val="center"/>
              <w:rPr>
                <w:b/>
                <w:bCs/>
                <w:sz w:val="16"/>
                <w:szCs w:val="16"/>
              </w:rPr>
            </w:pPr>
          </w:p>
        </w:tc>
        <w:tc>
          <w:tcPr>
            <w:tcW w:w="1800" w:type="dxa"/>
            <w:vMerge/>
            <w:tcBorders>
              <w:top w:val="nil"/>
              <w:left w:val="nil"/>
              <w:bottom w:val="nil"/>
              <w:right w:val="nil"/>
            </w:tcBorders>
          </w:tcPr>
          <w:p w14:paraId="3272158A" w14:textId="77777777" w:rsidR="002A2D9F" w:rsidRPr="009A32C4" w:rsidRDefault="002A2D9F" w:rsidP="00D96909">
            <w:pPr>
              <w:rPr>
                <w:b/>
                <w:bCs/>
                <w:sz w:val="16"/>
                <w:szCs w:val="16"/>
              </w:rPr>
            </w:pPr>
          </w:p>
        </w:tc>
        <w:tc>
          <w:tcPr>
            <w:tcW w:w="1705" w:type="dxa"/>
            <w:vMerge/>
            <w:tcBorders>
              <w:top w:val="nil"/>
              <w:left w:val="nil"/>
              <w:bottom w:val="nil"/>
              <w:right w:val="nil"/>
            </w:tcBorders>
          </w:tcPr>
          <w:p w14:paraId="5DB11EEE" w14:textId="77777777" w:rsidR="002A2D9F" w:rsidRPr="009A32C4" w:rsidRDefault="002A2D9F" w:rsidP="00D96909">
            <w:pPr>
              <w:rPr>
                <w:b/>
                <w:bCs/>
                <w:sz w:val="16"/>
                <w:szCs w:val="16"/>
              </w:rPr>
            </w:pPr>
          </w:p>
        </w:tc>
      </w:tr>
      <w:tr w:rsidR="002A2D9F" w:rsidRPr="009A32C4" w14:paraId="4F09B481" w14:textId="77777777" w:rsidTr="00D96909">
        <w:tc>
          <w:tcPr>
            <w:tcW w:w="957" w:type="dxa"/>
            <w:vMerge/>
            <w:tcBorders>
              <w:top w:val="nil"/>
              <w:left w:val="nil"/>
              <w:bottom w:val="nil"/>
              <w:right w:val="nil"/>
            </w:tcBorders>
          </w:tcPr>
          <w:p w14:paraId="67192007" w14:textId="77777777" w:rsidR="002A2D9F" w:rsidRPr="009A32C4" w:rsidRDefault="002A2D9F" w:rsidP="00D96909">
            <w:pPr>
              <w:rPr>
                <w:sz w:val="16"/>
                <w:szCs w:val="16"/>
              </w:rPr>
            </w:pPr>
          </w:p>
        </w:tc>
        <w:tc>
          <w:tcPr>
            <w:tcW w:w="2098" w:type="dxa"/>
            <w:vMerge/>
            <w:tcBorders>
              <w:top w:val="nil"/>
              <w:left w:val="nil"/>
              <w:bottom w:val="nil"/>
              <w:right w:val="nil"/>
            </w:tcBorders>
          </w:tcPr>
          <w:p w14:paraId="49EE955E" w14:textId="77777777" w:rsidR="002A2D9F" w:rsidRPr="009A32C4" w:rsidRDefault="002A2D9F" w:rsidP="00D96909">
            <w:pPr>
              <w:rPr>
                <w:sz w:val="16"/>
                <w:szCs w:val="16"/>
              </w:rPr>
            </w:pPr>
          </w:p>
        </w:tc>
        <w:tc>
          <w:tcPr>
            <w:tcW w:w="6390" w:type="dxa"/>
            <w:gridSpan w:val="10"/>
            <w:tcBorders>
              <w:top w:val="nil"/>
              <w:left w:val="nil"/>
              <w:bottom w:val="nil"/>
              <w:right w:val="nil"/>
            </w:tcBorders>
          </w:tcPr>
          <w:p w14:paraId="60E51568" w14:textId="77777777" w:rsidR="002A2D9F" w:rsidRPr="009A32C4" w:rsidRDefault="002A2D9F" w:rsidP="00D96909">
            <w:pPr>
              <w:jc w:val="center"/>
              <w:rPr>
                <w:sz w:val="16"/>
                <w:szCs w:val="16"/>
              </w:rPr>
            </w:pPr>
            <w:r w:rsidRPr="009A32C4">
              <w:rPr>
                <w:sz w:val="16"/>
                <w:szCs w:val="16"/>
              </w:rPr>
              <w:t>For classical neurological assessment</w:t>
            </w:r>
          </w:p>
        </w:tc>
        <w:tc>
          <w:tcPr>
            <w:tcW w:w="1800" w:type="dxa"/>
            <w:vMerge/>
            <w:tcBorders>
              <w:top w:val="nil"/>
              <w:left w:val="nil"/>
              <w:bottom w:val="nil"/>
              <w:right w:val="nil"/>
            </w:tcBorders>
          </w:tcPr>
          <w:p w14:paraId="4F7323F3" w14:textId="77777777" w:rsidR="002A2D9F" w:rsidRPr="009A32C4" w:rsidRDefault="002A2D9F" w:rsidP="00D96909">
            <w:pPr>
              <w:rPr>
                <w:b/>
                <w:bCs/>
                <w:sz w:val="16"/>
                <w:szCs w:val="16"/>
              </w:rPr>
            </w:pPr>
          </w:p>
        </w:tc>
        <w:tc>
          <w:tcPr>
            <w:tcW w:w="1705" w:type="dxa"/>
            <w:vMerge/>
            <w:tcBorders>
              <w:top w:val="nil"/>
              <w:left w:val="nil"/>
              <w:bottom w:val="nil"/>
              <w:right w:val="nil"/>
            </w:tcBorders>
          </w:tcPr>
          <w:p w14:paraId="0F371412" w14:textId="77777777" w:rsidR="002A2D9F" w:rsidRPr="009A32C4" w:rsidRDefault="002A2D9F" w:rsidP="00D96909">
            <w:pPr>
              <w:rPr>
                <w:b/>
                <w:bCs/>
                <w:sz w:val="16"/>
                <w:szCs w:val="16"/>
              </w:rPr>
            </w:pPr>
          </w:p>
        </w:tc>
      </w:tr>
      <w:tr w:rsidR="002A2D9F" w:rsidRPr="009A32C4" w14:paraId="32707F57" w14:textId="77777777" w:rsidTr="00D96909">
        <w:tc>
          <w:tcPr>
            <w:tcW w:w="957" w:type="dxa"/>
            <w:vMerge/>
            <w:tcBorders>
              <w:top w:val="nil"/>
              <w:left w:val="nil"/>
              <w:bottom w:val="nil"/>
              <w:right w:val="nil"/>
            </w:tcBorders>
          </w:tcPr>
          <w:p w14:paraId="425E9B05" w14:textId="77777777" w:rsidR="002A2D9F" w:rsidRPr="009A32C4" w:rsidRDefault="002A2D9F" w:rsidP="00D96909">
            <w:pPr>
              <w:rPr>
                <w:sz w:val="16"/>
                <w:szCs w:val="16"/>
              </w:rPr>
            </w:pPr>
          </w:p>
        </w:tc>
        <w:tc>
          <w:tcPr>
            <w:tcW w:w="2098" w:type="dxa"/>
            <w:vMerge/>
            <w:tcBorders>
              <w:top w:val="nil"/>
              <w:left w:val="nil"/>
              <w:bottom w:val="nil"/>
              <w:right w:val="nil"/>
            </w:tcBorders>
          </w:tcPr>
          <w:p w14:paraId="426DE6B5" w14:textId="77777777" w:rsidR="002A2D9F" w:rsidRPr="009A32C4" w:rsidRDefault="002A2D9F" w:rsidP="00D96909">
            <w:pPr>
              <w:rPr>
                <w:sz w:val="16"/>
                <w:szCs w:val="16"/>
              </w:rPr>
            </w:pPr>
          </w:p>
        </w:tc>
        <w:tc>
          <w:tcPr>
            <w:tcW w:w="1350" w:type="dxa"/>
            <w:gridSpan w:val="2"/>
            <w:tcBorders>
              <w:top w:val="nil"/>
              <w:left w:val="nil"/>
              <w:bottom w:val="nil"/>
              <w:right w:val="nil"/>
            </w:tcBorders>
          </w:tcPr>
          <w:p w14:paraId="0D388A12" w14:textId="77777777" w:rsidR="002A2D9F" w:rsidRPr="009A32C4" w:rsidRDefault="002A2D9F" w:rsidP="00D96909">
            <w:pPr>
              <w:jc w:val="center"/>
              <w:rPr>
                <w:sz w:val="16"/>
                <w:szCs w:val="16"/>
              </w:rPr>
            </w:pPr>
            <w:r w:rsidRPr="009A32C4">
              <w:rPr>
                <w:sz w:val="16"/>
                <w:szCs w:val="16"/>
              </w:rPr>
              <w:t>60%</w:t>
            </w:r>
          </w:p>
        </w:tc>
        <w:tc>
          <w:tcPr>
            <w:tcW w:w="1260" w:type="dxa"/>
            <w:gridSpan w:val="2"/>
            <w:tcBorders>
              <w:top w:val="nil"/>
              <w:left w:val="nil"/>
              <w:bottom w:val="nil"/>
              <w:right w:val="nil"/>
            </w:tcBorders>
          </w:tcPr>
          <w:p w14:paraId="4D157F9F" w14:textId="77777777" w:rsidR="002A2D9F" w:rsidRPr="009A32C4" w:rsidRDefault="002A2D9F" w:rsidP="00D96909">
            <w:pPr>
              <w:jc w:val="center"/>
              <w:rPr>
                <w:sz w:val="16"/>
                <w:szCs w:val="16"/>
              </w:rPr>
            </w:pPr>
            <w:r w:rsidRPr="009A32C4">
              <w:rPr>
                <w:sz w:val="16"/>
                <w:szCs w:val="16"/>
              </w:rPr>
              <w:t>97%</w:t>
            </w:r>
          </w:p>
        </w:tc>
        <w:tc>
          <w:tcPr>
            <w:tcW w:w="1170" w:type="dxa"/>
            <w:tcBorders>
              <w:top w:val="nil"/>
              <w:left w:val="nil"/>
              <w:bottom w:val="nil"/>
              <w:right w:val="nil"/>
            </w:tcBorders>
          </w:tcPr>
          <w:p w14:paraId="4CCDE19C" w14:textId="77777777" w:rsidR="002A2D9F" w:rsidRPr="009A32C4" w:rsidRDefault="002A2D9F" w:rsidP="00D96909">
            <w:pPr>
              <w:jc w:val="center"/>
              <w:rPr>
                <w:sz w:val="16"/>
                <w:szCs w:val="16"/>
              </w:rPr>
            </w:pPr>
            <w:r w:rsidRPr="009A32C4">
              <w:rPr>
                <w:sz w:val="16"/>
                <w:szCs w:val="16"/>
              </w:rPr>
              <w:t>43%</w:t>
            </w:r>
          </w:p>
        </w:tc>
        <w:tc>
          <w:tcPr>
            <w:tcW w:w="1080" w:type="dxa"/>
            <w:gridSpan w:val="2"/>
            <w:tcBorders>
              <w:top w:val="nil"/>
              <w:left w:val="nil"/>
              <w:bottom w:val="nil"/>
              <w:right w:val="nil"/>
            </w:tcBorders>
          </w:tcPr>
          <w:p w14:paraId="1154F843" w14:textId="77777777" w:rsidR="002A2D9F" w:rsidRPr="009A32C4" w:rsidRDefault="002A2D9F" w:rsidP="00D96909">
            <w:pPr>
              <w:jc w:val="center"/>
              <w:rPr>
                <w:sz w:val="16"/>
                <w:szCs w:val="16"/>
              </w:rPr>
            </w:pPr>
            <w:r w:rsidRPr="009A32C4">
              <w:rPr>
                <w:sz w:val="16"/>
                <w:szCs w:val="16"/>
              </w:rPr>
              <w:t>44%</w:t>
            </w:r>
          </w:p>
        </w:tc>
        <w:tc>
          <w:tcPr>
            <w:tcW w:w="1530" w:type="dxa"/>
            <w:gridSpan w:val="3"/>
            <w:tcBorders>
              <w:top w:val="nil"/>
              <w:left w:val="nil"/>
              <w:bottom w:val="nil"/>
              <w:right w:val="nil"/>
            </w:tcBorders>
          </w:tcPr>
          <w:p w14:paraId="03C4ECF9" w14:textId="77777777" w:rsidR="002A2D9F" w:rsidRPr="009A32C4" w:rsidRDefault="002A2D9F" w:rsidP="00D96909">
            <w:pPr>
              <w:jc w:val="center"/>
              <w:rPr>
                <w:sz w:val="16"/>
                <w:szCs w:val="16"/>
              </w:rPr>
            </w:pPr>
            <w:r w:rsidRPr="009A32C4">
              <w:rPr>
                <w:sz w:val="16"/>
                <w:szCs w:val="16"/>
              </w:rPr>
              <w:t>97%</w:t>
            </w:r>
          </w:p>
        </w:tc>
        <w:tc>
          <w:tcPr>
            <w:tcW w:w="1800" w:type="dxa"/>
            <w:vMerge/>
            <w:tcBorders>
              <w:top w:val="nil"/>
              <w:left w:val="nil"/>
              <w:bottom w:val="nil"/>
              <w:right w:val="nil"/>
            </w:tcBorders>
          </w:tcPr>
          <w:p w14:paraId="34C3BCA3" w14:textId="77777777" w:rsidR="002A2D9F" w:rsidRPr="009A32C4" w:rsidRDefault="002A2D9F" w:rsidP="00D96909">
            <w:pPr>
              <w:rPr>
                <w:b/>
                <w:bCs/>
                <w:sz w:val="16"/>
                <w:szCs w:val="16"/>
              </w:rPr>
            </w:pPr>
          </w:p>
        </w:tc>
        <w:tc>
          <w:tcPr>
            <w:tcW w:w="1705" w:type="dxa"/>
            <w:vMerge/>
            <w:tcBorders>
              <w:top w:val="nil"/>
              <w:left w:val="nil"/>
              <w:bottom w:val="nil"/>
              <w:right w:val="nil"/>
            </w:tcBorders>
          </w:tcPr>
          <w:p w14:paraId="54288B2F" w14:textId="77777777" w:rsidR="002A2D9F" w:rsidRPr="009A32C4" w:rsidRDefault="002A2D9F" w:rsidP="00D96909">
            <w:pPr>
              <w:rPr>
                <w:b/>
                <w:bCs/>
                <w:sz w:val="16"/>
                <w:szCs w:val="16"/>
              </w:rPr>
            </w:pPr>
          </w:p>
        </w:tc>
      </w:tr>
      <w:tr w:rsidR="002A2D9F" w:rsidRPr="009A32C4" w14:paraId="62347476" w14:textId="77777777" w:rsidTr="00D96909">
        <w:trPr>
          <w:trHeight w:val="440"/>
        </w:trPr>
        <w:tc>
          <w:tcPr>
            <w:tcW w:w="957" w:type="dxa"/>
            <w:vMerge w:val="restart"/>
            <w:tcBorders>
              <w:top w:val="nil"/>
              <w:left w:val="nil"/>
              <w:bottom w:val="nil"/>
              <w:right w:val="nil"/>
            </w:tcBorders>
          </w:tcPr>
          <w:p w14:paraId="20D1EA59" w14:textId="1BFC30A3" w:rsidR="002A2D9F" w:rsidRPr="009A32C4" w:rsidRDefault="002A2D9F" w:rsidP="00D96909">
            <w:pPr>
              <w:rPr>
                <w:sz w:val="16"/>
                <w:szCs w:val="16"/>
              </w:rPr>
            </w:pPr>
            <w:proofErr w:type="spellStart"/>
            <w:r w:rsidRPr="009A32C4">
              <w:rPr>
                <w:sz w:val="16"/>
                <w:szCs w:val="16"/>
              </w:rPr>
              <w:t>Soleimani</w:t>
            </w:r>
            <w:proofErr w:type="spellEnd"/>
            <w:r w:rsidRPr="009A32C4">
              <w:rPr>
                <w:sz w:val="16"/>
                <w:szCs w:val="16"/>
              </w:rPr>
              <w:t xml:space="preserve"> et al.</w:t>
            </w:r>
            <w:r w:rsidR="00F768E0">
              <w:rPr>
                <w:sz w:val="16"/>
                <w:szCs w:val="16"/>
                <w:vertAlign w:val="superscript"/>
              </w:rPr>
              <w:t>56</w:t>
            </w:r>
          </w:p>
        </w:tc>
        <w:tc>
          <w:tcPr>
            <w:tcW w:w="2098" w:type="dxa"/>
            <w:vMerge w:val="restart"/>
            <w:tcBorders>
              <w:top w:val="nil"/>
              <w:left w:val="nil"/>
              <w:bottom w:val="nil"/>
              <w:right w:val="nil"/>
            </w:tcBorders>
          </w:tcPr>
          <w:p w14:paraId="30182596" w14:textId="77777777" w:rsidR="002A2D9F" w:rsidRPr="009A32C4" w:rsidRDefault="002A2D9F" w:rsidP="00D96909">
            <w:pPr>
              <w:rPr>
                <w:sz w:val="16"/>
                <w:szCs w:val="16"/>
              </w:rPr>
            </w:pPr>
            <w:r w:rsidRPr="009A32C4">
              <w:rPr>
                <w:sz w:val="16"/>
                <w:szCs w:val="16"/>
              </w:rPr>
              <w:t xml:space="preserve">In children born at term GA </w:t>
            </w:r>
          </w:p>
          <w:p w14:paraId="2966A962" w14:textId="77777777" w:rsidR="002A2D9F" w:rsidRPr="009A32C4" w:rsidRDefault="002A2D9F" w:rsidP="00D96909">
            <w:pPr>
              <w:rPr>
                <w:sz w:val="16"/>
                <w:szCs w:val="16"/>
              </w:rPr>
            </w:pPr>
            <w:r w:rsidRPr="009A32C4">
              <w:rPr>
                <w:sz w:val="16"/>
                <w:szCs w:val="16"/>
              </w:rPr>
              <w:t xml:space="preserve">with neonatal HIE, FMs assessment improves the ability to predict later neurodevelopmental outcomes </w:t>
            </w:r>
          </w:p>
          <w:p w14:paraId="627CEFCA" w14:textId="77777777" w:rsidR="002A2D9F" w:rsidRPr="009A32C4" w:rsidRDefault="002A2D9F" w:rsidP="00D96909">
            <w:pPr>
              <w:rPr>
                <w:sz w:val="16"/>
                <w:szCs w:val="16"/>
              </w:rPr>
            </w:pPr>
          </w:p>
        </w:tc>
        <w:tc>
          <w:tcPr>
            <w:tcW w:w="6390" w:type="dxa"/>
            <w:gridSpan w:val="10"/>
            <w:tcBorders>
              <w:top w:val="nil"/>
              <w:left w:val="nil"/>
              <w:bottom w:val="nil"/>
              <w:right w:val="nil"/>
            </w:tcBorders>
          </w:tcPr>
          <w:p w14:paraId="6E07F464" w14:textId="77777777" w:rsidR="002A2D9F" w:rsidRPr="009A32C4" w:rsidRDefault="002A2D9F" w:rsidP="00D96909">
            <w:pPr>
              <w:jc w:val="center"/>
              <w:rPr>
                <w:sz w:val="16"/>
                <w:szCs w:val="16"/>
              </w:rPr>
            </w:pPr>
            <w:r w:rsidRPr="009A32C4">
              <w:rPr>
                <w:sz w:val="16"/>
                <w:szCs w:val="16"/>
              </w:rPr>
              <w:t>The predictive values of FMs: Neurodevelopmental outcomes of abnormal FM (mild to moderate and moderate to severe HIE)</w:t>
            </w:r>
          </w:p>
        </w:tc>
        <w:tc>
          <w:tcPr>
            <w:tcW w:w="1800" w:type="dxa"/>
            <w:vMerge w:val="restart"/>
            <w:tcBorders>
              <w:top w:val="nil"/>
              <w:left w:val="nil"/>
              <w:bottom w:val="nil"/>
              <w:right w:val="nil"/>
            </w:tcBorders>
          </w:tcPr>
          <w:p w14:paraId="4237A2A1" w14:textId="77777777" w:rsidR="002A2D9F" w:rsidRPr="009A32C4" w:rsidRDefault="002A2D9F" w:rsidP="00D96909">
            <w:pPr>
              <w:rPr>
                <w:sz w:val="16"/>
                <w:szCs w:val="16"/>
              </w:rPr>
            </w:pPr>
            <w:r w:rsidRPr="009A32C4">
              <w:rPr>
                <w:sz w:val="16"/>
                <w:szCs w:val="16"/>
              </w:rPr>
              <w:t>Recurrent assessments and long-term follow-ups may have been a limitation for families.  Neuroimaging was limited to limited resources</w:t>
            </w:r>
          </w:p>
        </w:tc>
        <w:tc>
          <w:tcPr>
            <w:tcW w:w="1705" w:type="dxa"/>
            <w:vMerge w:val="restart"/>
            <w:tcBorders>
              <w:top w:val="nil"/>
              <w:left w:val="nil"/>
              <w:bottom w:val="nil"/>
              <w:right w:val="nil"/>
            </w:tcBorders>
          </w:tcPr>
          <w:p w14:paraId="6B66CF88" w14:textId="77777777" w:rsidR="002A2D9F" w:rsidRPr="009A32C4" w:rsidRDefault="002A2D9F" w:rsidP="00D96909">
            <w:pPr>
              <w:rPr>
                <w:sz w:val="16"/>
                <w:szCs w:val="16"/>
              </w:rPr>
            </w:pPr>
            <w:r w:rsidRPr="009A32C4">
              <w:rPr>
                <w:sz w:val="16"/>
                <w:szCs w:val="16"/>
              </w:rPr>
              <w:t>The outcomes were described in the terms “neurodevelopmental outcomes” as the authors considered it not possible to diagnose CP definitively at 12 - 18 months</w:t>
            </w:r>
          </w:p>
        </w:tc>
      </w:tr>
      <w:tr w:rsidR="002A2D9F" w:rsidRPr="009A32C4" w14:paraId="56A00D91" w14:textId="77777777" w:rsidTr="00D96909">
        <w:trPr>
          <w:trHeight w:val="1160"/>
        </w:trPr>
        <w:tc>
          <w:tcPr>
            <w:tcW w:w="957" w:type="dxa"/>
            <w:vMerge/>
            <w:tcBorders>
              <w:top w:val="nil"/>
              <w:left w:val="nil"/>
              <w:bottom w:val="nil"/>
              <w:right w:val="nil"/>
            </w:tcBorders>
          </w:tcPr>
          <w:p w14:paraId="1164CDFA" w14:textId="77777777" w:rsidR="002A2D9F" w:rsidRPr="009A32C4" w:rsidRDefault="002A2D9F" w:rsidP="00D96909">
            <w:pPr>
              <w:rPr>
                <w:sz w:val="16"/>
                <w:szCs w:val="16"/>
              </w:rPr>
            </w:pPr>
          </w:p>
        </w:tc>
        <w:tc>
          <w:tcPr>
            <w:tcW w:w="2098" w:type="dxa"/>
            <w:vMerge/>
            <w:tcBorders>
              <w:top w:val="nil"/>
              <w:left w:val="nil"/>
              <w:bottom w:val="nil"/>
              <w:right w:val="nil"/>
            </w:tcBorders>
          </w:tcPr>
          <w:p w14:paraId="633EB401" w14:textId="77777777" w:rsidR="002A2D9F" w:rsidRPr="009A32C4" w:rsidRDefault="002A2D9F" w:rsidP="00D96909">
            <w:pPr>
              <w:rPr>
                <w:sz w:val="16"/>
                <w:szCs w:val="16"/>
              </w:rPr>
            </w:pPr>
          </w:p>
        </w:tc>
        <w:tc>
          <w:tcPr>
            <w:tcW w:w="1278" w:type="dxa"/>
            <w:tcBorders>
              <w:top w:val="nil"/>
              <w:left w:val="nil"/>
              <w:bottom w:val="nil"/>
              <w:right w:val="nil"/>
            </w:tcBorders>
          </w:tcPr>
          <w:p w14:paraId="778C6F70" w14:textId="77777777" w:rsidR="002A2D9F" w:rsidRPr="009A32C4" w:rsidRDefault="002A2D9F" w:rsidP="00D96909">
            <w:pPr>
              <w:jc w:val="center"/>
              <w:rPr>
                <w:sz w:val="16"/>
                <w:szCs w:val="16"/>
              </w:rPr>
            </w:pPr>
            <w:r w:rsidRPr="009A32C4">
              <w:rPr>
                <w:sz w:val="16"/>
                <w:szCs w:val="16"/>
              </w:rPr>
              <w:t>80</w:t>
            </w:r>
          </w:p>
          <w:p w14:paraId="619C1D29" w14:textId="77777777" w:rsidR="002A2D9F" w:rsidRPr="009A32C4" w:rsidRDefault="002A2D9F" w:rsidP="00D96909">
            <w:pPr>
              <w:jc w:val="center"/>
              <w:rPr>
                <w:sz w:val="16"/>
                <w:szCs w:val="16"/>
              </w:rPr>
            </w:pPr>
            <w:r w:rsidRPr="009A32C4">
              <w:rPr>
                <w:sz w:val="16"/>
                <w:szCs w:val="16"/>
              </w:rPr>
              <w:t>(95% CI, 44 - 96)</w:t>
            </w:r>
          </w:p>
        </w:tc>
        <w:tc>
          <w:tcPr>
            <w:tcW w:w="1278" w:type="dxa"/>
            <w:gridSpan w:val="2"/>
            <w:tcBorders>
              <w:top w:val="nil"/>
              <w:left w:val="nil"/>
              <w:bottom w:val="nil"/>
              <w:right w:val="nil"/>
            </w:tcBorders>
          </w:tcPr>
          <w:p w14:paraId="3D17A94D" w14:textId="77777777" w:rsidR="002A2D9F" w:rsidRPr="009A32C4" w:rsidRDefault="002A2D9F" w:rsidP="00D96909">
            <w:pPr>
              <w:jc w:val="center"/>
              <w:rPr>
                <w:sz w:val="16"/>
                <w:szCs w:val="16"/>
              </w:rPr>
            </w:pPr>
            <w:r w:rsidRPr="009A32C4">
              <w:rPr>
                <w:sz w:val="16"/>
                <w:szCs w:val="16"/>
              </w:rPr>
              <w:t>100</w:t>
            </w:r>
          </w:p>
          <w:p w14:paraId="4FC6CF08" w14:textId="77777777" w:rsidR="002A2D9F" w:rsidRPr="009A32C4" w:rsidRDefault="002A2D9F" w:rsidP="00D96909">
            <w:pPr>
              <w:jc w:val="center"/>
              <w:rPr>
                <w:sz w:val="16"/>
                <w:szCs w:val="16"/>
              </w:rPr>
            </w:pPr>
            <w:r w:rsidRPr="009A32C4">
              <w:rPr>
                <w:sz w:val="16"/>
                <w:szCs w:val="16"/>
              </w:rPr>
              <w:t>(95% CI, 47 -100)</w:t>
            </w:r>
          </w:p>
        </w:tc>
        <w:tc>
          <w:tcPr>
            <w:tcW w:w="1278" w:type="dxa"/>
            <w:gridSpan w:val="3"/>
            <w:tcBorders>
              <w:top w:val="nil"/>
              <w:left w:val="nil"/>
              <w:bottom w:val="nil"/>
              <w:right w:val="nil"/>
            </w:tcBorders>
          </w:tcPr>
          <w:p w14:paraId="19013A81" w14:textId="77777777" w:rsidR="002A2D9F" w:rsidRPr="009A32C4" w:rsidRDefault="002A2D9F" w:rsidP="00D96909">
            <w:pPr>
              <w:jc w:val="center"/>
              <w:rPr>
                <w:sz w:val="16"/>
                <w:szCs w:val="16"/>
              </w:rPr>
            </w:pPr>
          </w:p>
        </w:tc>
        <w:tc>
          <w:tcPr>
            <w:tcW w:w="1278" w:type="dxa"/>
            <w:gridSpan w:val="2"/>
            <w:tcBorders>
              <w:top w:val="nil"/>
              <w:left w:val="nil"/>
              <w:bottom w:val="nil"/>
              <w:right w:val="nil"/>
            </w:tcBorders>
          </w:tcPr>
          <w:p w14:paraId="5F2E1D1C" w14:textId="77777777" w:rsidR="002A2D9F" w:rsidRPr="009A32C4" w:rsidRDefault="002A2D9F" w:rsidP="00D96909">
            <w:pPr>
              <w:jc w:val="center"/>
              <w:rPr>
                <w:sz w:val="16"/>
                <w:szCs w:val="16"/>
              </w:rPr>
            </w:pPr>
          </w:p>
        </w:tc>
        <w:tc>
          <w:tcPr>
            <w:tcW w:w="1278" w:type="dxa"/>
            <w:gridSpan w:val="2"/>
            <w:tcBorders>
              <w:top w:val="nil"/>
              <w:left w:val="nil"/>
              <w:bottom w:val="nil"/>
              <w:right w:val="nil"/>
            </w:tcBorders>
          </w:tcPr>
          <w:p w14:paraId="071FA87F" w14:textId="77777777" w:rsidR="002A2D9F" w:rsidRPr="009A32C4" w:rsidRDefault="002A2D9F" w:rsidP="00D96909">
            <w:pPr>
              <w:jc w:val="center"/>
              <w:rPr>
                <w:sz w:val="16"/>
                <w:szCs w:val="16"/>
              </w:rPr>
            </w:pPr>
            <w:r w:rsidRPr="009A32C4">
              <w:rPr>
                <w:sz w:val="16"/>
                <w:szCs w:val="16"/>
              </w:rPr>
              <w:t>Accuracy</w:t>
            </w:r>
          </w:p>
          <w:p w14:paraId="648FC423" w14:textId="77777777" w:rsidR="002A2D9F" w:rsidRPr="009A32C4" w:rsidRDefault="002A2D9F" w:rsidP="00D96909">
            <w:pPr>
              <w:jc w:val="center"/>
              <w:rPr>
                <w:sz w:val="16"/>
                <w:szCs w:val="16"/>
              </w:rPr>
            </w:pPr>
            <w:r w:rsidRPr="009A32C4">
              <w:rPr>
                <w:sz w:val="16"/>
                <w:szCs w:val="16"/>
              </w:rPr>
              <w:t>87 (95% CI, 57 to 100)</w:t>
            </w:r>
          </w:p>
          <w:p w14:paraId="7A644ECC" w14:textId="77777777" w:rsidR="002A2D9F" w:rsidRPr="009A32C4" w:rsidRDefault="002A2D9F" w:rsidP="00D96909">
            <w:pPr>
              <w:jc w:val="center"/>
              <w:rPr>
                <w:sz w:val="16"/>
                <w:szCs w:val="16"/>
              </w:rPr>
            </w:pPr>
          </w:p>
          <w:p w14:paraId="752FF160" w14:textId="77777777" w:rsidR="002A2D9F" w:rsidRPr="009A32C4" w:rsidRDefault="002A2D9F" w:rsidP="00D96909">
            <w:pPr>
              <w:jc w:val="center"/>
              <w:rPr>
                <w:sz w:val="16"/>
                <w:szCs w:val="16"/>
              </w:rPr>
            </w:pPr>
            <w:r w:rsidRPr="009A32C4">
              <w:rPr>
                <w:sz w:val="16"/>
                <w:szCs w:val="16"/>
              </w:rPr>
              <w:t>Cramer's V 0.661</w:t>
            </w:r>
          </w:p>
        </w:tc>
        <w:tc>
          <w:tcPr>
            <w:tcW w:w="1800" w:type="dxa"/>
            <w:vMerge/>
            <w:tcBorders>
              <w:top w:val="nil"/>
              <w:left w:val="nil"/>
              <w:bottom w:val="nil"/>
              <w:right w:val="nil"/>
            </w:tcBorders>
          </w:tcPr>
          <w:p w14:paraId="4B4BE716" w14:textId="77777777" w:rsidR="002A2D9F" w:rsidRPr="009A32C4" w:rsidRDefault="002A2D9F" w:rsidP="00D96909">
            <w:pPr>
              <w:rPr>
                <w:sz w:val="16"/>
                <w:szCs w:val="16"/>
              </w:rPr>
            </w:pPr>
          </w:p>
        </w:tc>
        <w:tc>
          <w:tcPr>
            <w:tcW w:w="1705" w:type="dxa"/>
            <w:vMerge/>
            <w:tcBorders>
              <w:top w:val="nil"/>
              <w:left w:val="nil"/>
              <w:bottom w:val="nil"/>
              <w:right w:val="nil"/>
            </w:tcBorders>
          </w:tcPr>
          <w:p w14:paraId="39ED1088" w14:textId="77777777" w:rsidR="002A2D9F" w:rsidRPr="009A32C4" w:rsidRDefault="002A2D9F" w:rsidP="00D96909">
            <w:pPr>
              <w:rPr>
                <w:sz w:val="16"/>
                <w:szCs w:val="16"/>
              </w:rPr>
            </w:pPr>
          </w:p>
        </w:tc>
      </w:tr>
      <w:tr w:rsidR="002A2D9F" w:rsidRPr="009A32C4" w14:paraId="0C1C003B" w14:textId="77777777" w:rsidTr="00D96909">
        <w:trPr>
          <w:trHeight w:val="413"/>
        </w:trPr>
        <w:tc>
          <w:tcPr>
            <w:tcW w:w="957" w:type="dxa"/>
            <w:vMerge/>
            <w:tcBorders>
              <w:top w:val="nil"/>
              <w:left w:val="nil"/>
              <w:bottom w:val="nil"/>
              <w:right w:val="nil"/>
            </w:tcBorders>
          </w:tcPr>
          <w:p w14:paraId="55355D8C" w14:textId="77777777" w:rsidR="002A2D9F" w:rsidRPr="009A32C4" w:rsidRDefault="002A2D9F" w:rsidP="00D96909">
            <w:pPr>
              <w:rPr>
                <w:sz w:val="16"/>
                <w:szCs w:val="16"/>
              </w:rPr>
            </w:pPr>
          </w:p>
        </w:tc>
        <w:tc>
          <w:tcPr>
            <w:tcW w:w="2098" w:type="dxa"/>
            <w:vMerge/>
            <w:tcBorders>
              <w:top w:val="nil"/>
              <w:left w:val="nil"/>
              <w:bottom w:val="nil"/>
              <w:right w:val="nil"/>
            </w:tcBorders>
          </w:tcPr>
          <w:p w14:paraId="7B52B6F2" w14:textId="77777777" w:rsidR="002A2D9F" w:rsidRPr="009A32C4" w:rsidRDefault="002A2D9F" w:rsidP="00D96909">
            <w:pPr>
              <w:rPr>
                <w:sz w:val="16"/>
                <w:szCs w:val="16"/>
              </w:rPr>
            </w:pPr>
          </w:p>
        </w:tc>
        <w:tc>
          <w:tcPr>
            <w:tcW w:w="6390" w:type="dxa"/>
            <w:gridSpan w:val="10"/>
            <w:tcBorders>
              <w:top w:val="nil"/>
              <w:left w:val="nil"/>
              <w:bottom w:val="nil"/>
              <w:right w:val="nil"/>
            </w:tcBorders>
          </w:tcPr>
          <w:p w14:paraId="2F41621E" w14:textId="77777777" w:rsidR="002A2D9F" w:rsidRPr="009A32C4" w:rsidRDefault="002A2D9F" w:rsidP="00D96909">
            <w:pPr>
              <w:jc w:val="center"/>
              <w:rPr>
                <w:sz w:val="16"/>
                <w:szCs w:val="16"/>
              </w:rPr>
            </w:pPr>
            <w:r w:rsidRPr="009A32C4">
              <w:rPr>
                <w:sz w:val="16"/>
                <w:szCs w:val="16"/>
              </w:rPr>
              <w:t>The predictive values of FMs:  Neurodevelopmental outcomes of abnormal FM (meaning moderate to severe HIE only)</w:t>
            </w:r>
          </w:p>
        </w:tc>
        <w:tc>
          <w:tcPr>
            <w:tcW w:w="1800" w:type="dxa"/>
            <w:vMerge/>
            <w:tcBorders>
              <w:top w:val="nil"/>
              <w:left w:val="nil"/>
              <w:bottom w:val="nil"/>
              <w:right w:val="nil"/>
            </w:tcBorders>
          </w:tcPr>
          <w:p w14:paraId="7A5DEAA4" w14:textId="77777777" w:rsidR="002A2D9F" w:rsidRPr="009A32C4" w:rsidRDefault="002A2D9F" w:rsidP="00D96909">
            <w:pPr>
              <w:rPr>
                <w:sz w:val="16"/>
                <w:szCs w:val="16"/>
              </w:rPr>
            </w:pPr>
          </w:p>
        </w:tc>
        <w:tc>
          <w:tcPr>
            <w:tcW w:w="1705" w:type="dxa"/>
            <w:vMerge/>
            <w:tcBorders>
              <w:top w:val="nil"/>
              <w:left w:val="nil"/>
              <w:bottom w:val="nil"/>
              <w:right w:val="nil"/>
            </w:tcBorders>
          </w:tcPr>
          <w:p w14:paraId="7FFF9C4C" w14:textId="77777777" w:rsidR="002A2D9F" w:rsidRPr="009A32C4" w:rsidRDefault="002A2D9F" w:rsidP="00D96909">
            <w:pPr>
              <w:rPr>
                <w:sz w:val="16"/>
                <w:szCs w:val="16"/>
              </w:rPr>
            </w:pPr>
          </w:p>
        </w:tc>
      </w:tr>
      <w:tr w:rsidR="002A2D9F" w:rsidRPr="009A32C4" w14:paraId="75113501" w14:textId="77777777" w:rsidTr="00D57E4A">
        <w:trPr>
          <w:trHeight w:val="1178"/>
        </w:trPr>
        <w:tc>
          <w:tcPr>
            <w:tcW w:w="957" w:type="dxa"/>
            <w:vMerge/>
            <w:tcBorders>
              <w:top w:val="nil"/>
              <w:left w:val="nil"/>
              <w:bottom w:val="nil"/>
              <w:right w:val="nil"/>
            </w:tcBorders>
          </w:tcPr>
          <w:p w14:paraId="29418B36" w14:textId="77777777" w:rsidR="002A2D9F" w:rsidRPr="009A32C4" w:rsidRDefault="002A2D9F" w:rsidP="00D96909">
            <w:pPr>
              <w:rPr>
                <w:sz w:val="16"/>
                <w:szCs w:val="16"/>
              </w:rPr>
            </w:pPr>
          </w:p>
        </w:tc>
        <w:tc>
          <w:tcPr>
            <w:tcW w:w="2098" w:type="dxa"/>
            <w:vMerge/>
            <w:tcBorders>
              <w:top w:val="nil"/>
              <w:left w:val="nil"/>
              <w:bottom w:val="nil"/>
              <w:right w:val="nil"/>
            </w:tcBorders>
          </w:tcPr>
          <w:p w14:paraId="52865DCC" w14:textId="77777777" w:rsidR="002A2D9F" w:rsidRPr="009A32C4" w:rsidRDefault="002A2D9F" w:rsidP="00D96909">
            <w:pPr>
              <w:rPr>
                <w:sz w:val="16"/>
                <w:szCs w:val="16"/>
              </w:rPr>
            </w:pPr>
          </w:p>
        </w:tc>
        <w:tc>
          <w:tcPr>
            <w:tcW w:w="1278" w:type="dxa"/>
            <w:tcBorders>
              <w:top w:val="nil"/>
              <w:left w:val="nil"/>
              <w:bottom w:val="nil"/>
              <w:right w:val="nil"/>
            </w:tcBorders>
          </w:tcPr>
          <w:p w14:paraId="07C94A62" w14:textId="77777777" w:rsidR="002A2D9F" w:rsidRPr="009A32C4" w:rsidRDefault="002A2D9F" w:rsidP="00D96909">
            <w:pPr>
              <w:jc w:val="center"/>
              <w:rPr>
                <w:sz w:val="16"/>
                <w:szCs w:val="16"/>
              </w:rPr>
            </w:pPr>
            <w:r w:rsidRPr="009A32C4">
              <w:rPr>
                <w:sz w:val="16"/>
                <w:szCs w:val="16"/>
              </w:rPr>
              <w:t>83.3</w:t>
            </w:r>
          </w:p>
          <w:p w14:paraId="50373AF6" w14:textId="77777777" w:rsidR="002A2D9F" w:rsidRPr="009A32C4" w:rsidRDefault="002A2D9F" w:rsidP="00D96909">
            <w:pPr>
              <w:jc w:val="center"/>
              <w:rPr>
                <w:sz w:val="16"/>
                <w:szCs w:val="16"/>
              </w:rPr>
            </w:pPr>
            <w:r w:rsidRPr="009A32C4">
              <w:rPr>
                <w:sz w:val="16"/>
                <w:szCs w:val="16"/>
              </w:rPr>
              <w:t>(95% CI, 35.9 - 99.6)</w:t>
            </w:r>
          </w:p>
        </w:tc>
        <w:tc>
          <w:tcPr>
            <w:tcW w:w="1278" w:type="dxa"/>
            <w:gridSpan w:val="2"/>
            <w:tcBorders>
              <w:top w:val="nil"/>
              <w:left w:val="nil"/>
              <w:bottom w:val="nil"/>
              <w:right w:val="nil"/>
            </w:tcBorders>
          </w:tcPr>
          <w:p w14:paraId="71DDD365" w14:textId="77777777" w:rsidR="002A2D9F" w:rsidRPr="009A32C4" w:rsidRDefault="002A2D9F" w:rsidP="00D96909">
            <w:pPr>
              <w:jc w:val="center"/>
              <w:rPr>
                <w:sz w:val="16"/>
                <w:szCs w:val="16"/>
              </w:rPr>
            </w:pPr>
            <w:r w:rsidRPr="009A32C4">
              <w:rPr>
                <w:sz w:val="16"/>
                <w:szCs w:val="16"/>
              </w:rPr>
              <w:t>66.7</w:t>
            </w:r>
          </w:p>
          <w:p w14:paraId="6603B656" w14:textId="77777777" w:rsidR="002A2D9F" w:rsidRPr="009A32C4" w:rsidRDefault="002A2D9F" w:rsidP="00D96909">
            <w:pPr>
              <w:jc w:val="center"/>
              <w:rPr>
                <w:sz w:val="16"/>
                <w:szCs w:val="16"/>
              </w:rPr>
            </w:pPr>
            <w:r w:rsidRPr="009A32C4">
              <w:rPr>
                <w:sz w:val="16"/>
                <w:szCs w:val="16"/>
              </w:rPr>
              <w:t>(95% CI, 29.9 - 92.5)</w:t>
            </w:r>
          </w:p>
        </w:tc>
        <w:tc>
          <w:tcPr>
            <w:tcW w:w="1278" w:type="dxa"/>
            <w:gridSpan w:val="3"/>
            <w:tcBorders>
              <w:top w:val="nil"/>
              <w:left w:val="nil"/>
              <w:bottom w:val="nil"/>
              <w:right w:val="nil"/>
            </w:tcBorders>
          </w:tcPr>
          <w:p w14:paraId="3776E9C5" w14:textId="77777777" w:rsidR="002A2D9F" w:rsidRPr="009A32C4" w:rsidRDefault="002A2D9F" w:rsidP="00D96909">
            <w:pPr>
              <w:jc w:val="center"/>
              <w:rPr>
                <w:sz w:val="16"/>
                <w:szCs w:val="16"/>
              </w:rPr>
            </w:pPr>
          </w:p>
        </w:tc>
        <w:tc>
          <w:tcPr>
            <w:tcW w:w="1278" w:type="dxa"/>
            <w:gridSpan w:val="2"/>
            <w:tcBorders>
              <w:top w:val="nil"/>
              <w:left w:val="nil"/>
              <w:bottom w:val="nil"/>
              <w:right w:val="nil"/>
            </w:tcBorders>
          </w:tcPr>
          <w:p w14:paraId="67F2ECF3" w14:textId="77777777" w:rsidR="002A2D9F" w:rsidRPr="009A32C4" w:rsidRDefault="002A2D9F" w:rsidP="00D96909">
            <w:pPr>
              <w:jc w:val="center"/>
              <w:rPr>
                <w:sz w:val="16"/>
                <w:szCs w:val="16"/>
              </w:rPr>
            </w:pPr>
          </w:p>
        </w:tc>
        <w:tc>
          <w:tcPr>
            <w:tcW w:w="1278" w:type="dxa"/>
            <w:gridSpan w:val="2"/>
            <w:tcBorders>
              <w:top w:val="nil"/>
              <w:left w:val="nil"/>
              <w:bottom w:val="nil"/>
              <w:right w:val="nil"/>
            </w:tcBorders>
          </w:tcPr>
          <w:p w14:paraId="6D7923EE" w14:textId="77777777" w:rsidR="002A2D9F" w:rsidRPr="009A32C4" w:rsidRDefault="002A2D9F" w:rsidP="00D96909">
            <w:pPr>
              <w:jc w:val="center"/>
              <w:rPr>
                <w:sz w:val="16"/>
                <w:szCs w:val="16"/>
              </w:rPr>
            </w:pPr>
            <w:r w:rsidRPr="009A32C4">
              <w:rPr>
                <w:sz w:val="16"/>
                <w:szCs w:val="16"/>
              </w:rPr>
              <w:t>Accuracy 73.3 (95% CI, 42.8 to 94.4)</w:t>
            </w:r>
          </w:p>
          <w:p w14:paraId="5B6452C0" w14:textId="77777777" w:rsidR="002A2D9F" w:rsidRPr="009A32C4" w:rsidRDefault="002A2D9F" w:rsidP="00D96909">
            <w:pPr>
              <w:jc w:val="center"/>
              <w:rPr>
                <w:sz w:val="16"/>
                <w:szCs w:val="16"/>
              </w:rPr>
            </w:pPr>
          </w:p>
          <w:p w14:paraId="32C7822B" w14:textId="77777777" w:rsidR="002A2D9F" w:rsidRPr="009A32C4" w:rsidRDefault="002A2D9F" w:rsidP="00D96909">
            <w:pPr>
              <w:jc w:val="center"/>
              <w:rPr>
                <w:sz w:val="16"/>
                <w:szCs w:val="16"/>
              </w:rPr>
            </w:pPr>
            <w:r w:rsidRPr="009A32C4">
              <w:rPr>
                <w:sz w:val="16"/>
                <w:szCs w:val="16"/>
              </w:rPr>
              <w:t>Cramer's V 0.491</w:t>
            </w:r>
          </w:p>
          <w:p w14:paraId="2AD96D1C" w14:textId="77777777" w:rsidR="002A2D9F" w:rsidRPr="009A32C4" w:rsidRDefault="002A2D9F" w:rsidP="00D96909">
            <w:pPr>
              <w:jc w:val="center"/>
              <w:rPr>
                <w:sz w:val="16"/>
                <w:szCs w:val="16"/>
              </w:rPr>
            </w:pPr>
          </w:p>
        </w:tc>
        <w:tc>
          <w:tcPr>
            <w:tcW w:w="1800" w:type="dxa"/>
            <w:vMerge/>
            <w:tcBorders>
              <w:top w:val="nil"/>
              <w:left w:val="nil"/>
              <w:bottom w:val="nil"/>
              <w:right w:val="nil"/>
            </w:tcBorders>
          </w:tcPr>
          <w:p w14:paraId="723B9B91" w14:textId="77777777" w:rsidR="002A2D9F" w:rsidRPr="009A32C4" w:rsidRDefault="002A2D9F" w:rsidP="00D96909">
            <w:pPr>
              <w:rPr>
                <w:sz w:val="16"/>
                <w:szCs w:val="16"/>
              </w:rPr>
            </w:pPr>
          </w:p>
        </w:tc>
        <w:tc>
          <w:tcPr>
            <w:tcW w:w="1705" w:type="dxa"/>
            <w:vMerge/>
            <w:tcBorders>
              <w:top w:val="nil"/>
              <w:left w:val="nil"/>
              <w:bottom w:val="nil"/>
              <w:right w:val="nil"/>
            </w:tcBorders>
          </w:tcPr>
          <w:p w14:paraId="73CC060E" w14:textId="77777777" w:rsidR="002A2D9F" w:rsidRPr="009A32C4" w:rsidRDefault="002A2D9F" w:rsidP="00D96909">
            <w:pPr>
              <w:rPr>
                <w:sz w:val="16"/>
                <w:szCs w:val="16"/>
              </w:rPr>
            </w:pPr>
          </w:p>
        </w:tc>
      </w:tr>
      <w:tr w:rsidR="005E27B6" w:rsidRPr="009A32C4" w14:paraId="5B88B6D1" w14:textId="77777777" w:rsidTr="00D57E4A">
        <w:tc>
          <w:tcPr>
            <w:tcW w:w="957" w:type="dxa"/>
            <w:vMerge w:val="restart"/>
            <w:tcBorders>
              <w:top w:val="nil"/>
              <w:left w:val="nil"/>
              <w:bottom w:val="single" w:sz="4" w:space="0" w:color="auto"/>
              <w:right w:val="nil"/>
            </w:tcBorders>
          </w:tcPr>
          <w:p w14:paraId="5152B9BF" w14:textId="78ACB7A1" w:rsidR="005E27B6" w:rsidRPr="009A32C4" w:rsidRDefault="005E27B6" w:rsidP="00D96909">
            <w:pPr>
              <w:rPr>
                <w:sz w:val="16"/>
                <w:szCs w:val="16"/>
              </w:rPr>
            </w:pPr>
            <w:proofErr w:type="spellStart"/>
            <w:r w:rsidRPr="009A32C4">
              <w:rPr>
                <w:sz w:val="16"/>
                <w:szCs w:val="16"/>
              </w:rPr>
              <w:t>Stoen</w:t>
            </w:r>
            <w:proofErr w:type="spellEnd"/>
            <w:r w:rsidRPr="009A32C4">
              <w:rPr>
                <w:sz w:val="16"/>
                <w:szCs w:val="16"/>
              </w:rPr>
              <w:t xml:space="preserve"> et al.</w:t>
            </w:r>
            <w:r w:rsidR="00F768E0" w:rsidRPr="00F768E0">
              <w:rPr>
                <w:sz w:val="16"/>
                <w:szCs w:val="16"/>
                <w:vertAlign w:val="superscript"/>
              </w:rPr>
              <w:t>58</w:t>
            </w:r>
          </w:p>
        </w:tc>
        <w:tc>
          <w:tcPr>
            <w:tcW w:w="2098" w:type="dxa"/>
            <w:vMerge w:val="restart"/>
            <w:tcBorders>
              <w:top w:val="nil"/>
              <w:left w:val="nil"/>
              <w:right w:val="nil"/>
            </w:tcBorders>
          </w:tcPr>
          <w:p w14:paraId="06E0033F" w14:textId="069078AE" w:rsidR="005E27B6" w:rsidRPr="009A32C4" w:rsidRDefault="005E27B6" w:rsidP="005E27B6">
            <w:pPr>
              <w:rPr>
                <w:sz w:val="16"/>
                <w:szCs w:val="16"/>
              </w:rPr>
            </w:pPr>
            <w:r w:rsidRPr="009A32C4">
              <w:rPr>
                <w:sz w:val="16"/>
                <w:szCs w:val="16"/>
              </w:rPr>
              <w:t>Predictive accuracy of GMA increased when sporadic FM not</w:t>
            </w:r>
            <w:r w:rsidR="00D57E4A" w:rsidRPr="009A32C4">
              <w:rPr>
                <w:sz w:val="16"/>
                <w:szCs w:val="16"/>
              </w:rPr>
              <w:t xml:space="preserve"> </w:t>
            </w:r>
            <w:r w:rsidRPr="009A32C4">
              <w:rPr>
                <w:sz w:val="16"/>
                <w:szCs w:val="16"/>
              </w:rPr>
              <w:t>categorized as a marker for later CP.</w:t>
            </w:r>
          </w:p>
          <w:p w14:paraId="6F725C96" w14:textId="77777777" w:rsidR="00D57E4A" w:rsidRPr="009A32C4" w:rsidRDefault="00D57E4A" w:rsidP="005E27B6">
            <w:pPr>
              <w:rPr>
                <w:sz w:val="16"/>
                <w:szCs w:val="16"/>
              </w:rPr>
            </w:pPr>
          </w:p>
          <w:p w14:paraId="1154DA18" w14:textId="262B10A7" w:rsidR="005E27B6" w:rsidRPr="009A32C4" w:rsidRDefault="005E27B6" w:rsidP="005E27B6">
            <w:pPr>
              <w:rPr>
                <w:sz w:val="16"/>
                <w:szCs w:val="16"/>
              </w:rPr>
            </w:pPr>
            <w:r w:rsidRPr="009A32C4">
              <w:rPr>
                <w:sz w:val="16"/>
                <w:szCs w:val="16"/>
              </w:rPr>
              <w:t xml:space="preserve">Absence of FM correctly predicted CP in about 50% of cases. </w:t>
            </w:r>
          </w:p>
          <w:p w14:paraId="7F3F7340" w14:textId="77777777" w:rsidR="005E27B6" w:rsidRPr="009A32C4" w:rsidRDefault="005E27B6" w:rsidP="005E27B6">
            <w:pPr>
              <w:rPr>
                <w:sz w:val="16"/>
                <w:szCs w:val="16"/>
              </w:rPr>
            </w:pPr>
          </w:p>
          <w:p w14:paraId="6DACC11B" w14:textId="403568B8" w:rsidR="005E27B6" w:rsidRPr="009A32C4" w:rsidRDefault="005E27B6" w:rsidP="005E27B6">
            <w:pPr>
              <w:rPr>
                <w:sz w:val="16"/>
                <w:szCs w:val="16"/>
              </w:rPr>
            </w:pPr>
            <w:r w:rsidRPr="009A32C4">
              <w:rPr>
                <w:sz w:val="16"/>
                <w:szCs w:val="16"/>
              </w:rPr>
              <w:t>Neonatal cerebral imaging in combination with GMA increased the predictive accuracy.</w:t>
            </w:r>
          </w:p>
        </w:tc>
        <w:tc>
          <w:tcPr>
            <w:tcW w:w="6390" w:type="dxa"/>
            <w:gridSpan w:val="10"/>
            <w:tcBorders>
              <w:top w:val="nil"/>
              <w:left w:val="nil"/>
              <w:bottom w:val="nil"/>
              <w:right w:val="nil"/>
            </w:tcBorders>
          </w:tcPr>
          <w:p w14:paraId="17791828" w14:textId="1784BE05" w:rsidR="005E27B6" w:rsidRPr="009A32C4" w:rsidRDefault="005E27B6" w:rsidP="00D96909">
            <w:pPr>
              <w:jc w:val="center"/>
              <w:rPr>
                <w:sz w:val="16"/>
                <w:szCs w:val="16"/>
              </w:rPr>
            </w:pPr>
            <w:r w:rsidRPr="009A32C4">
              <w:rPr>
                <w:sz w:val="16"/>
                <w:szCs w:val="16"/>
              </w:rPr>
              <w:t>Absent/sporadic FM</w:t>
            </w:r>
          </w:p>
        </w:tc>
        <w:tc>
          <w:tcPr>
            <w:tcW w:w="1800" w:type="dxa"/>
            <w:vMerge w:val="restart"/>
            <w:tcBorders>
              <w:top w:val="nil"/>
              <w:left w:val="nil"/>
              <w:right w:val="nil"/>
            </w:tcBorders>
          </w:tcPr>
          <w:p w14:paraId="3BC548C5" w14:textId="77777777" w:rsidR="005E27B6" w:rsidRPr="009A32C4" w:rsidRDefault="005E27B6" w:rsidP="005E27B6">
            <w:pPr>
              <w:rPr>
                <w:sz w:val="16"/>
                <w:szCs w:val="16"/>
              </w:rPr>
            </w:pPr>
            <w:r w:rsidRPr="009A32C4">
              <w:rPr>
                <w:sz w:val="16"/>
                <w:szCs w:val="16"/>
              </w:rPr>
              <w:t>Longer follow-up might have resulted in more children presenting</w:t>
            </w:r>
          </w:p>
          <w:p w14:paraId="1A85786C" w14:textId="77777777" w:rsidR="005E27B6" w:rsidRPr="009A32C4" w:rsidRDefault="005E27B6" w:rsidP="005E27B6">
            <w:pPr>
              <w:rPr>
                <w:sz w:val="16"/>
                <w:szCs w:val="16"/>
              </w:rPr>
            </w:pPr>
            <w:r w:rsidRPr="009A32C4">
              <w:rPr>
                <w:sz w:val="16"/>
                <w:szCs w:val="16"/>
              </w:rPr>
              <w:t xml:space="preserve">with a mild CP phenotype </w:t>
            </w:r>
          </w:p>
          <w:p w14:paraId="0D698C52" w14:textId="77777777" w:rsidR="005E27B6" w:rsidRPr="009A32C4" w:rsidRDefault="005E27B6" w:rsidP="005E27B6">
            <w:pPr>
              <w:rPr>
                <w:sz w:val="16"/>
                <w:szCs w:val="16"/>
              </w:rPr>
            </w:pPr>
            <w:r w:rsidRPr="009A32C4">
              <w:rPr>
                <w:sz w:val="16"/>
                <w:szCs w:val="16"/>
              </w:rPr>
              <w:t>being diagnosed with CP and, consequently, poorer performance</w:t>
            </w:r>
          </w:p>
          <w:p w14:paraId="1BA06703" w14:textId="2538EB66" w:rsidR="005E27B6" w:rsidRPr="009A32C4" w:rsidRDefault="005E27B6" w:rsidP="005E27B6">
            <w:pPr>
              <w:rPr>
                <w:sz w:val="16"/>
                <w:szCs w:val="16"/>
              </w:rPr>
            </w:pPr>
            <w:proofErr w:type="gramStart"/>
            <w:r w:rsidRPr="009A32C4">
              <w:rPr>
                <w:sz w:val="16"/>
                <w:szCs w:val="16"/>
              </w:rPr>
              <w:t>of</w:t>
            </w:r>
            <w:proofErr w:type="gramEnd"/>
            <w:r w:rsidRPr="009A32C4">
              <w:rPr>
                <w:sz w:val="16"/>
                <w:szCs w:val="16"/>
              </w:rPr>
              <w:t xml:space="preserve"> GMA.</w:t>
            </w:r>
          </w:p>
        </w:tc>
        <w:tc>
          <w:tcPr>
            <w:tcW w:w="1705" w:type="dxa"/>
            <w:vMerge w:val="restart"/>
            <w:tcBorders>
              <w:top w:val="nil"/>
              <w:left w:val="nil"/>
              <w:right w:val="nil"/>
            </w:tcBorders>
          </w:tcPr>
          <w:p w14:paraId="739CA592" w14:textId="6127101B" w:rsidR="005E27B6" w:rsidRPr="009A32C4" w:rsidRDefault="005E27B6" w:rsidP="00D96909">
            <w:pPr>
              <w:rPr>
                <w:sz w:val="16"/>
                <w:szCs w:val="16"/>
              </w:rPr>
            </w:pPr>
            <w:r w:rsidRPr="009A32C4">
              <w:rPr>
                <w:sz w:val="16"/>
                <w:szCs w:val="16"/>
              </w:rPr>
              <w:t>Assessed CP diagnosis done past 2 years of age.</w:t>
            </w:r>
          </w:p>
        </w:tc>
      </w:tr>
      <w:tr w:rsidR="00EA6A8F" w:rsidRPr="009A32C4" w14:paraId="0C7DC241" w14:textId="77777777" w:rsidTr="00D57E4A">
        <w:trPr>
          <w:trHeight w:val="194"/>
        </w:trPr>
        <w:tc>
          <w:tcPr>
            <w:tcW w:w="957" w:type="dxa"/>
            <w:vMerge/>
            <w:tcBorders>
              <w:top w:val="nil"/>
              <w:left w:val="nil"/>
              <w:bottom w:val="single" w:sz="4" w:space="0" w:color="auto"/>
              <w:right w:val="nil"/>
            </w:tcBorders>
          </w:tcPr>
          <w:p w14:paraId="213FA146" w14:textId="77777777" w:rsidR="00EA6A8F" w:rsidRPr="009A32C4" w:rsidRDefault="00EA6A8F" w:rsidP="00EA6A8F">
            <w:pPr>
              <w:rPr>
                <w:sz w:val="16"/>
                <w:szCs w:val="16"/>
              </w:rPr>
            </w:pPr>
          </w:p>
        </w:tc>
        <w:tc>
          <w:tcPr>
            <w:tcW w:w="2098" w:type="dxa"/>
            <w:vMerge/>
            <w:tcBorders>
              <w:left w:val="nil"/>
              <w:right w:val="nil"/>
            </w:tcBorders>
          </w:tcPr>
          <w:p w14:paraId="211ABA1F" w14:textId="77777777" w:rsidR="00EA6A8F" w:rsidRPr="009A32C4" w:rsidRDefault="00EA6A8F" w:rsidP="00EA6A8F">
            <w:pPr>
              <w:rPr>
                <w:sz w:val="16"/>
                <w:szCs w:val="16"/>
              </w:rPr>
            </w:pPr>
          </w:p>
        </w:tc>
        <w:tc>
          <w:tcPr>
            <w:tcW w:w="1278" w:type="dxa"/>
            <w:tcBorders>
              <w:top w:val="nil"/>
              <w:left w:val="nil"/>
              <w:bottom w:val="nil"/>
              <w:right w:val="nil"/>
            </w:tcBorders>
          </w:tcPr>
          <w:p w14:paraId="7E4F7FE6" w14:textId="77777777" w:rsidR="00EA6A8F" w:rsidRPr="009A32C4" w:rsidRDefault="00EA6A8F" w:rsidP="00EA6A8F">
            <w:pPr>
              <w:jc w:val="center"/>
              <w:rPr>
                <w:rFonts w:cstheme="minorHAnsi"/>
                <w:sz w:val="16"/>
                <w:szCs w:val="16"/>
              </w:rPr>
            </w:pPr>
            <w:r w:rsidRPr="009A32C4">
              <w:rPr>
                <w:rFonts w:cstheme="minorHAnsi"/>
                <w:sz w:val="16"/>
                <w:szCs w:val="16"/>
              </w:rPr>
              <w:t>69.1</w:t>
            </w:r>
          </w:p>
          <w:p w14:paraId="2083857B" w14:textId="4AEAA52C" w:rsidR="00EA6A8F" w:rsidRPr="009A32C4" w:rsidRDefault="00EA6A8F" w:rsidP="00EA6A8F">
            <w:pPr>
              <w:jc w:val="center"/>
              <w:rPr>
                <w:rFonts w:cstheme="minorHAnsi"/>
                <w:sz w:val="16"/>
                <w:szCs w:val="16"/>
              </w:rPr>
            </w:pPr>
            <w:r w:rsidRPr="009A32C4">
              <w:rPr>
                <w:rFonts w:cstheme="minorHAnsi"/>
                <w:sz w:val="16"/>
                <w:szCs w:val="16"/>
              </w:rPr>
              <w:t>(95% CI 52.9–82.4)</w:t>
            </w:r>
          </w:p>
        </w:tc>
        <w:tc>
          <w:tcPr>
            <w:tcW w:w="1278" w:type="dxa"/>
            <w:gridSpan w:val="2"/>
            <w:tcBorders>
              <w:top w:val="nil"/>
              <w:left w:val="nil"/>
              <w:bottom w:val="nil"/>
              <w:right w:val="nil"/>
            </w:tcBorders>
          </w:tcPr>
          <w:p w14:paraId="26CF6453" w14:textId="77777777" w:rsidR="00EA6A8F" w:rsidRPr="009A32C4" w:rsidRDefault="00EA6A8F" w:rsidP="00EA6A8F">
            <w:pPr>
              <w:jc w:val="center"/>
              <w:rPr>
                <w:rFonts w:cstheme="minorHAnsi"/>
                <w:sz w:val="16"/>
                <w:szCs w:val="16"/>
              </w:rPr>
            </w:pPr>
            <w:r w:rsidRPr="009A32C4">
              <w:rPr>
                <w:rFonts w:cstheme="minorHAnsi"/>
                <w:sz w:val="16"/>
                <w:szCs w:val="16"/>
              </w:rPr>
              <w:t>91.5</w:t>
            </w:r>
          </w:p>
          <w:p w14:paraId="70A472B5" w14:textId="7D4887BC" w:rsidR="00EA6A8F" w:rsidRPr="009A32C4" w:rsidRDefault="00EA6A8F" w:rsidP="00EA6A8F">
            <w:pPr>
              <w:jc w:val="center"/>
              <w:rPr>
                <w:rFonts w:cstheme="minorHAnsi"/>
                <w:sz w:val="16"/>
                <w:szCs w:val="16"/>
              </w:rPr>
            </w:pPr>
            <w:r w:rsidRPr="009A32C4">
              <w:rPr>
                <w:rFonts w:cstheme="minorHAnsi"/>
                <w:sz w:val="16"/>
                <w:szCs w:val="16"/>
              </w:rPr>
              <w:t>(95% CI 88.1–94.1)</w:t>
            </w:r>
          </w:p>
        </w:tc>
        <w:tc>
          <w:tcPr>
            <w:tcW w:w="1278" w:type="dxa"/>
            <w:gridSpan w:val="3"/>
            <w:tcBorders>
              <w:top w:val="nil"/>
              <w:left w:val="nil"/>
              <w:bottom w:val="nil"/>
              <w:right w:val="nil"/>
            </w:tcBorders>
          </w:tcPr>
          <w:p w14:paraId="628C315A" w14:textId="77777777" w:rsidR="00EA6A8F" w:rsidRPr="009A32C4" w:rsidRDefault="00EA6A8F" w:rsidP="00EA6A8F">
            <w:pPr>
              <w:jc w:val="center"/>
              <w:rPr>
                <w:rFonts w:cstheme="minorHAnsi"/>
                <w:sz w:val="16"/>
                <w:szCs w:val="16"/>
              </w:rPr>
            </w:pPr>
            <w:r w:rsidRPr="009A32C4">
              <w:rPr>
                <w:rFonts w:cstheme="minorHAnsi"/>
                <w:sz w:val="16"/>
                <w:szCs w:val="16"/>
              </w:rPr>
              <w:t>48.3</w:t>
            </w:r>
          </w:p>
          <w:p w14:paraId="6FD17E57" w14:textId="374E45DA" w:rsidR="00EA6A8F" w:rsidRPr="009A32C4" w:rsidRDefault="00EA6A8F" w:rsidP="00EA6A8F">
            <w:pPr>
              <w:jc w:val="center"/>
              <w:rPr>
                <w:rFonts w:cstheme="minorHAnsi"/>
                <w:sz w:val="16"/>
                <w:szCs w:val="16"/>
              </w:rPr>
            </w:pPr>
            <w:r w:rsidRPr="009A32C4">
              <w:rPr>
                <w:rFonts w:cstheme="minorHAnsi"/>
                <w:sz w:val="16"/>
                <w:szCs w:val="16"/>
              </w:rPr>
              <w:t>(95% CI 38.7–58.1)</w:t>
            </w:r>
          </w:p>
        </w:tc>
        <w:tc>
          <w:tcPr>
            <w:tcW w:w="1278" w:type="dxa"/>
            <w:gridSpan w:val="2"/>
            <w:tcBorders>
              <w:top w:val="nil"/>
              <w:left w:val="nil"/>
              <w:bottom w:val="nil"/>
              <w:right w:val="nil"/>
            </w:tcBorders>
          </w:tcPr>
          <w:p w14:paraId="50DA9536" w14:textId="77777777" w:rsidR="00EA6A8F" w:rsidRPr="009A32C4" w:rsidRDefault="00EA6A8F" w:rsidP="00EA6A8F">
            <w:pPr>
              <w:jc w:val="center"/>
              <w:rPr>
                <w:rFonts w:cstheme="minorHAnsi"/>
                <w:sz w:val="16"/>
                <w:szCs w:val="16"/>
              </w:rPr>
            </w:pPr>
            <w:r w:rsidRPr="009A32C4">
              <w:rPr>
                <w:rFonts w:cstheme="minorHAnsi"/>
                <w:sz w:val="16"/>
                <w:szCs w:val="16"/>
              </w:rPr>
              <w:t>96.2</w:t>
            </w:r>
          </w:p>
          <w:p w14:paraId="52E8C1B8" w14:textId="6C9B0A5D" w:rsidR="00EA6A8F" w:rsidRPr="009A32C4" w:rsidRDefault="00EA6A8F" w:rsidP="00EA6A8F">
            <w:pPr>
              <w:jc w:val="center"/>
              <w:rPr>
                <w:rFonts w:cstheme="minorHAnsi"/>
                <w:sz w:val="16"/>
                <w:szCs w:val="16"/>
              </w:rPr>
            </w:pPr>
            <w:r w:rsidRPr="009A32C4">
              <w:rPr>
                <w:rFonts w:cstheme="minorHAnsi"/>
                <w:sz w:val="16"/>
                <w:szCs w:val="16"/>
              </w:rPr>
              <w:t>(95% CI 94.2–97.6)</w:t>
            </w:r>
          </w:p>
        </w:tc>
        <w:tc>
          <w:tcPr>
            <w:tcW w:w="1278" w:type="dxa"/>
            <w:gridSpan w:val="2"/>
            <w:tcBorders>
              <w:top w:val="nil"/>
              <w:left w:val="nil"/>
              <w:bottom w:val="nil"/>
              <w:right w:val="nil"/>
            </w:tcBorders>
          </w:tcPr>
          <w:p w14:paraId="12E97225" w14:textId="77777777" w:rsidR="00EA6A8F" w:rsidRPr="009A32C4" w:rsidRDefault="00EA6A8F" w:rsidP="00EA6A8F">
            <w:pPr>
              <w:jc w:val="center"/>
              <w:rPr>
                <w:rFonts w:cstheme="minorHAnsi"/>
                <w:sz w:val="16"/>
                <w:szCs w:val="16"/>
              </w:rPr>
            </w:pPr>
            <w:r w:rsidRPr="009A32C4">
              <w:rPr>
                <w:rFonts w:cstheme="minorHAnsi"/>
                <w:bCs/>
                <w:sz w:val="16"/>
                <w:szCs w:val="16"/>
              </w:rPr>
              <w:t>Accuracy % (CI 95%)</w:t>
            </w:r>
          </w:p>
          <w:p w14:paraId="20CCBFB3" w14:textId="77777777" w:rsidR="00EA6A8F" w:rsidRPr="009A32C4" w:rsidRDefault="00EA6A8F" w:rsidP="00EA6A8F">
            <w:pPr>
              <w:jc w:val="center"/>
              <w:rPr>
                <w:rFonts w:cstheme="minorHAnsi"/>
                <w:sz w:val="16"/>
                <w:szCs w:val="16"/>
              </w:rPr>
            </w:pPr>
          </w:p>
          <w:p w14:paraId="69E2E9BA" w14:textId="77777777" w:rsidR="00EA6A8F" w:rsidRPr="009A32C4" w:rsidRDefault="00EA6A8F" w:rsidP="00EA6A8F">
            <w:pPr>
              <w:jc w:val="center"/>
              <w:rPr>
                <w:rFonts w:cstheme="minorHAnsi"/>
                <w:sz w:val="16"/>
                <w:szCs w:val="16"/>
              </w:rPr>
            </w:pPr>
            <w:r w:rsidRPr="009A32C4">
              <w:rPr>
                <w:rFonts w:cstheme="minorHAnsi"/>
                <w:sz w:val="16"/>
                <w:szCs w:val="16"/>
              </w:rPr>
              <w:t xml:space="preserve">89.1 </w:t>
            </w:r>
          </w:p>
          <w:p w14:paraId="5E49E322" w14:textId="77777777" w:rsidR="00EA6A8F" w:rsidRPr="009A32C4" w:rsidRDefault="00EA6A8F" w:rsidP="00EA6A8F">
            <w:pPr>
              <w:jc w:val="center"/>
              <w:rPr>
                <w:rFonts w:cstheme="minorHAnsi"/>
                <w:sz w:val="16"/>
                <w:szCs w:val="16"/>
              </w:rPr>
            </w:pPr>
            <w:r w:rsidRPr="009A32C4">
              <w:rPr>
                <w:rFonts w:cstheme="minorHAnsi"/>
                <w:sz w:val="16"/>
                <w:szCs w:val="16"/>
              </w:rPr>
              <w:t>(85.7–92.0)</w:t>
            </w:r>
          </w:p>
          <w:p w14:paraId="1962F9E0" w14:textId="412D6B26" w:rsidR="00BB55AC" w:rsidRPr="009A32C4" w:rsidRDefault="00BB55AC" w:rsidP="00EA6A8F">
            <w:pPr>
              <w:jc w:val="center"/>
              <w:rPr>
                <w:rFonts w:cstheme="minorHAnsi"/>
                <w:sz w:val="16"/>
                <w:szCs w:val="16"/>
              </w:rPr>
            </w:pPr>
          </w:p>
        </w:tc>
        <w:tc>
          <w:tcPr>
            <w:tcW w:w="1800" w:type="dxa"/>
            <w:vMerge/>
            <w:tcBorders>
              <w:left w:val="nil"/>
              <w:right w:val="nil"/>
            </w:tcBorders>
          </w:tcPr>
          <w:p w14:paraId="0518CC36" w14:textId="77777777" w:rsidR="00EA6A8F" w:rsidRPr="009A32C4" w:rsidRDefault="00EA6A8F" w:rsidP="00EA6A8F">
            <w:pPr>
              <w:rPr>
                <w:sz w:val="16"/>
                <w:szCs w:val="16"/>
              </w:rPr>
            </w:pPr>
          </w:p>
        </w:tc>
        <w:tc>
          <w:tcPr>
            <w:tcW w:w="1705" w:type="dxa"/>
            <w:vMerge/>
            <w:tcBorders>
              <w:left w:val="nil"/>
              <w:right w:val="nil"/>
            </w:tcBorders>
          </w:tcPr>
          <w:p w14:paraId="235EF22F" w14:textId="77777777" w:rsidR="00EA6A8F" w:rsidRPr="009A32C4" w:rsidRDefault="00EA6A8F" w:rsidP="00EA6A8F">
            <w:pPr>
              <w:rPr>
                <w:sz w:val="16"/>
                <w:szCs w:val="16"/>
              </w:rPr>
            </w:pPr>
          </w:p>
        </w:tc>
      </w:tr>
      <w:tr w:rsidR="00EA6A8F" w:rsidRPr="009A32C4" w14:paraId="62F9C462" w14:textId="77777777" w:rsidTr="00D57E4A">
        <w:trPr>
          <w:trHeight w:val="187"/>
        </w:trPr>
        <w:tc>
          <w:tcPr>
            <w:tcW w:w="957" w:type="dxa"/>
            <w:vMerge/>
            <w:tcBorders>
              <w:top w:val="nil"/>
              <w:left w:val="nil"/>
              <w:bottom w:val="single" w:sz="4" w:space="0" w:color="auto"/>
              <w:right w:val="nil"/>
            </w:tcBorders>
          </w:tcPr>
          <w:p w14:paraId="0B8226C9" w14:textId="77777777" w:rsidR="00EA6A8F" w:rsidRPr="009A32C4" w:rsidRDefault="00EA6A8F" w:rsidP="005E27B6">
            <w:pPr>
              <w:rPr>
                <w:sz w:val="16"/>
                <w:szCs w:val="16"/>
              </w:rPr>
            </w:pPr>
          </w:p>
        </w:tc>
        <w:tc>
          <w:tcPr>
            <w:tcW w:w="2098" w:type="dxa"/>
            <w:vMerge/>
            <w:tcBorders>
              <w:left w:val="nil"/>
              <w:right w:val="nil"/>
            </w:tcBorders>
          </w:tcPr>
          <w:p w14:paraId="1B169A34" w14:textId="77777777" w:rsidR="00EA6A8F" w:rsidRPr="009A32C4" w:rsidRDefault="00EA6A8F" w:rsidP="005E27B6">
            <w:pPr>
              <w:rPr>
                <w:sz w:val="16"/>
                <w:szCs w:val="16"/>
              </w:rPr>
            </w:pPr>
          </w:p>
        </w:tc>
        <w:tc>
          <w:tcPr>
            <w:tcW w:w="6390" w:type="dxa"/>
            <w:gridSpan w:val="10"/>
            <w:tcBorders>
              <w:top w:val="nil"/>
              <w:left w:val="nil"/>
              <w:bottom w:val="nil"/>
              <w:right w:val="nil"/>
            </w:tcBorders>
          </w:tcPr>
          <w:p w14:paraId="4D2684AC" w14:textId="6DB9A64A" w:rsidR="00EA6A8F" w:rsidRPr="009A32C4" w:rsidRDefault="00EA6A8F" w:rsidP="00D96909">
            <w:pPr>
              <w:jc w:val="center"/>
              <w:rPr>
                <w:rFonts w:cstheme="minorHAnsi"/>
                <w:sz w:val="16"/>
                <w:szCs w:val="16"/>
              </w:rPr>
            </w:pPr>
            <w:r w:rsidRPr="009A32C4">
              <w:rPr>
                <w:rFonts w:cstheme="minorHAnsi"/>
                <w:sz w:val="16"/>
                <w:szCs w:val="16"/>
              </w:rPr>
              <w:t>Abnormal neonatal imaging</w:t>
            </w:r>
          </w:p>
        </w:tc>
        <w:tc>
          <w:tcPr>
            <w:tcW w:w="1800" w:type="dxa"/>
            <w:vMerge/>
            <w:tcBorders>
              <w:left w:val="nil"/>
              <w:right w:val="nil"/>
            </w:tcBorders>
          </w:tcPr>
          <w:p w14:paraId="59BC94C6" w14:textId="77777777" w:rsidR="00EA6A8F" w:rsidRPr="009A32C4" w:rsidRDefault="00EA6A8F" w:rsidP="00D96909">
            <w:pPr>
              <w:rPr>
                <w:sz w:val="16"/>
                <w:szCs w:val="16"/>
              </w:rPr>
            </w:pPr>
          </w:p>
        </w:tc>
        <w:tc>
          <w:tcPr>
            <w:tcW w:w="1705" w:type="dxa"/>
            <w:vMerge/>
            <w:tcBorders>
              <w:left w:val="nil"/>
              <w:right w:val="nil"/>
            </w:tcBorders>
          </w:tcPr>
          <w:p w14:paraId="32A4450D" w14:textId="77777777" w:rsidR="00EA6A8F" w:rsidRPr="009A32C4" w:rsidRDefault="00EA6A8F" w:rsidP="00D96909">
            <w:pPr>
              <w:rPr>
                <w:sz w:val="16"/>
                <w:szCs w:val="16"/>
              </w:rPr>
            </w:pPr>
          </w:p>
        </w:tc>
      </w:tr>
      <w:tr w:rsidR="00EA6A8F" w:rsidRPr="009A32C4" w14:paraId="2AD27769" w14:textId="77777777" w:rsidTr="001E71C0">
        <w:trPr>
          <w:trHeight w:val="187"/>
        </w:trPr>
        <w:tc>
          <w:tcPr>
            <w:tcW w:w="957" w:type="dxa"/>
            <w:vMerge/>
            <w:tcBorders>
              <w:top w:val="nil"/>
              <w:left w:val="nil"/>
              <w:bottom w:val="single" w:sz="4" w:space="0" w:color="auto"/>
              <w:right w:val="nil"/>
            </w:tcBorders>
          </w:tcPr>
          <w:p w14:paraId="22EFDA71" w14:textId="77777777" w:rsidR="00EA6A8F" w:rsidRPr="009A32C4" w:rsidRDefault="00EA6A8F" w:rsidP="00EA6A8F">
            <w:pPr>
              <w:rPr>
                <w:sz w:val="16"/>
                <w:szCs w:val="16"/>
              </w:rPr>
            </w:pPr>
          </w:p>
        </w:tc>
        <w:tc>
          <w:tcPr>
            <w:tcW w:w="2098" w:type="dxa"/>
            <w:vMerge/>
            <w:tcBorders>
              <w:left w:val="nil"/>
              <w:right w:val="nil"/>
            </w:tcBorders>
          </w:tcPr>
          <w:p w14:paraId="669BD7AC" w14:textId="77777777" w:rsidR="00EA6A8F" w:rsidRPr="009A32C4" w:rsidRDefault="00EA6A8F" w:rsidP="00EA6A8F">
            <w:pPr>
              <w:rPr>
                <w:sz w:val="16"/>
                <w:szCs w:val="16"/>
              </w:rPr>
            </w:pPr>
          </w:p>
        </w:tc>
        <w:tc>
          <w:tcPr>
            <w:tcW w:w="1278" w:type="dxa"/>
            <w:tcBorders>
              <w:top w:val="nil"/>
              <w:left w:val="nil"/>
              <w:bottom w:val="single" w:sz="4" w:space="0" w:color="auto"/>
              <w:right w:val="nil"/>
            </w:tcBorders>
          </w:tcPr>
          <w:p w14:paraId="6A1A9574" w14:textId="77777777" w:rsidR="00EA6A8F" w:rsidRPr="009A32C4" w:rsidRDefault="00EA6A8F" w:rsidP="00EA6A8F">
            <w:pPr>
              <w:jc w:val="center"/>
              <w:rPr>
                <w:rFonts w:cstheme="minorHAnsi"/>
                <w:sz w:val="16"/>
                <w:szCs w:val="16"/>
              </w:rPr>
            </w:pPr>
            <w:r w:rsidRPr="009A32C4">
              <w:rPr>
                <w:rFonts w:cstheme="minorHAnsi"/>
                <w:sz w:val="16"/>
                <w:szCs w:val="16"/>
              </w:rPr>
              <w:t>81.0</w:t>
            </w:r>
          </w:p>
          <w:p w14:paraId="254158CF" w14:textId="18E485D1" w:rsidR="00EA6A8F" w:rsidRPr="009A32C4" w:rsidRDefault="00EA6A8F" w:rsidP="00EA6A8F">
            <w:pPr>
              <w:jc w:val="center"/>
              <w:rPr>
                <w:rFonts w:cstheme="minorHAnsi"/>
                <w:sz w:val="16"/>
                <w:szCs w:val="16"/>
              </w:rPr>
            </w:pPr>
            <w:r w:rsidRPr="009A32C4">
              <w:rPr>
                <w:rFonts w:cstheme="minorHAnsi"/>
                <w:sz w:val="16"/>
                <w:szCs w:val="16"/>
              </w:rPr>
              <w:t>(95% CI 65.9–91.4)</w:t>
            </w:r>
          </w:p>
        </w:tc>
        <w:tc>
          <w:tcPr>
            <w:tcW w:w="1278" w:type="dxa"/>
            <w:gridSpan w:val="2"/>
            <w:tcBorders>
              <w:top w:val="nil"/>
              <w:left w:val="nil"/>
              <w:bottom w:val="single" w:sz="4" w:space="0" w:color="auto"/>
              <w:right w:val="nil"/>
            </w:tcBorders>
          </w:tcPr>
          <w:p w14:paraId="11EE7460" w14:textId="77777777" w:rsidR="00EA6A8F" w:rsidRPr="009A32C4" w:rsidRDefault="00EA6A8F" w:rsidP="00EA6A8F">
            <w:pPr>
              <w:jc w:val="center"/>
              <w:rPr>
                <w:rFonts w:cstheme="minorHAnsi"/>
                <w:sz w:val="16"/>
                <w:szCs w:val="16"/>
              </w:rPr>
            </w:pPr>
            <w:r w:rsidRPr="009A32C4">
              <w:rPr>
                <w:rFonts w:cstheme="minorHAnsi"/>
                <w:sz w:val="16"/>
                <w:szCs w:val="16"/>
              </w:rPr>
              <w:t>85.3</w:t>
            </w:r>
          </w:p>
          <w:p w14:paraId="56F8C80D" w14:textId="03F34B5D" w:rsidR="00EA6A8F" w:rsidRPr="009A32C4" w:rsidRDefault="00EA6A8F" w:rsidP="00EA6A8F">
            <w:pPr>
              <w:jc w:val="center"/>
              <w:rPr>
                <w:rFonts w:cstheme="minorHAnsi"/>
                <w:sz w:val="16"/>
                <w:szCs w:val="16"/>
              </w:rPr>
            </w:pPr>
            <w:r w:rsidRPr="009A32C4">
              <w:rPr>
                <w:rFonts w:cstheme="minorHAnsi"/>
                <w:sz w:val="16"/>
                <w:szCs w:val="16"/>
              </w:rPr>
              <w:t>95% CI 81.2–88.8)</w:t>
            </w:r>
          </w:p>
        </w:tc>
        <w:tc>
          <w:tcPr>
            <w:tcW w:w="1278" w:type="dxa"/>
            <w:gridSpan w:val="3"/>
            <w:tcBorders>
              <w:top w:val="nil"/>
              <w:left w:val="nil"/>
              <w:bottom w:val="single" w:sz="4" w:space="0" w:color="auto"/>
              <w:right w:val="nil"/>
            </w:tcBorders>
          </w:tcPr>
          <w:p w14:paraId="279EE303" w14:textId="77777777" w:rsidR="00EA6A8F" w:rsidRPr="009A32C4" w:rsidRDefault="00EA6A8F" w:rsidP="00EA6A8F">
            <w:pPr>
              <w:jc w:val="center"/>
              <w:rPr>
                <w:rFonts w:cstheme="minorHAnsi"/>
                <w:sz w:val="16"/>
                <w:szCs w:val="16"/>
              </w:rPr>
            </w:pPr>
            <w:r w:rsidRPr="009A32C4">
              <w:rPr>
                <w:rFonts w:cstheme="minorHAnsi"/>
                <w:sz w:val="16"/>
                <w:szCs w:val="16"/>
              </w:rPr>
              <w:t>39.1</w:t>
            </w:r>
          </w:p>
          <w:p w14:paraId="211F862C" w14:textId="1577B4B9" w:rsidR="00EA6A8F" w:rsidRPr="009A32C4" w:rsidRDefault="00EA6A8F" w:rsidP="00EA6A8F">
            <w:pPr>
              <w:jc w:val="center"/>
              <w:rPr>
                <w:rFonts w:cstheme="minorHAnsi"/>
                <w:sz w:val="16"/>
                <w:szCs w:val="16"/>
              </w:rPr>
            </w:pPr>
            <w:r w:rsidRPr="009A32C4">
              <w:rPr>
                <w:rFonts w:cstheme="minorHAnsi"/>
                <w:sz w:val="16"/>
                <w:szCs w:val="16"/>
              </w:rPr>
              <w:t>(95% CI 32.5–46.1)</w:t>
            </w:r>
          </w:p>
        </w:tc>
        <w:tc>
          <w:tcPr>
            <w:tcW w:w="1278" w:type="dxa"/>
            <w:gridSpan w:val="2"/>
            <w:tcBorders>
              <w:top w:val="nil"/>
              <w:left w:val="nil"/>
              <w:bottom w:val="single" w:sz="4" w:space="0" w:color="auto"/>
              <w:right w:val="nil"/>
            </w:tcBorders>
          </w:tcPr>
          <w:p w14:paraId="2C5CCD63" w14:textId="77777777" w:rsidR="00EA6A8F" w:rsidRPr="009A32C4" w:rsidRDefault="00EA6A8F" w:rsidP="00EA6A8F">
            <w:pPr>
              <w:jc w:val="center"/>
              <w:rPr>
                <w:rFonts w:cstheme="minorHAnsi"/>
                <w:sz w:val="16"/>
                <w:szCs w:val="16"/>
              </w:rPr>
            </w:pPr>
            <w:r w:rsidRPr="009A32C4">
              <w:rPr>
                <w:rFonts w:cstheme="minorHAnsi"/>
                <w:sz w:val="16"/>
                <w:szCs w:val="16"/>
              </w:rPr>
              <w:t>97.5</w:t>
            </w:r>
          </w:p>
          <w:p w14:paraId="516B0B98" w14:textId="7F4020EF" w:rsidR="00EA6A8F" w:rsidRPr="009A32C4" w:rsidRDefault="00EA6A8F" w:rsidP="00EA6A8F">
            <w:pPr>
              <w:jc w:val="center"/>
              <w:rPr>
                <w:rFonts w:cstheme="minorHAnsi"/>
                <w:sz w:val="16"/>
                <w:szCs w:val="16"/>
              </w:rPr>
            </w:pPr>
            <w:r w:rsidRPr="009A32C4">
              <w:rPr>
                <w:rFonts w:cstheme="minorHAnsi"/>
                <w:sz w:val="16"/>
                <w:szCs w:val="16"/>
              </w:rPr>
              <w:t>(95% CI 95.4–98.6)</w:t>
            </w:r>
          </w:p>
        </w:tc>
        <w:tc>
          <w:tcPr>
            <w:tcW w:w="1278" w:type="dxa"/>
            <w:gridSpan w:val="2"/>
            <w:tcBorders>
              <w:top w:val="nil"/>
              <w:left w:val="nil"/>
              <w:bottom w:val="single" w:sz="4" w:space="0" w:color="auto"/>
              <w:right w:val="nil"/>
            </w:tcBorders>
          </w:tcPr>
          <w:p w14:paraId="5A3C6616" w14:textId="77777777" w:rsidR="00EA6A8F" w:rsidRPr="009A32C4" w:rsidRDefault="00EA6A8F" w:rsidP="00EA6A8F">
            <w:pPr>
              <w:jc w:val="center"/>
              <w:rPr>
                <w:rFonts w:cstheme="minorHAnsi"/>
                <w:bCs/>
                <w:sz w:val="16"/>
                <w:szCs w:val="16"/>
              </w:rPr>
            </w:pPr>
            <w:r w:rsidRPr="009A32C4">
              <w:rPr>
                <w:rFonts w:cstheme="minorHAnsi"/>
                <w:bCs/>
                <w:sz w:val="16"/>
                <w:szCs w:val="16"/>
              </w:rPr>
              <w:t xml:space="preserve">Accuracy % </w:t>
            </w:r>
          </w:p>
          <w:p w14:paraId="5A253E2C" w14:textId="77777777" w:rsidR="00EA6A8F" w:rsidRPr="009A32C4" w:rsidRDefault="00EA6A8F" w:rsidP="00EA6A8F">
            <w:pPr>
              <w:jc w:val="center"/>
              <w:rPr>
                <w:rFonts w:cstheme="minorHAnsi"/>
                <w:sz w:val="16"/>
                <w:szCs w:val="16"/>
              </w:rPr>
            </w:pPr>
            <w:r w:rsidRPr="009A32C4">
              <w:rPr>
                <w:rFonts w:cstheme="minorHAnsi"/>
                <w:bCs/>
                <w:sz w:val="16"/>
                <w:szCs w:val="16"/>
              </w:rPr>
              <w:t>(CI 95%)</w:t>
            </w:r>
          </w:p>
          <w:p w14:paraId="61CEF234" w14:textId="77777777" w:rsidR="00EA6A8F" w:rsidRPr="009A32C4" w:rsidRDefault="00EA6A8F" w:rsidP="00EA6A8F">
            <w:pPr>
              <w:jc w:val="center"/>
              <w:rPr>
                <w:rFonts w:cstheme="minorHAnsi"/>
                <w:sz w:val="16"/>
                <w:szCs w:val="16"/>
              </w:rPr>
            </w:pPr>
          </w:p>
          <w:p w14:paraId="5B2E9506" w14:textId="77777777" w:rsidR="00EA6A8F" w:rsidRPr="009A32C4" w:rsidRDefault="00EA6A8F" w:rsidP="00EA6A8F">
            <w:pPr>
              <w:jc w:val="center"/>
              <w:rPr>
                <w:rFonts w:cstheme="minorHAnsi"/>
                <w:sz w:val="16"/>
                <w:szCs w:val="16"/>
              </w:rPr>
            </w:pPr>
            <w:r w:rsidRPr="009A32C4">
              <w:rPr>
                <w:rFonts w:cstheme="minorHAnsi"/>
                <w:sz w:val="16"/>
                <w:szCs w:val="16"/>
              </w:rPr>
              <w:t xml:space="preserve">84.9 </w:t>
            </w:r>
          </w:p>
          <w:p w14:paraId="03A72B1B" w14:textId="77777777" w:rsidR="00EA6A8F" w:rsidRPr="009A32C4" w:rsidRDefault="00EA6A8F" w:rsidP="00EA6A8F">
            <w:pPr>
              <w:jc w:val="center"/>
              <w:rPr>
                <w:rFonts w:cstheme="minorHAnsi"/>
                <w:sz w:val="16"/>
                <w:szCs w:val="16"/>
              </w:rPr>
            </w:pPr>
            <w:r w:rsidRPr="009A32C4">
              <w:rPr>
                <w:rFonts w:cstheme="minorHAnsi"/>
                <w:sz w:val="16"/>
                <w:szCs w:val="16"/>
              </w:rPr>
              <w:t>(81.0–88.2)</w:t>
            </w:r>
          </w:p>
          <w:p w14:paraId="3F2D4DE0" w14:textId="77777777" w:rsidR="00BB55AC" w:rsidRPr="009A32C4" w:rsidRDefault="00BB55AC" w:rsidP="00EA6A8F">
            <w:pPr>
              <w:jc w:val="center"/>
              <w:rPr>
                <w:rFonts w:cstheme="minorHAnsi"/>
                <w:sz w:val="16"/>
                <w:szCs w:val="16"/>
              </w:rPr>
            </w:pPr>
          </w:p>
          <w:p w14:paraId="03ADCB4A" w14:textId="2517E2BE" w:rsidR="00BB55AC" w:rsidRPr="009A32C4" w:rsidRDefault="00BB55AC" w:rsidP="00BB55AC">
            <w:pPr>
              <w:rPr>
                <w:rFonts w:cstheme="minorHAnsi"/>
                <w:sz w:val="16"/>
                <w:szCs w:val="16"/>
              </w:rPr>
            </w:pPr>
          </w:p>
        </w:tc>
        <w:tc>
          <w:tcPr>
            <w:tcW w:w="1800" w:type="dxa"/>
            <w:vMerge/>
            <w:tcBorders>
              <w:left w:val="nil"/>
              <w:right w:val="nil"/>
            </w:tcBorders>
          </w:tcPr>
          <w:p w14:paraId="3D5C7547" w14:textId="77777777" w:rsidR="00EA6A8F" w:rsidRPr="009A32C4" w:rsidRDefault="00EA6A8F" w:rsidP="00EA6A8F">
            <w:pPr>
              <w:rPr>
                <w:sz w:val="16"/>
                <w:szCs w:val="16"/>
              </w:rPr>
            </w:pPr>
          </w:p>
        </w:tc>
        <w:tc>
          <w:tcPr>
            <w:tcW w:w="1705" w:type="dxa"/>
            <w:vMerge/>
            <w:tcBorders>
              <w:left w:val="nil"/>
              <w:right w:val="nil"/>
            </w:tcBorders>
          </w:tcPr>
          <w:p w14:paraId="1F0C02C1" w14:textId="77777777" w:rsidR="00EA6A8F" w:rsidRPr="009A32C4" w:rsidRDefault="00EA6A8F" w:rsidP="00EA6A8F">
            <w:pPr>
              <w:rPr>
                <w:sz w:val="16"/>
                <w:szCs w:val="16"/>
              </w:rPr>
            </w:pPr>
          </w:p>
        </w:tc>
      </w:tr>
      <w:tr w:rsidR="00EA6A8F" w:rsidRPr="009A32C4" w14:paraId="596B093F" w14:textId="77777777" w:rsidTr="001E71C0">
        <w:trPr>
          <w:trHeight w:val="274"/>
        </w:trPr>
        <w:tc>
          <w:tcPr>
            <w:tcW w:w="957" w:type="dxa"/>
            <w:vMerge/>
            <w:tcBorders>
              <w:top w:val="nil"/>
              <w:left w:val="nil"/>
              <w:bottom w:val="single" w:sz="4" w:space="0" w:color="auto"/>
              <w:right w:val="nil"/>
            </w:tcBorders>
          </w:tcPr>
          <w:p w14:paraId="673BD40E" w14:textId="77777777" w:rsidR="00EA6A8F" w:rsidRPr="009A32C4" w:rsidRDefault="00EA6A8F" w:rsidP="005E27B6">
            <w:pPr>
              <w:rPr>
                <w:sz w:val="16"/>
                <w:szCs w:val="16"/>
              </w:rPr>
            </w:pPr>
          </w:p>
        </w:tc>
        <w:tc>
          <w:tcPr>
            <w:tcW w:w="2098" w:type="dxa"/>
            <w:vMerge/>
            <w:tcBorders>
              <w:left w:val="nil"/>
              <w:right w:val="nil"/>
            </w:tcBorders>
          </w:tcPr>
          <w:p w14:paraId="7D42FFEA" w14:textId="77777777" w:rsidR="00EA6A8F" w:rsidRPr="009A32C4" w:rsidRDefault="00EA6A8F" w:rsidP="005E27B6">
            <w:pPr>
              <w:rPr>
                <w:sz w:val="16"/>
                <w:szCs w:val="16"/>
              </w:rPr>
            </w:pPr>
          </w:p>
        </w:tc>
        <w:tc>
          <w:tcPr>
            <w:tcW w:w="6390" w:type="dxa"/>
            <w:gridSpan w:val="10"/>
            <w:tcBorders>
              <w:top w:val="single" w:sz="4" w:space="0" w:color="auto"/>
              <w:left w:val="nil"/>
              <w:bottom w:val="nil"/>
              <w:right w:val="nil"/>
            </w:tcBorders>
          </w:tcPr>
          <w:p w14:paraId="0E60A441" w14:textId="74A4DD28" w:rsidR="00EA6A8F" w:rsidRPr="009A32C4" w:rsidRDefault="00EA6A8F" w:rsidP="00D96909">
            <w:pPr>
              <w:jc w:val="center"/>
              <w:rPr>
                <w:sz w:val="16"/>
                <w:szCs w:val="16"/>
              </w:rPr>
            </w:pPr>
            <w:r w:rsidRPr="009A32C4">
              <w:rPr>
                <w:sz w:val="16"/>
                <w:szCs w:val="16"/>
              </w:rPr>
              <w:t>Absent/sporadic FM and/or abnormal imaging</w:t>
            </w:r>
          </w:p>
        </w:tc>
        <w:tc>
          <w:tcPr>
            <w:tcW w:w="1800" w:type="dxa"/>
            <w:vMerge/>
            <w:tcBorders>
              <w:left w:val="nil"/>
              <w:right w:val="nil"/>
            </w:tcBorders>
          </w:tcPr>
          <w:p w14:paraId="2C8A08FD" w14:textId="77777777" w:rsidR="00EA6A8F" w:rsidRPr="009A32C4" w:rsidRDefault="00EA6A8F" w:rsidP="00D96909">
            <w:pPr>
              <w:rPr>
                <w:sz w:val="16"/>
                <w:szCs w:val="16"/>
              </w:rPr>
            </w:pPr>
          </w:p>
        </w:tc>
        <w:tc>
          <w:tcPr>
            <w:tcW w:w="1705" w:type="dxa"/>
            <w:vMerge/>
            <w:tcBorders>
              <w:left w:val="nil"/>
              <w:right w:val="nil"/>
            </w:tcBorders>
          </w:tcPr>
          <w:p w14:paraId="46878E4D" w14:textId="77777777" w:rsidR="00EA6A8F" w:rsidRPr="009A32C4" w:rsidRDefault="00EA6A8F" w:rsidP="00D96909">
            <w:pPr>
              <w:rPr>
                <w:sz w:val="16"/>
                <w:szCs w:val="16"/>
              </w:rPr>
            </w:pPr>
          </w:p>
        </w:tc>
      </w:tr>
      <w:tr w:rsidR="00EA6A8F" w:rsidRPr="009A32C4" w14:paraId="69531D51" w14:textId="77777777" w:rsidTr="001E71C0">
        <w:trPr>
          <w:trHeight w:val="489"/>
        </w:trPr>
        <w:tc>
          <w:tcPr>
            <w:tcW w:w="957" w:type="dxa"/>
            <w:vMerge/>
            <w:tcBorders>
              <w:top w:val="nil"/>
              <w:left w:val="nil"/>
              <w:bottom w:val="single" w:sz="4" w:space="0" w:color="auto"/>
              <w:right w:val="nil"/>
            </w:tcBorders>
          </w:tcPr>
          <w:p w14:paraId="7A4E9797" w14:textId="77777777" w:rsidR="00EA6A8F" w:rsidRPr="009A32C4" w:rsidRDefault="00EA6A8F" w:rsidP="00EA6A8F">
            <w:pPr>
              <w:rPr>
                <w:sz w:val="16"/>
                <w:szCs w:val="16"/>
              </w:rPr>
            </w:pPr>
          </w:p>
        </w:tc>
        <w:tc>
          <w:tcPr>
            <w:tcW w:w="2098" w:type="dxa"/>
            <w:vMerge/>
            <w:tcBorders>
              <w:left w:val="nil"/>
              <w:right w:val="nil"/>
            </w:tcBorders>
          </w:tcPr>
          <w:p w14:paraId="341A76AA" w14:textId="77777777" w:rsidR="00EA6A8F" w:rsidRPr="009A32C4" w:rsidRDefault="00EA6A8F" w:rsidP="00EA6A8F">
            <w:pPr>
              <w:rPr>
                <w:sz w:val="16"/>
                <w:szCs w:val="16"/>
              </w:rPr>
            </w:pPr>
          </w:p>
        </w:tc>
        <w:tc>
          <w:tcPr>
            <w:tcW w:w="1278" w:type="dxa"/>
            <w:tcBorders>
              <w:top w:val="nil"/>
              <w:left w:val="nil"/>
              <w:bottom w:val="nil"/>
              <w:right w:val="nil"/>
            </w:tcBorders>
          </w:tcPr>
          <w:p w14:paraId="19BE850B" w14:textId="77777777" w:rsidR="00EA6A8F" w:rsidRPr="009A32C4" w:rsidRDefault="00EA6A8F" w:rsidP="00EA6A8F">
            <w:pPr>
              <w:jc w:val="center"/>
              <w:rPr>
                <w:rFonts w:cstheme="minorHAnsi"/>
                <w:sz w:val="16"/>
                <w:szCs w:val="16"/>
              </w:rPr>
            </w:pPr>
            <w:r w:rsidRPr="009A32C4">
              <w:rPr>
                <w:rFonts w:cstheme="minorHAnsi"/>
                <w:sz w:val="16"/>
                <w:szCs w:val="16"/>
              </w:rPr>
              <w:t xml:space="preserve">88.1 </w:t>
            </w:r>
          </w:p>
          <w:p w14:paraId="5B740ED7" w14:textId="3D02A4C7" w:rsidR="00EA6A8F" w:rsidRPr="009A32C4" w:rsidRDefault="00EA6A8F" w:rsidP="00EA6A8F">
            <w:pPr>
              <w:jc w:val="center"/>
              <w:rPr>
                <w:rFonts w:cstheme="minorHAnsi"/>
                <w:sz w:val="16"/>
                <w:szCs w:val="16"/>
              </w:rPr>
            </w:pPr>
            <w:r w:rsidRPr="009A32C4">
              <w:rPr>
                <w:rFonts w:cstheme="minorHAnsi"/>
                <w:sz w:val="16"/>
                <w:szCs w:val="16"/>
              </w:rPr>
              <w:t>(95% CI 74.4–96.0)</w:t>
            </w:r>
          </w:p>
        </w:tc>
        <w:tc>
          <w:tcPr>
            <w:tcW w:w="1278" w:type="dxa"/>
            <w:gridSpan w:val="2"/>
            <w:tcBorders>
              <w:top w:val="nil"/>
              <w:left w:val="nil"/>
              <w:bottom w:val="nil"/>
              <w:right w:val="nil"/>
            </w:tcBorders>
          </w:tcPr>
          <w:p w14:paraId="29783F76" w14:textId="77777777" w:rsidR="00EA6A8F" w:rsidRPr="009A32C4" w:rsidRDefault="00EA6A8F" w:rsidP="00EA6A8F">
            <w:pPr>
              <w:jc w:val="center"/>
              <w:rPr>
                <w:rFonts w:cstheme="minorHAnsi"/>
                <w:sz w:val="16"/>
                <w:szCs w:val="16"/>
              </w:rPr>
            </w:pPr>
            <w:r w:rsidRPr="009A32C4">
              <w:rPr>
                <w:rFonts w:cstheme="minorHAnsi"/>
                <w:sz w:val="16"/>
                <w:szCs w:val="16"/>
              </w:rPr>
              <w:t>70.3</w:t>
            </w:r>
          </w:p>
          <w:p w14:paraId="0E6A2686" w14:textId="05274B31" w:rsidR="00EA6A8F" w:rsidRPr="009A32C4" w:rsidRDefault="00EA6A8F" w:rsidP="00EA6A8F">
            <w:pPr>
              <w:jc w:val="center"/>
              <w:rPr>
                <w:rFonts w:cstheme="minorHAnsi"/>
                <w:sz w:val="16"/>
                <w:szCs w:val="16"/>
              </w:rPr>
            </w:pPr>
            <w:r w:rsidRPr="009A32C4">
              <w:rPr>
                <w:rFonts w:cstheme="minorHAnsi"/>
                <w:sz w:val="16"/>
                <w:szCs w:val="16"/>
              </w:rPr>
              <w:t>(95% CI 65.3–75.0)</w:t>
            </w:r>
          </w:p>
        </w:tc>
        <w:tc>
          <w:tcPr>
            <w:tcW w:w="1278" w:type="dxa"/>
            <w:gridSpan w:val="3"/>
            <w:tcBorders>
              <w:top w:val="nil"/>
              <w:left w:val="nil"/>
              <w:bottom w:val="nil"/>
              <w:right w:val="nil"/>
            </w:tcBorders>
          </w:tcPr>
          <w:p w14:paraId="4F7C488D" w14:textId="77777777" w:rsidR="00EA6A8F" w:rsidRPr="009A32C4" w:rsidRDefault="00EA6A8F" w:rsidP="00EA6A8F">
            <w:pPr>
              <w:jc w:val="center"/>
              <w:rPr>
                <w:rFonts w:cstheme="minorHAnsi"/>
                <w:sz w:val="16"/>
                <w:szCs w:val="16"/>
              </w:rPr>
            </w:pPr>
            <w:r w:rsidRPr="009A32C4">
              <w:rPr>
                <w:rFonts w:cstheme="minorHAnsi"/>
                <w:sz w:val="16"/>
                <w:szCs w:val="16"/>
              </w:rPr>
              <w:t xml:space="preserve">25.7 </w:t>
            </w:r>
          </w:p>
          <w:p w14:paraId="1954A30C" w14:textId="6DF83A70" w:rsidR="00EA6A8F" w:rsidRPr="009A32C4" w:rsidRDefault="00EA6A8F" w:rsidP="00EA6A8F">
            <w:pPr>
              <w:jc w:val="center"/>
              <w:rPr>
                <w:rFonts w:cstheme="minorHAnsi"/>
                <w:sz w:val="16"/>
                <w:szCs w:val="16"/>
              </w:rPr>
            </w:pPr>
            <w:r w:rsidRPr="009A32C4">
              <w:rPr>
                <w:rFonts w:cstheme="minorHAnsi"/>
                <w:sz w:val="16"/>
                <w:szCs w:val="16"/>
              </w:rPr>
              <w:t>(95% CI 22.3–29.6)</w:t>
            </w:r>
          </w:p>
        </w:tc>
        <w:tc>
          <w:tcPr>
            <w:tcW w:w="1278" w:type="dxa"/>
            <w:gridSpan w:val="2"/>
            <w:tcBorders>
              <w:top w:val="nil"/>
              <w:left w:val="nil"/>
              <w:bottom w:val="nil"/>
              <w:right w:val="nil"/>
            </w:tcBorders>
          </w:tcPr>
          <w:p w14:paraId="66E6C622" w14:textId="77777777" w:rsidR="00EA6A8F" w:rsidRPr="009A32C4" w:rsidRDefault="00EA6A8F" w:rsidP="00EA6A8F">
            <w:pPr>
              <w:jc w:val="center"/>
              <w:rPr>
                <w:rFonts w:cstheme="minorHAnsi"/>
                <w:sz w:val="16"/>
                <w:szCs w:val="16"/>
              </w:rPr>
            </w:pPr>
            <w:r w:rsidRPr="009A32C4">
              <w:rPr>
                <w:rFonts w:cstheme="minorHAnsi"/>
                <w:sz w:val="16"/>
                <w:szCs w:val="16"/>
              </w:rPr>
              <w:t xml:space="preserve">98.1 </w:t>
            </w:r>
          </w:p>
          <w:p w14:paraId="5EFFB7F5" w14:textId="3E4BF279" w:rsidR="00EA6A8F" w:rsidRPr="009A32C4" w:rsidRDefault="00EA6A8F" w:rsidP="00EA6A8F">
            <w:pPr>
              <w:jc w:val="center"/>
              <w:rPr>
                <w:rFonts w:cstheme="minorHAnsi"/>
                <w:sz w:val="16"/>
                <w:szCs w:val="16"/>
              </w:rPr>
            </w:pPr>
            <w:r w:rsidRPr="009A32C4">
              <w:rPr>
                <w:rFonts w:cstheme="minorHAnsi"/>
                <w:sz w:val="16"/>
                <w:szCs w:val="16"/>
              </w:rPr>
              <w:t>(95% CI 95.7–99.1)</w:t>
            </w:r>
          </w:p>
        </w:tc>
        <w:tc>
          <w:tcPr>
            <w:tcW w:w="1278" w:type="dxa"/>
            <w:gridSpan w:val="2"/>
            <w:tcBorders>
              <w:top w:val="nil"/>
              <w:left w:val="nil"/>
              <w:bottom w:val="nil"/>
              <w:right w:val="nil"/>
            </w:tcBorders>
          </w:tcPr>
          <w:p w14:paraId="02A1E9EC" w14:textId="77777777" w:rsidR="00EA6A8F" w:rsidRPr="009A32C4" w:rsidRDefault="00EA6A8F" w:rsidP="00EA6A8F">
            <w:pPr>
              <w:jc w:val="center"/>
              <w:rPr>
                <w:rFonts w:cstheme="minorHAnsi"/>
                <w:sz w:val="16"/>
                <w:szCs w:val="16"/>
              </w:rPr>
            </w:pPr>
            <w:r w:rsidRPr="009A32C4">
              <w:rPr>
                <w:rFonts w:cstheme="minorHAnsi"/>
                <w:sz w:val="16"/>
                <w:szCs w:val="16"/>
              </w:rPr>
              <w:t xml:space="preserve">Accuracy % </w:t>
            </w:r>
          </w:p>
          <w:p w14:paraId="1897ADAC" w14:textId="77777777" w:rsidR="00EA6A8F" w:rsidRPr="009A32C4" w:rsidRDefault="00EA6A8F" w:rsidP="00EA6A8F">
            <w:pPr>
              <w:jc w:val="center"/>
              <w:rPr>
                <w:rFonts w:cstheme="minorHAnsi"/>
                <w:sz w:val="16"/>
                <w:szCs w:val="16"/>
              </w:rPr>
            </w:pPr>
            <w:r w:rsidRPr="009A32C4">
              <w:rPr>
                <w:rFonts w:cstheme="minorHAnsi"/>
                <w:sz w:val="16"/>
                <w:szCs w:val="16"/>
              </w:rPr>
              <w:t>(CI 95%)</w:t>
            </w:r>
          </w:p>
          <w:p w14:paraId="0DEE560A" w14:textId="77777777" w:rsidR="00EA6A8F" w:rsidRPr="009A32C4" w:rsidRDefault="00EA6A8F" w:rsidP="00EA6A8F">
            <w:pPr>
              <w:jc w:val="center"/>
              <w:rPr>
                <w:rFonts w:cstheme="minorHAnsi"/>
                <w:sz w:val="16"/>
                <w:szCs w:val="16"/>
              </w:rPr>
            </w:pPr>
          </w:p>
          <w:p w14:paraId="76472681" w14:textId="0B676ABE" w:rsidR="00EA6A8F" w:rsidRPr="009A32C4" w:rsidRDefault="00EA6A8F" w:rsidP="00EA6A8F">
            <w:pPr>
              <w:jc w:val="center"/>
              <w:rPr>
                <w:rFonts w:cstheme="minorHAnsi"/>
                <w:sz w:val="16"/>
                <w:szCs w:val="16"/>
              </w:rPr>
            </w:pPr>
            <w:r w:rsidRPr="009A32C4">
              <w:rPr>
                <w:rFonts w:cstheme="minorHAnsi"/>
                <w:sz w:val="16"/>
                <w:szCs w:val="16"/>
              </w:rPr>
              <w:t>72.1 (67.5–76.5)</w:t>
            </w:r>
          </w:p>
        </w:tc>
        <w:tc>
          <w:tcPr>
            <w:tcW w:w="1800" w:type="dxa"/>
            <w:vMerge/>
            <w:tcBorders>
              <w:left w:val="nil"/>
              <w:right w:val="nil"/>
            </w:tcBorders>
          </w:tcPr>
          <w:p w14:paraId="229D1F65" w14:textId="77777777" w:rsidR="00EA6A8F" w:rsidRPr="009A32C4" w:rsidRDefault="00EA6A8F" w:rsidP="00EA6A8F">
            <w:pPr>
              <w:rPr>
                <w:sz w:val="16"/>
                <w:szCs w:val="16"/>
              </w:rPr>
            </w:pPr>
          </w:p>
        </w:tc>
        <w:tc>
          <w:tcPr>
            <w:tcW w:w="1705" w:type="dxa"/>
            <w:vMerge/>
            <w:tcBorders>
              <w:left w:val="nil"/>
              <w:right w:val="nil"/>
            </w:tcBorders>
          </w:tcPr>
          <w:p w14:paraId="00CA3B57" w14:textId="77777777" w:rsidR="00EA6A8F" w:rsidRPr="009A32C4" w:rsidRDefault="00EA6A8F" w:rsidP="00EA6A8F">
            <w:pPr>
              <w:rPr>
                <w:sz w:val="16"/>
                <w:szCs w:val="16"/>
              </w:rPr>
            </w:pPr>
          </w:p>
        </w:tc>
      </w:tr>
      <w:tr w:rsidR="00EA6A8F" w:rsidRPr="009A32C4" w14:paraId="6AD53F53" w14:textId="77777777" w:rsidTr="001E71C0">
        <w:trPr>
          <w:trHeight w:val="187"/>
        </w:trPr>
        <w:tc>
          <w:tcPr>
            <w:tcW w:w="957" w:type="dxa"/>
            <w:vMerge/>
            <w:tcBorders>
              <w:top w:val="nil"/>
              <w:left w:val="nil"/>
              <w:bottom w:val="single" w:sz="4" w:space="0" w:color="auto"/>
              <w:right w:val="nil"/>
            </w:tcBorders>
          </w:tcPr>
          <w:p w14:paraId="3498ACC8" w14:textId="77777777" w:rsidR="00EA6A8F" w:rsidRPr="009A32C4" w:rsidRDefault="00EA6A8F" w:rsidP="005E27B6">
            <w:pPr>
              <w:rPr>
                <w:sz w:val="16"/>
                <w:szCs w:val="16"/>
              </w:rPr>
            </w:pPr>
          </w:p>
        </w:tc>
        <w:tc>
          <w:tcPr>
            <w:tcW w:w="2098" w:type="dxa"/>
            <w:vMerge/>
            <w:tcBorders>
              <w:left w:val="nil"/>
              <w:right w:val="nil"/>
            </w:tcBorders>
          </w:tcPr>
          <w:p w14:paraId="6029395D" w14:textId="77777777" w:rsidR="00EA6A8F" w:rsidRPr="009A32C4" w:rsidRDefault="00EA6A8F" w:rsidP="005E27B6">
            <w:pPr>
              <w:rPr>
                <w:sz w:val="16"/>
                <w:szCs w:val="16"/>
              </w:rPr>
            </w:pPr>
          </w:p>
        </w:tc>
        <w:tc>
          <w:tcPr>
            <w:tcW w:w="6390" w:type="dxa"/>
            <w:gridSpan w:val="10"/>
            <w:tcBorders>
              <w:top w:val="nil"/>
              <w:left w:val="nil"/>
              <w:bottom w:val="nil"/>
              <w:right w:val="nil"/>
            </w:tcBorders>
          </w:tcPr>
          <w:p w14:paraId="288A9448" w14:textId="78C270BD" w:rsidR="00EA6A8F" w:rsidRPr="009A32C4" w:rsidRDefault="00EA6A8F" w:rsidP="00D96909">
            <w:pPr>
              <w:jc w:val="center"/>
              <w:rPr>
                <w:rFonts w:cstheme="minorHAnsi"/>
                <w:sz w:val="16"/>
                <w:szCs w:val="16"/>
              </w:rPr>
            </w:pPr>
            <w:r w:rsidRPr="009A32C4">
              <w:rPr>
                <w:rFonts w:cstheme="minorHAnsi"/>
                <w:sz w:val="16"/>
                <w:szCs w:val="16"/>
              </w:rPr>
              <w:t>Absent/sporadic FM and abnormal imaging</w:t>
            </w:r>
          </w:p>
        </w:tc>
        <w:tc>
          <w:tcPr>
            <w:tcW w:w="1800" w:type="dxa"/>
            <w:vMerge/>
            <w:tcBorders>
              <w:left w:val="nil"/>
              <w:right w:val="nil"/>
            </w:tcBorders>
          </w:tcPr>
          <w:p w14:paraId="67674C6B" w14:textId="77777777" w:rsidR="00EA6A8F" w:rsidRPr="009A32C4" w:rsidRDefault="00EA6A8F" w:rsidP="00D96909">
            <w:pPr>
              <w:rPr>
                <w:sz w:val="16"/>
                <w:szCs w:val="16"/>
              </w:rPr>
            </w:pPr>
          </w:p>
        </w:tc>
        <w:tc>
          <w:tcPr>
            <w:tcW w:w="1705" w:type="dxa"/>
            <w:vMerge/>
            <w:tcBorders>
              <w:left w:val="nil"/>
              <w:right w:val="nil"/>
            </w:tcBorders>
          </w:tcPr>
          <w:p w14:paraId="00EBA2E8" w14:textId="77777777" w:rsidR="00EA6A8F" w:rsidRPr="009A32C4" w:rsidRDefault="00EA6A8F" w:rsidP="00D96909">
            <w:pPr>
              <w:rPr>
                <w:sz w:val="16"/>
                <w:szCs w:val="16"/>
              </w:rPr>
            </w:pPr>
          </w:p>
        </w:tc>
      </w:tr>
      <w:tr w:rsidR="00EA6A8F" w:rsidRPr="009A32C4" w14:paraId="35B08D2C" w14:textId="77777777" w:rsidTr="00F6169F">
        <w:trPr>
          <w:trHeight w:val="187"/>
        </w:trPr>
        <w:tc>
          <w:tcPr>
            <w:tcW w:w="957" w:type="dxa"/>
            <w:vMerge/>
            <w:tcBorders>
              <w:top w:val="nil"/>
              <w:left w:val="nil"/>
              <w:bottom w:val="single" w:sz="4" w:space="0" w:color="auto"/>
              <w:right w:val="nil"/>
            </w:tcBorders>
          </w:tcPr>
          <w:p w14:paraId="11EB30F8" w14:textId="77777777" w:rsidR="00EA6A8F" w:rsidRPr="009A32C4" w:rsidRDefault="00EA6A8F" w:rsidP="00EA6A8F">
            <w:pPr>
              <w:rPr>
                <w:sz w:val="16"/>
                <w:szCs w:val="16"/>
              </w:rPr>
            </w:pPr>
          </w:p>
        </w:tc>
        <w:tc>
          <w:tcPr>
            <w:tcW w:w="2098" w:type="dxa"/>
            <w:vMerge/>
            <w:tcBorders>
              <w:left w:val="nil"/>
              <w:right w:val="nil"/>
            </w:tcBorders>
          </w:tcPr>
          <w:p w14:paraId="06C242A2" w14:textId="77777777" w:rsidR="00EA6A8F" w:rsidRPr="009A32C4" w:rsidRDefault="00EA6A8F" w:rsidP="00EA6A8F">
            <w:pPr>
              <w:rPr>
                <w:sz w:val="16"/>
                <w:szCs w:val="16"/>
              </w:rPr>
            </w:pPr>
          </w:p>
        </w:tc>
        <w:tc>
          <w:tcPr>
            <w:tcW w:w="1278" w:type="dxa"/>
            <w:tcBorders>
              <w:top w:val="nil"/>
              <w:left w:val="nil"/>
              <w:bottom w:val="nil"/>
              <w:right w:val="nil"/>
            </w:tcBorders>
          </w:tcPr>
          <w:p w14:paraId="64C57D32" w14:textId="77777777" w:rsidR="00EA6A8F" w:rsidRPr="009A32C4" w:rsidRDefault="00EA6A8F" w:rsidP="00EA6A8F">
            <w:pPr>
              <w:jc w:val="center"/>
              <w:rPr>
                <w:rFonts w:cstheme="minorHAnsi"/>
                <w:sz w:val="16"/>
                <w:szCs w:val="16"/>
              </w:rPr>
            </w:pPr>
            <w:r w:rsidRPr="009A32C4">
              <w:rPr>
                <w:rFonts w:cstheme="minorHAnsi"/>
                <w:sz w:val="16"/>
                <w:szCs w:val="16"/>
              </w:rPr>
              <w:t xml:space="preserve">61.9 </w:t>
            </w:r>
          </w:p>
          <w:p w14:paraId="06ABC92D" w14:textId="0760DF6E" w:rsidR="00EA6A8F" w:rsidRPr="009A32C4" w:rsidRDefault="00EA6A8F" w:rsidP="00EA6A8F">
            <w:pPr>
              <w:jc w:val="center"/>
              <w:rPr>
                <w:rFonts w:cstheme="minorHAnsi"/>
                <w:sz w:val="16"/>
                <w:szCs w:val="16"/>
              </w:rPr>
            </w:pPr>
            <w:r w:rsidRPr="009A32C4">
              <w:rPr>
                <w:rFonts w:cstheme="minorHAnsi"/>
                <w:sz w:val="16"/>
                <w:szCs w:val="16"/>
              </w:rPr>
              <w:t>(95% CI 45.6–76.4)</w:t>
            </w:r>
          </w:p>
        </w:tc>
        <w:tc>
          <w:tcPr>
            <w:tcW w:w="1278" w:type="dxa"/>
            <w:gridSpan w:val="2"/>
            <w:tcBorders>
              <w:top w:val="nil"/>
              <w:left w:val="nil"/>
              <w:bottom w:val="nil"/>
              <w:right w:val="nil"/>
            </w:tcBorders>
          </w:tcPr>
          <w:p w14:paraId="2A682088" w14:textId="77777777" w:rsidR="00EA6A8F" w:rsidRPr="009A32C4" w:rsidRDefault="00EA6A8F" w:rsidP="00EA6A8F">
            <w:pPr>
              <w:jc w:val="center"/>
              <w:rPr>
                <w:rFonts w:cstheme="minorHAnsi"/>
                <w:sz w:val="16"/>
                <w:szCs w:val="16"/>
              </w:rPr>
            </w:pPr>
            <w:r w:rsidRPr="009A32C4">
              <w:rPr>
                <w:rFonts w:cstheme="minorHAnsi"/>
                <w:sz w:val="16"/>
                <w:szCs w:val="16"/>
              </w:rPr>
              <w:t xml:space="preserve">94.2 </w:t>
            </w:r>
          </w:p>
          <w:p w14:paraId="07517614" w14:textId="77B4C344" w:rsidR="00EA6A8F" w:rsidRPr="009A32C4" w:rsidRDefault="00EA6A8F" w:rsidP="00EA6A8F">
            <w:pPr>
              <w:jc w:val="center"/>
              <w:rPr>
                <w:rFonts w:cstheme="minorHAnsi"/>
                <w:sz w:val="16"/>
                <w:szCs w:val="16"/>
              </w:rPr>
            </w:pPr>
            <w:r w:rsidRPr="009A32C4">
              <w:rPr>
                <w:rFonts w:cstheme="minorHAnsi"/>
                <w:sz w:val="16"/>
                <w:szCs w:val="16"/>
              </w:rPr>
              <w:t>(95% CI 91.3–96.4)</w:t>
            </w:r>
          </w:p>
        </w:tc>
        <w:tc>
          <w:tcPr>
            <w:tcW w:w="1278" w:type="dxa"/>
            <w:gridSpan w:val="3"/>
            <w:tcBorders>
              <w:top w:val="nil"/>
              <w:left w:val="nil"/>
              <w:bottom w:val="nil"/>
              <w:right w:val="nil"/>
            </w:tcBorders>
          </w:tcPr>
          <w:p w14:paraId="6CB3FAF1" w14:textId="77777777" w:rsidR="00EA6A8F" w:rsidRPr="009A32C4" w:rsidRDefault="00EA6A8F" w:rsidP="00EA6A8F">
            <w:pPr>
              <w:jc w:val="center"/>
              <w:rPr>
                <w:rFonts w:cstheme="minorHAnsi"/>
                <w:sz w:val="16"/>
                <w:szCs w:val="16"/>
              </w:rPr>
            </w:pPr>
            <w:r w:rsidRPr="009A32C4">
              <w:rPr>
                <w:rFonts w:cstheme="minorHAnsi"/>
                <w:sz w:val="16"/>
                <w:szCs w:val="16"/>
              </w:rPr>
              <w:t xml:space="preserve">55.3 </w:t>
            </w:r>
          </w:p>
          <w:p w14:paraId="5B2B8F9E" w14:textId="4FAED77A" w:rsidR="00EA6A8F" w:rsidRPr="009A32C4" w:rsidRDefault="00EA6A8F" w:rsidP="00EA6A8F">
            <w:pPr>
              <w:jc w:val="center"/>
              <w:rPr>
                <w:rFonts w:cstheme="minorHAnsi"/>
                <w:sz w:val="16"/>
                <w:szCs w:val="16"/>
              </w:rPr>
            </w:pPr>
            <w:r w:rsidRPr="009A32C4">
              <w:rPr>
                <w:rFonts w:cstheme="minorHAnsi"/>
                <w:sz w:val="16"/>
                <w:szCs w:val="16"/>
              </w:rPr>
              <w:t>(95% CI 43.4–66.6)</w:t>
            </w:r>
          </w:p>
        </w:tc>
        <w:tc>
          <w:tcPr>
            <w:tcW w:w="1278" w:type="dxa"/>
            <w:gridSpan w:val="2"/>
            <w:tcBorders>
              <w:top w:val="nil"/>
              <w:left w:val="nil"/>
              <w:bottom w:val="nil"/>
              <w:right w:val="nil"/>
            </w:tcBorders>
          </w:tcPr>
          <w:p w14:paraId="018D3AC4" w14:textId="77777777" w:rsidR="00EA6A8F" w:rsidRPr="009A32C4" w:rsidRDefault="00EA6A8F" w:rsidP="00EA6A8F">
            <w:pPr>
              <w:jc w:val="center"/>
              <w:rPr>
                <w:rFonts w:cstheme="minorHAnsi"/>
                <w:sz w:val="16"/>
                <w:szCs w:val="16"/>
              </w:rPr>
            </w:pPr>
            <w:r w:rsidRPr="009A32C4">
              <w:rPr>
                <w:rFonts w:cstheme="minorHAnsi"/>
                <w:sz w:val="16"/>
                <w:szCs w:val="16"/>
              </w:rPr>
              <w:t xml:space="preserve">95.5 </w:t>
            </w:r>
          </w:p>
          <w:p w14:paraId="31317CA3" w14:textId="221423B5" w:rsidR="00EA6A8F" w:rsidRPr="009A32C4" w:rsidRDefault="00EA6A8F" w:rsidP="00EA6A8F">
            <w:pPr>
              <w:jc w:val="center"/>
              <w:rPr>
                <w:rFonts w:cstheme="minorHAnsi"/>
                <w:sz w:val="16"/>
                <w:szCs w:val="16"/>
              </w:rPr>
            </w:pPr>
            <w:r w:rsidRPr="009A32C4">
              <w:rPr>
                <w:rFonts w:cstheme="minorHAnsi"/>
                <w:sz w:val="16"/>
                <w:szCs w:val="16"/>
              </w:rPr>
              <w:t>(95% CI 93.5–96.9)</w:t>
            </w:r>
          </w:p>
        </w:tc>
        <w:tc>
          <w:tcPr>
            <w:tcW w:w="1278" w:type="dxa"/>
            <w:gridSpan w:val="2"/>
            <w:tcBorders>
              <w:top w:val="nil"/>
              <w:left w:val="nil"/>
              <w:bottom w:val="nil"/>
              <w:right w:val="nil"/>
            </w:tcBorders>
          </w:tcPr>
          <w:p w14:paraId="79AA9A90" w14:textId="77777777" w:rsidR="00EA6A8F" w:rsidRPr="009A32C4" w:rsidRDefault="00EA6A8F" w:rsidP="00EA6A8F">
            <w:pPr>
              <w:jc w:val="center"/>
              <w:rPr>
                <w:rFonts w:cstheme="minorHAnsi"/>
                <w:sz w:val="16"/>
                <w:szCs w:val="16"/>
              </w:rPr>
            </w:pPr>
            <w:r w:rsidRPr="009A32C4">
              <w:rPr>
                <w:rFonts w:cstheme="minorHAnsi"/>
                <w:sz w:val="16"/>
                <w:szCs w:val="16"/>
              </w:rPr>
              <w:t xml:space="preserve">Accuracy % </w:t>
            </w:r>
          </w:p>
          <w:p w14:paraId="20F87A6B" w14:textId="77777777" w:rsidR="00EA6A8F" w:rsidRPr="009A32C4" w:rsidRDefault="00EA6A8F" w:rsidP="00EA6A8F">
            <w:pPr>
              <w:jc w:val="center"/>
              <w:rPr>
                <w:rFonts w:cstheme="minorHAnsi"/>
                <w:sz w:val="16"/>
                <w:szCs w:val="16"/>
              </w:rPr>
            </w:pPr>
            <w:r w:rsidRPr="009A32C4">
              <w:rPr>
                <w:rFonts w:cstheme="minorHAnsi"/>
                <w:sz w:val="16"/>
                <w:szCs w:val="16"/>
              </w:rPr>
              <w:t>(CI 95%)</w:t>
            </w:r>
          </w:p>
          <w:p w14:paraId="777D0C8C" w14:textId="77777777" w:rsidR="00EA6A8F" w:rsidRPr="009A32C4" w:rsidRDefault="00EA6A8F" w:rsidP="00EA6A8F">
            <w:pPr>
              <w:jc w:val="center"/>
              <w:rPr>
                <w:rFonts w:cstheme="minorHAnsi"/>
                <w:sz w:val="16"/>
                <w:szCs w:val="16"/>
              </w:rPr>
            </w:pPr>
          </w:p>
          <w:p w14:paraId="6582FE97" w14:textId="1357411C" w:rsidR="00EA6A8F" w:rsidRPr="009A32C4" w:rsidRDefault="00EA6A8F" w:rsidP="00EA6A8F">
            <w:pPr>
              <w:jc w:val="center"/>
              <w:rPr>
                <w:rFonts w:cstheme="minorHAnsi"/>
                <w:sz w:val="16"/>
                <w:szCs w:val="16"/>
              </w:rPr>
            </w:pPr>
            <w:r w:rsidRPr="009A32C4">
              <w:rPr>
                <w:rFonts w:cstheme="minorHAnsi"/>
                <w:sz w:val="16"/>
                <w:szCs w:val="16"/>
              </w:rPr>
              <w:t>90.8 (87.6–93.5)</w:t>
            </w:r>
          </w:p>
        </w:tc>
        <w:tc>
          <w:tcPr>
            <w:tcW w:w="1800" w:type="dxa"/>
            <w:vMerge/>
            <w:tcBorders>
              <w:left w:val="nil"/>
              <w:right w:val="nil"/>
            </w:tcBorders>
          </w:tcPr>
          <w:p w14:paraId="6D6DDA78" w14:textId="77777777" w:rsidR="00EA6A8F" w:rsidRPr="009A32C4" w:rsidRDefault="00EA6A8F" w:rsidP="00EA6A8F">
            <w:pPr>
              <w:rPr>
                <w:sz w:val="16"/>
                <w:szCs w:val="16"/>
              </w:rPr>
            </w:pPr>
          </w:p>
        </w:tc>
        <w:tc>
          <w:tcPr>
            <w:tcW w:w="1705" w:type="dxa"/>
            <w:vMerge/>
            <w:tcBorders>
              <w:left w:val="nil"/>
              <w:right w:val="nil"/>
            </w:tcBorders>
          </w:tcPr>
          <w:p w14:paraId="2A6311D9" w14:textId="77777777" w:rsidR="00EA6A8F" w:rsidRPr="009A32C4" w:rsidRDefault="00EA6A8F" w:rsidP="00EA6A8F">
            <w:pPr>
              <w:rPr>
                <w:sz w:val="16"/>
                <w:szCs w:val="16"/>
              </w:rPr>
            </w:pPr>
          </w:p>
        </w:tc>
      </w:tr>
      <w:tr w:rsidR="00EA6A8F" w:rsidRPr="009A32C4" w14:paraId="19876F49" w14:textId="77777777" w:rsidTr="00F6169F">
        <w:trPr>
          <w:trHeight w:val="187"/>
        </w:trPr>
        <w:tc>
          <w:tcPr>
            <w:tcW w:w="957" w:type="dxa"/>
            <w:vMerge/>
            <w:tcBorders>
              <w:top w:val="nil"/>
              <w:left w:val="nil"/>
              <w:bottom w:val="single" w:sz="4" w:space="0" w:color="auto"/>
              <w:right w:val="nil"/>
            </w:tcBorders>
          </w:tcPr>
          <w:p w14:paraId="51249492" w14:textId="77777777" w:rsidR="00EA6A8F" w:rsidRPr="009A32C4" w:rsidRDefault="00EA6A8F" w:rsidP="005E27B6">
            <w:pPr>
              <w:rPr>
                <w:sz w:val="16"/>
                <w:szCs w:val="16"/>
              </w:rPr>
            </w:pPr>
          </w:p>
        </w:tc>
        <w:tc>
          <w:tcPr>
            <w:tcW w:w="2098" w:type="dxa"/>
            <w:vMerge/>
            <w:tcBorders>
              <w:left w:val="nil"/>
              <w:right w:val="nil"/>
            </w:tcBorders>
          </w:tcPr>
          <w:p w14:paraId="036478BD" w14:textId="77777777" w:rsidR="00EA6A8F" w:rsidRPr="009A32C4" w:rsidRDefault="00EA6A8F" w:rsidP="005E27B6">
            <w:pPr>
              <w:rPr>
                <w:sz w:val="16"/>
                <w:szCs w:val="16"/>
              </w:rPr>
            </w:pPr>
          </w:p>
        </w:tc>
        <w:tc>
          <w:tcPr>
            <w:tcW w:w="6390" w:type="dxa"/>
            <w:gridSpan w:val="10"/>
            <w:tcBorders>
              <w:top w:val="nil"/>
              <w:left w:val="nil"/>
              <w:bottom w:val="nil"/>
              <w:right w:val="nil"/>
            </w:tcBorders>
          </w:tcPr>
          <w:p w14:paraId="40789A04" w14:textId="3E8CEA8D" w:rsidR="00EA6A8F" w:rsidRPr="009A32C4" w:rsidRDefault="00EA6A8F" w:rsidP="00D96909">
            <w:pPr>
              <w:jc w:val="center"/>
              <w:rPr>
                <w:rFonts w:cstheme="minorHAnsi"/>
                <w:sz w:val="16"/>
                <w:szCs w:val="16"/>
              </w:rPr>
            </w:pPr>
            <w:r w:rsidRPr="009A32C4">
              <w:rPr>
                <w:rFonts w:cstheme="minorHAnsi"/>
                <w:sz w:val="16"/>
                <w:szCs w:val="16"/>
              </w:rPr>
              <w:t>Absent FM and/or abnormal imaging</w:t>
            </w:r>
          </w:p>
        </w:tc>
        <w:tc>
          <w:tcPr>
            <w:tcW w:w="1800" w:type="dxa"/>
            <w:vMerge/>
            <w:tcBorders>
              <w:left w:val="nil"/>
              <w:right w:val="nil"/>
            </w:tcBorders>
          </w:tcPr>
          <w:p w14:paraId="6DB95D7F" w14:textId="77777777" w:rsidR="00EA6A8F" w:rsidRPr="009A32C4" w:rsidRDefault="00EA6A8F" w:rsidP="00D96909">
            <w:pPr>
              <w:rPr>
                <w:sz w:val="16"/>
                <w:szCs w:val="16"/>
              </w:rPr>
            </w:pPr>
          </w:p>
        </w:tc>
        <w:tc>
          <w:tcPr>
            <w:tcW w:w="1705" w:type="dxa"/>
            <w:vMerge/>
            <w:tcBorders>
              <w:left w:val="nil"/>
              <w:right w:val="nil"/>
            </w:tcBorders>
          </w:tcPr>
          <w:p w14:paraId="7B44CD5D" w14:textId="77777777" w:rsidR="00EA6A8F" w:rsidRPr="009A32C4" w:rsidRDefault="00EA6A8F" w:rsidP="00D96909">
            <w:pPr>
              <w:rPr>
                <w:sz w:val="16"/>
                <w:szCs w:val="16"/>
              </w:rPr>
            </w:pPr>
          </w:p>
        </w:tc>
      </w:tr>
      <w:tr w:rsidR="00EA6A8F" w:rsidRPr="009A32C4" w14:paraId="0898C951" w14:textId="77777777" w:rsidTr="001E71C0">
        <w:trPr>
          <w:trHeight w:val="187"/>
        </w:trPr>
        <w:tc>
          <w:tcPr>
            <w:tcW w:w="957" w:type="dxa"/>
            <w:vMerge/>
            <w:tcBorders>
              <w:top w:val="nil"/>
              <w:left w:val="nil"/>
              <w:bottom w:val="single" w:sz="4" w:space="0" w:color="auto"/>
              <w:right w:val="nil"/>
            </w:tcBorders>
          </w:tcPr>
          <w:p w14:paraId="7BC4F8CA" w14:textId="77777777" w:rsidR="00EA6A8F" w:rsidRPr="009A32C4" w:rsidRDefault="00EA6A8F" w:rsidP="00EA6A8F">
            <w:pPr>
              <w:rPr>
                <w:sz w:val="16"/>
                <w:szCs w:val="16"/>
              </w:rPr>
            </w:pPr>
          </w:p>
        </w:tc>
        <w:tc>
          <w:tcPr>
            <w:tcW w:w="2098" w:type="dxa"/>
            <w:vMerge/>
            <w:tcBorders>
              <w:left w:val="nil"/>
              <w:right w:val="nil"/>
            </w:tcBorders>
          </w:tcPr>
          <w:p w14:paraId="4E896334" w14:textId="77777777" w:rsidR="00EA6A8F" w:rsidRPr="009A32C4" w:rsidRDefault="00EA6A8F" w:rsidP="00EA6A8F">
            <w:pPr>
              <w:rPr>
                <w:sz w:val="16"/>
                <w:szCs w:val="16"/>
              </w:rPr>
            </w:pPr>
          </w:p>
        </w:tc>
        <w:tc>
          <w:tcPr>
            <w:tcW w:w="1278" w:type="dxa"/>
            <w:tcBorders>
              <w:top w:val="nil"/>
              <w:left w:val="nil"/>
              <w:bottom w:val="nil"/>
              <w:right w:val="nil"/>
            </w:tcBorders>
          </w:tcPr>
          <w:p w14:paraId="2966CB3D" w14:textId="77777777" w:rsidR="00EA6A8F" w:rsidRPr="009A32C4" w:rsidRDefault="00EA6A8F" w:rsidP="00EA6A8F">
            <w:pPr>
              <w:jc w:val="center"/>
              <w:rPr>
                <w:rFonts w:cstheme="minorHAnsi"/>
                <w:sz w:val="16"/>
                <w:szCs w:val="16"/>
              </w:rPr>
            </w:pPr>
            <w:r w:rsidRPr="009A32C4">
              <w:rPr>
                <w:rFonts w:cstheme="minorHAnsi"/>
                <w:sz w:val="16"/>
                <w:szCs w:val="16"/>
              </w:rPr>
              <w:t>88.1</w:t>
            </w:r>
          </w:p>
          <w:p w14:paraId="47186D17" w14:textId="678FA9BE" w:rsidR="00EA6A8F" w:rsidRPr="009A32C4" w:rsidRDefault="00EA6A8F" w:rsidP="00EA6A8F">
            <w:pPr>
              <w:jc w:val="center"/>
              <w:rPr>
                <w:rFonts w:cstheme="minorHAnsi"/>
                <w:sz w:val="16"/>
                <w:szCs w:val="16"/>
              </w:rPr>
            </w:pPr>
            <w:r w:rsidRPr="009A32C4">
              <w:rPr>
                <w:rFonts w:cstheme="minorHAnsi"/>
                <w:sz w:val="16"/>
                <w:szCs w:val="16"/>
              </w:rPr>
              <w:t>(95% CI 74.4–96.0)</w:t>
            </w:r>
          </w:p>
        </w:tc>
        <w:tc>
          <w:tcPr>
            <w:tcW w:w="1278" w:type="dxa"/>
            <w:gridSpan w:val="2"/>
            <w:tcBorders>
              <w:top w:val="nil"/>
              <w:left w:val="nil"/>
              <w:bottom w:val="nil"/>
              <w:right w:val="nil"/>
            </w:tcBorders>
          </w:tcPr>
          <w:p w14:paraId="0D6FBBE9" w14:textId="77777777" w:rsidR="00EA6A8F" w:rsidRPr="009A32C4" w:rsidRDefault="00EA6A8F" w:rsidP="00EA6A8F">
            <w:pPr>
              <w:jc w:val="center"/>
              <w:rPr>
                <w:rFonts w:cstheme="minorHAnsi"/>
                <w:sz w:val="16"/>
                <w:szCs w:val="16"/>
              </w:rPr>
            </w:pPr>
            <w:r w:rsidRPr="009A32C4">
              <w:rPr>
                <w:rFonts w:cstheme="minorHAnsi"/>
                <w:sz w:val="16"/>
                <w:szCs w:val="16"/>
              </w:rPr>
              <w:t>77.6</w:t>
            </w:r>
          </w:p>
          <w:p w14:paraId="0F1DE1E7" w14:textId="1288A3FA" w:rsidR="00EA6A8F" w:rsidRPr="009A32C4" w:rsidRDefault="00EA6A8F" w:rsidP="00EA6A8F">
            <w:pPr>
              <w:jc w:val="center"/>
              <w:rPr>
                <w:rFonts w:cstheme="minorHAnsi"/>
                <w:sz w:val="16"/>
                <w:szCs w:val="16"/>
              </w:rPr>
            </w:pPr>
            <w:r w:rsidRPr="009A32C4">
              <w:rPr>
                <w:rFonts w:cstheme="minorHAnsi"/>
                <w:sz w:val="16"/>
                <w:szCs w:val="16"/>
              </w:rPr>
              <w:t>(95% CI 72.9–81.8)</w:t>
            </w:r>
          </w:p>
        </w:tc>
        <w:tc>
          <w:tcPr>
            <w:tcW w:w="1278" w:type="dxa"/>
            <w:gridSpan w:val="3"/>
            <w:tcBorders>
              <w:top w:val="nil"/>
              <w:left w:val="nil"/>
              <w:bottom w:val="nil"/>
              <w:right w:val="nil"/>
            </w:tcBorders>
          </w:tcPr>
          <w:p w14:paraId="1F07687E" w14:textId="77777777" w:rsidR="00EA6A8F" w:rsidRPr="009A32C4" w:rsidRDefault="00EA6A8F" w:rsidP="00EA6A8F">
            <w:pPr>
              <w:jc w:val="center"/>
              <w:rPr>
                <w:rFonts w:cstheme="minorHAnsi"/>
                <w:sz w:val="16"/>
                <w:szCs w:val="16"/>
              </w:rPr>
            </w:pPr>
            <w:r w:rsidRPr="009A32C4">
              <w:rPr>
                <w:rFonts w:cstheme="minorHAnsi"/>
                <w:sz w:val="16"/>
                <w:szCs w:val="16"/>
              </w:rPr>
              <w:t>31.4</w:t>
            </w:r>
          </w:p>
          <w:p w14:paraId="08700688" w14:textId="7A4065DD" w:rsidR="00EA6A8F" w:rsidRPr="009A32C4" w:rsidRDefault="00EA6A8F" w:rsidP="00EA6A8F">
            <w:pPr>
              <w:jc w:val="center"/>
              <w:rPr>
                <w:rFonts w:cstheme="minorHAnsi"/>
                <w:sz w:val="16"/>
                <w:szCs w:val="16"/>
              </w:rPr>
            </w:pPr>
            <w:r w:rsidRPr="009A32C4">
              <w:rPr>
                <w:rFonts w:cstheme="minorHAnsi"/>
                <w:sz w:val="16"/>
                <w:szCs w:val="16"/>
              </w:rPr>
              <w:t>(95% CI 26.8–36.3)</w:t>
            </w:r>
          </w:p>
        </w:tc>
        <w:tc>
          <w:tcPr>
            <w:tcW w:w="1278" w:type="dxa"/>
            <w:gridSpan w:val="2"/>
            <w:tcBorders>
              <w:top w:val="nil"/>
              <w:left w:val="nil"/>
              <w:bottom w:val="nil"/>
              <w:right w:val="nil"/>
            </w:tcBorders>
          </w:tcPr>
          <w:p w14:paraId="1390C30D" w14:textId="77777777" w:rsidR="00EA6A8F" w:rsidRPr="009A32C4" w:rsidRDefault="00EA6A8F" w:rsidP="00EA6A8F">
            <w:pPr>
              <w:jc w:val="center"/>
              <w:rPr>
                <w:rFonts w:cstheme="minorHAnsi"/>
                <w:sz w:val="16"/>
                <w:szCs w:val="16"/>
              </w:rPr>
            </w:pPr>
            <w:r w:rsidRPr="009A32C4">
              <w:rPr>
                <w:rFonts w:cstheme="minorHAnsi"/>
                <w:sz w:val="16"/>
                <w:szCs w:val="16"/>
              </w:rPr>
              <w:t>98.3</w:t>
            </w:r>
          </w:p>
          <w:p w14:paraId="4CB737F1" w14:textId="339795A0" w:rsidR="00EA6A8F" w:rsidRPr="009A32C4" w:rsidRDefault="00EA6A8F" w:rsidP="00EA6A8F">
            <w:pPr>
              <w:jc w:val="center"/>
              <w:rPr>
                <w:rFonts w:cstheme="minorHAnsi"/>
                <w:sz w:val="16"/>
                <w:szCs w:val="16"/>
              </w:rPr>
            </w:pPr>
            <w:r w:rsidRPr="009A32C4">
              <w:rPr>
                <w:rFonts w:cstheme="minorHAnsi"/>
                <w:sz w:val="16"/>
                <w:szCs w:val="16"/>
              </w:rPr>
              <w:t>(95% CI 96.1–99.2)</w:t>
            </w:r>
          </w:p>
        </w:tc>
        <w:tc>
          <w:tcPr>
            <w:tcW w:w="1278" w:type="dxa"/>
            <w:gridSpan w:val="2"/>
            <w:tcBorders>
              <w:top w:val="nil"/>
              <w:left w:val="nil"/>
              <w:bottom w:val="nil"/>
              <w:right w:val="nil"/>
            </w:tcBorders>
          </w:tcPr>
          <w:p w14:paraId="5953F50A" w14:textId="77777777" w:rsidR="00EA6A8F" w:rsidRPr="009A32C4" w:rsidRDefault="00EA6A8F" w:rsidP="00EA6A8F">
            <w:pPr>
              <w:jc w:val="center"/>
              <w:rPr>
                <w:rFonts w:cstheme="minorHAnsi"/>
                <w:sz w:val="16"/>
                <w:szCs w:val="16"/>
              </w:rPr>
            </w:pPr>
            <w:r w:rsidRPr="009A32C4">
              <w:rPr>
                <w:rFonts w:cstheme="minorHAnsi"/>
                <w:sz w:val="16"/>
                <w:szCs w:val="16"/>
              </w:rPr>
              <w:t xml:space="preserve">Accuracy % </w:t>
            </w:r>
          </w:p>
          <w:p w14:paraId="04EC5947" w14:textId="77777777" w:rsidR="00EA6A8F" w:rsidRPr="009A32C4" w:rsidRDefault="00EA6A8F" w:rsidP="00EA6A8F">
            <w:pPr>
              <w:jc w:val="center"/>
              <w:rPr>
                <w:rFonts w:cstheme="minorHAnsi"/>
                <w:sz w:val="16"/>
                <w:szCs w:val="16"/>
              </w:rPr>
            </w:pPr>
            <w:r w:rsidRPr="009A32C4">
              <w:rPr>
                <w:rFonts w:cstheme="minorHAnsi"/>
                <w:sz w:val="16"/>
                <w:szCs w:val="16"/>
              </w:rPr>
              <w:t>(CI 95%)</w:t>
            </w:r>
          </w:p>
          <w:p w14:paraId="7A29A7B2" w14:textId="77777777" w:rsidR="00EA6A8F" w:rsidRPr="009A32C4" w:rsidRDefault="00EA6A8F" w:rsidP="00EA6A8F">
            <w:pPr>
              <w:jc w:val="center"/>
              <w:rPr>
                <w:rFonts w:cstheme="minorHAnsi"/>
                <w:sz w:val="16"/>
                <w:szCs w:val="16"/>
              </w:rPr>
            </w:pPr>
          </w:p>
          <w:p w14:paraId="07AFAB9E" w14:textId="2B134CA1" w:rsidR="00EA6A8F" w:rsidRPr="009A32C4" w:rsidRDefault="00EA6A8F" w:rsidP="00EA6A8F">
            <w:pPr>
              <w:jc w:val="center"/>
              <w:rPr>
                <w:rFonts w:cstheme="minorHAnsi"/>
                <w:sz w:val="16"/>
                <w:szCs w:val="16"/>
              </w:rPr>
            </w:pPr>
            <w:r w:rsidRPr="009A32C4">
              <w:rPr>
                <w:rFonts w:cstheme="minorHAnsi"/>
                <w:sz w:val="16"/>
                <w:szCs w:val="16"/>
              </w:rPr>
              <w:t>78.7 (74.3–82.6)</w:t>
            </w:r>
          </w:p>
        </w:tc>
        <w:tc>
          <w:tcPr>
            <w:tcW w:w="1800" w:type="dxa"/>
            <w:vMerge/>
            <w:tcBorders>
              <w:left w:val="nil"/>
              <w:right w:val="nil"/>
            </w:tcBorders>
          </w:tcPr>
          <w:p w14:paraId="79578B2F" w14:textId="77777777" w:rsidR="00EA6A8F" w:rsidRPr="009A32C4" w:rsidRDefault="00EA6A8F" w:rsidP="00EA6A8F">
            <w:pPr>
              <w:rPr>
                <w:sz w:val="16"/>
                <w:szCs w:val="16"/>
              </w:rPr>
            </w:pPr>
          </w:p>
        </w:tc>
        <w:tc>
          <w:tcPr>
            <w:tcW w:w="1705" w:type="dxa"/>
            <w:vMerge/>
            <w:tcBorders>
              <w:left w:val="nil"/>
              <w:right w:val="nil"/>
            </w:tcBorders>
          </w:tcPr>
          <w:p w14:paraId="2E839285" w14:textId="77777777" w:rsidR="00EA6A8F" w:rsidRPr="009A32C4" w:rsidRDefault="00EA6A8F" w:rsidP="00EA6A8F">
            <w:pPr>
              <w:rPr>
                <w:sz w:val="16"/>
                <w:szCs w:val="16"/>
              </w:rPr>
            </w:pPr>
          </w:p>
        </w:tc>
      </w:tr>
      <w:tr w:rsidR="00EA6A8F" w:rsidRPr="009A32C4" w14:paraId="00BA5BCD" w14:textId="77777777" w:rsidTr="001E71C0">
        <w:trPr>
          <w:trHeight w:val="187"/>
        </w:trPr>
        <w:tc>
          <w:tcPr>
            <w:tcW w:w="957" w:type="dxa"/>
            <w:vMerge/>
            <w:tcBorders>
              <w:top w:val="nil"/>
              <w:left w:val="nil"/>
              <w:bottom w:val="single" w:sz="4" w:space="0" w:color="auto"/>
              <w:right w:val="nil"/>
            </w:tcBorders>
          </w:tcPr>
          <w:p w14:paraId="686FE976" w14:textId="77777777" w:rsidR="00EA6A8F" w:rsidRPr="009A32C4" w:rsidRDefault="00EA6A8F" w:rsidP="005E27B6">
            <w:pPr>
              <w:rPr>
                <w:sz w:val="16"/>
                <w:szCs w:val="16"/>
              </w:rPr>
            </w:pPr>
          </w:p>
        </w:tc>
        <w:tc>
          <w:tcPr>
            <w:tcW w:w="2098" w:type="dxa"/>
            <w:vMerge/>
            <w:tcBorders>
              <w:left w:val="nil"/>
              <w:right w:val="nil"/>
            </w:tcBorders>
          </w:tcPr>
          <w:p w14:paraId="285C472F" w14:textId="77777777" w:rsidR="00EA6A8F" w:rsidRPr="009A32C4" w:rsidRDefault="00EA6A8F" w:rsidP="005E27B6">
            <w:pPr>
              <w:rPr>
                <w:sz w:val="16"/>
                <w:szCs w:val="16"/>
              </w:rPr>
            </w:pPr>
          </w:p>
        </w:tc>
        <w:tc>
          <w:tcPr>
            <w:tcW w:w="6390" w:type="dxa"/>
            <w:gridSpan w:val="10"/>
            <w:tcBorders>
              <w:top w:val="nil"/>
              <w:left w:val="nil"/>
              <w:bottom w:val="nil"/>
              <w:right w:val="nil"/>
            </w:tcBorders>
          </w:tcPr>
          <w:p w14:paraId="77239E74" w14:textId="50AEA8BD" w:rsidR="00EA6A8F" w:rsidRPr="009A32C4" w:rsidRDefault="00EA6A8F" w:rsidP="00D96909">
            <w:pPr>
              <w:jc w:val="center"/>
              <w:rPr>
                <w:rFonts w:cstheme="minorHAnsi"/>
                <w:sz w:val="16"/>
                <w:szCs w:val="16"/>
              </w:rPr>
            </w:pPr>
            <w:r w:rsidRPr="009A32C4">
              <w:rPr>
                <w:rFonts w:cstheme="minorHAnsi"/>
                <w:sz w:val="16"/>
                <w:szCs w:val="16"/>
              </w:rPr>
              <w:t>Absent FM and abnormal imaging</w:t>
            </w:r>
          </w:p>
        </w:tc>
        <w:tc>
          <w:tcPr>
            <w:tcW w:w="1800" w:type="dxa"/>
            <w:vMerge/>
            <w:tcBorders>
              <w:left w:val="nil"/>
              <w:right w:val="nil"/>
            </w:tcBorders>
          </w:tcPr>
          <w:p w14:paraId="2C82B3D0" w14:textId="77777777" w:rsidR="00EA6A8F" w:rsidRPr="009A32C4" w:rsidRDefault="00EA6A8F" w:rsidP="00D96909">
            <w:pPr>
              <w:rPr>
                <w:sz w:val="16"/>
                <w:szCs w:val="16"/>
              </w:rPr>
            </w:pPr>
          </w:p>
        </w:tc>
        <w:tc>
          <w:tcPr>
            <w:tcW w:w="1705" w:type="dxa"/>
            <w:vMerge/>
            <w:tcBorders>
              <w:left w:val="nil"/>
              <w:right w:val="nil"/>
            </w:tcBorders>
          </w:tcPr>
          <w:p w14:paraId="2D390D27" w14:textId="77777777" w:rsidR="00EA6A8F" w:rsidRPr="009A32C4" w:rsidRDefault="00EA6A8F" w:rsidP="00D96909">
            <w:pPr>
              <w:rPr>
                <w:sz w:val="16"/>
                <w:szCs w:val="16"/>
              </w:rPr>
            </w:pPr>
          </w:p>
        </w:tc>
      </w:tr>
      <w:tr w:rsidR="00EA6A8F" w:rsidRPr="009A32C4" w14:paraId="2B3A720C" w14:textId="77777777" w:rsidTr="00DC0F2C">
        <w:trPr>
          <w:trHeight w:val="1150"/>
        </w:trPr>
        <w:tc>
          <w:tcPr>
            <w:tcW w:w="957" w:type="dxa"/>
            <w:vMerge/>
            <w:tcBorders>
              <w:top w:val="nil"/>
              <w:left w:val="nil"/>
              <w:bottom w:val="nil"/>
              <w:right w:val="nil"/>
            </w:tcBorders>
          </w:tcPr>
          <w:p w14:paraId="086077A8" w14:textId="77777777" w:rsidR="00EA6A8F" w:rsidRPr="009A32C4" w:rsidRDefault="00EA6A8F" w:rsidP="00EA6A8F">
            <w:pPr>
              <w:rPr>
                <w:sz w:val="16"/>
                <w:szCs w:val="16"/>
              </w:rPr>
            </w:pPr>
          </w:p>
        </w:tc>
        <w:tc>
          <w:tcPr>
            <w:tcW w:w="2098" w:type="dxa"/>
            <w:vMerge/>
            <w:tcBorders>
              <w:left w:val="nil"/>
              <w:bottom w:val="nil"/>
              <w:right w:val="nil"/>
            </w:tcBorders>
          </w:tcPr>
          <w:p w14:paraId="77DB13A3" w14:textId="77777777" w:rsidR="00EA6A8F" w:rsidRPr="009A32C4" w:rsidRDefault="00EA6A8F" w:rsidP="00EA6A8F">
            <w:pPr>
              <w:rPr>
                <w:sz w:val="16"/>
                <w:szCs w:val="16"/>
              </w:rPr>
            </w:pPr>
          </w:p>
        </w:tc>
        <w:tc>
          <w:tcPr>
            <w:tcW w:w="1278" w:type="dxa"/>
            <w:tcBorders>
              <w:top w:val="nil"/>
              <w:left w:val="nil"/>
              <w:bottom w:val="nil"/>
              <w:right w:val="nil"/>
            </w:tcBorders>
          </w:tcPr>
          <w:p w14:paraId="4FECF5BC" w14:textId="77777777" w:rsidR="00EA6A8F" w:rsidRPr="009A32C4" w:rsidRDefault="00EA6A8F" w:rsidP="00EA6A8F">
            <w:pPr>
              <w:jc w:val="center"/>
              <w:rPr>
                <w:rFonts w:cstheme="minorHAnsi"/>
                <w:sz w:val="16"/>
                <w:szCs w:val="16"/>
              </w:rPr>
            </w:pPr>
            <w:r w:rsidRPr="009A32C4">
              <w:rPr>
                <w:rFonts w:cstheme="minorHAnsi"/>
                <w:sz w:val="16"/>
                <w:szCs w:val="16"/>
              </w:rPr>
              <w:t>61.9</w:t>
            </w:r>
          </w:p>
          <w:p w14:paraId="179350E3" w14:textId="509C1F56" w:rsidR="00EA6A8F" w:rsidRPr="009A32C4" w:rsidRDefault="00EA6A8F" w:rsidP="00EA6A8F">
            <w:pPr>
              <w:jc w:val="center"/>
              <w:rPr>
                <w:rFonts w:cstheme="minorHAnsi"/>
                <w:sz w:val="16"/>
                <w:szCs w:val="16"/>
              </w:rPr>
            </w:pPr>
            <w:r w:rsidRPr="009A32C4">
              <w:rPr>
                <w:rFonts w:cstheme="minorHAnsi"/>
                <w:sz w:val="16"/>
                <w:szCs w:val="16"/>
              </w:rPr>
              <w:t>(95% CI 45.6–76.4)</w:t>
            </w:r>
          </w:p>
        </w:tc>
        <w:tc>
          <w:tcPr>
            <w:tcW w:w="1278" w:type="dxa"/>
            <w:gridSpan w:val="2"/>
            <w:tcBorders>
              <w:top w:val="nil"/>
              <w:left w:val="nil"/>
              <w:bottom w:val="nil"/>
              <w:right w:val="nil"/>
            </w:tcBorders>
          </w:tcPr>
          <w:p w14:paraId="106B119E" w14:textId="77777777" w:rsidR="00EA6A8F" w:rsidRPr="009A32C4" w:rsidRDefault="00EA6A8F" w:rsidP="00EA6A8F">
            <w:pPr>
              <w:jc w:val="center"/>
              <w:rPr>
                <w:rFonts w:cstheme="minorHAnsi"/>
                <w:sz w:val="16"/>
                <w:szCs w:val="16"/>
              </w:rPr>
            </w:pPr>
            <w:r w:rsidRPr="009A32C4">
              <w:rPr>
                <w:rFonts w:cstheme="minorHAnsi"/>
                <w:sz w:val="16"/>
                <w:szCs w:val="16"/>
              </w:rPr>
              <w:t>99.2</w:t>
            </w:r>
          </w:p>
          <w:p w14:paraId="0992E11F" w14:textId="768F9909" w:rsidR="00EA6A8F" w:rsidRPr="009A32C4" w:rsidRDefault="00EA6A8F" w:rsidP="00EA6A8F">
            <w:pPr>
              <w:jc w:val="center"/>
              <w:rPr>
                <w:rFonts w:cstheme="minorHAnsi"/>
                <w:sz w:val="16"/>
                <w:szCs w:val="16"/>
              </w:rPr>
            </w:pPr>
            <w:r w:rsidRPr="009A32C4">
              <w:rPr>
                <w:rFonts w:cstheme="minorHAnsi"/>
                <w:sz w:val="16"/>
                <w:szCs w:val="16"/>
              </w:rPr>
              <w:t>(95% CI 97.6–99.8)</w:t>
            </w:r>
          </w:p>
        </w:tc>
        <w:tc>
          <w:tcPr>
            <w:tcW w:w="1278" w:type="dxa"/>
            <w:gridSpan w:val="3"/>
            <w:tcBorders>
              <w:top w:val="nil"/>
              <w:left w:val="nil"/>
              <w:bottom w:val="nil"/>
              <w:right w:val="nil"/>
            </w:tcBorders>
          </w:tcPr>
          <w:p w14:paraId="7DEEE8C6" w14:textId="77777777" w:rsidR="00EA6A8F" w:rsidRPr="009A32C4" w:rsidRDefault="00EA6A8F" w:rsidP="00EA6A8F">
            <w:pPr>
              <w:jc w:val="center"/>
              <w:rPr>
                <w:rFonts w:cstheme="minorHAnsi"/>
                <w:sz w:val="16"/>
                <w:szCs w:val="16"/>
              </w:rPr>
            </w:pPr>
            <w:r w:rsidRPr="009A32C4">
              <w:rPr>
                <w:rFonts w:cstheme="minorHAnsi"/>
                <w:sz w:val="16"/>
                <w:szCs w:val="16"/>
              </w:rPr>
              <w:t>89.7</w:t>
            </w:r>
          </w:p>
          <w:p w14:paraId="62D30EC4" w14:textId="5164F388" w:rsidR="00EA6A8F" w:rsidRPr="009A32C4" w:rsidRDefault="00EA6A8F" w:rsidP="00EA6A8F">
            <w:pPr>
              <w:jc w:val="center"/>
              <w:rPr>
                <w:rFonts w:cstheme="minorHAnsi"/>
                <w:sz w:val="16"/>
                <w:szCs w:val="16"/>
              </w:rPr>
            </w:pPr>
            <w:r w:rsidRPr="009A32C4">
              <w:rPr>
                <w:rFonts w:cstheme="minorHAnsi"/>
                <w:sz w:val="16"/>
                <w:szCs w:val="16"/>
              </w:rPr>
              <w:t>(95% CI 73.3–96.5)</w:t>
            </w:r>
          </w:p>
        </w:tc>
        <w:tc>
          <w:tcPr>
            <w:tcW w:w="1278" w:type="dxa"/>
            <w:gridSpan w:val="2"/>
            <w:tcBorders>
              <w:top w:val="nil"/>
              <w:left w:val="nil"/>
              <w:bottom w:val="nil"/>
              <w:right w:val="nil"/>
            </w:tcBorders>
          </w:tcPr>
          <w:p w14:paraId="28DF8F22" w14:textId="77777777" w:rsidR="00EA6A8F" w:rsidRPr="009A32C4" w:rsidRDefault="00EA6A8F" w:rsidP="00EA6A8F">
            <w:pPr>
              <w:jc w:val="center"/>
              <w:rPr>
                <w:rFonts w:cstheme="minorHAnsi"/>
                <w:sz w:val="16"/>
                <w:szCs w:val="16"/>
              </w:rPr>
            </w:pPr>
            <w:r w:rsidRPr="009A32C4">
              <w:rPr>
                <w:rFonts w:cstheme="minorHAnsi"/>
                <w:sz w:val="16"/>
                <w:szCs w:val="16"/>
              </w:rPr>
              <w:t>95.7</w:t>
            </w:r>
          </w:p>
          <w:p w14:paraId="55EA715C" w14:textId="2382E651" w:rsidR="00EA6A8F" w:rsidRPr="009A32C4" w:rsidRDefault="00EA6A8F" w:rsidP="00EA6A8F">
            <w:pPr>
              <w:jc w:val="center"/>
              <w:rPr>
                <w:rFonts w:cstheme="minorHAnsi"/>
                <w:sz w:val="16"/>
                <w:szCs w:val="16"/>
              </w:rPr>
            </w:pPr>
            <w:r w:rsidRPr="009A32C4">
              <w:rPr>
                <w:rFonts w:cstheme="minorHAnsi"/>
                <w:sz w:val="16"/>
                <w:szCs w:val="16"/>
              </w:rPr>
              <w:t>(95% CI 93.8–97.1)</w:t>
            </w:r>
          </w:p>
        </w:tc>
        <w:tc>
          <w:tcPr>
            <w:tcW w:w="1278" w:type="dxa"/>
            <w:gridSpan w:val="2"/>
            <w:tcBorders>
              <w:top w:val="nil"/>
              <w:left w:val="nil"/>
              <w:bottom w:val="nil"/>
              <w:right w:val="nil"/>
            </w:tcBorders>
          </w:tcPr>
          <w:p w14:paraId="6FCA7888" w14:textId="77777777" w:rsidR="00EA6A8F" w:rsidRPr="009A32C4" w:rsidRDefault="00EA6A8F" w:rsidP="00EA6A8F">
            <w:pPr>
              <w:jc w:val="center"/>
              <w:rPr>
                <w:rFonts w:cstheme="minorHAnsi"/>
                <w:sz w:val="16"/>
                <w:szCs w:val="16"/>
              </w:rPr>
            </w:pPr>
            <w:r w:rsidRPr="009A32C4">
              <w:rPr>
                <w:rFonts w:cstheme="minorHAnsi"/>
                <w:sz w:val="16"/>
                <w:szCs w:val="16"/>
              </w:rPr>
              <w:t xml:space="preserve">Accuracy % </w:t>
            </w:r>
          </w:p>
          <w:p w14:paraId="457EE1B5" w14:textId="77777777" w:rsidR="00EA6A8F" w:rsidRPr="009A32C4" w:rsidRDefault="00EA6A8F" w:rsidP="00EA6A8F">
            <w:pPr>
              <w:jc w:val="center"/>
              <w:rPr>
                <w:rFonts w:cstheme="minorHAnsi"/>
                <w:sz w:val="16"/>
                <w:szCs w:val="16"/>
              </w:rPr>
            </w:pPr>
            <w:r w:rsidRPr="009A32C4">
              <w:rPr>
                <w:rFonts w:cstheme="minorHAnsi"/>
                <w:sz w:val="16"/>
                <w:szCs w:val="16"/>
              </w:rPr>
              <w:t>(CI 95%)</w:t>
            </w:r>
          </w:p>
          <w:p w14:paraId="2FA5B09A" w14:textId="77777777" w:rsidR="00EA6A8F" w:rsidRPr="009A32C4" w:rsidRDefault="00EA6A8F" w:rsidP="00EA6A8F">
            <w:pPr>
              <w:jc w:val="center"/>
              <w:rPr>
                <w:rFonts w:cstheme="minorHAnsi"/>
                <w:sz w:val="16"/>
                <w:szCs w:val="16"/>
              </w:rPr>
            </w:pPr>
          </w:p>
          <w:p w14:paraId="0BD3AF1E" w14:textId="77777777" w:rsidR="00EA6A8F" w:rsidRPr="009A32C4" w:rsidRDefault="00EA6A8F" w:rsidP="00EA6A8F">
            <w:pPr>
              <w:jc w:val="center"/>
              <w:rPr>
                <w:rFonts w:cstheme="minorHAnsi"/>
                <w:sz w:val="16"/>
                <w:szCs w:val="16"/>
              </w:rPr>
            </w:pPr>
            <w:r w:rsidRPr="009A32C4">
              <w:rPr>
                <w:rFonts w:cstheme="minorHAnsi"/>
                <w:sz w:val="16"/>
                <w:szCs w:val="16"/>
              </w:rPr>
              <w:t>95.3 (92.7–97.1)</w:t>
            </w:r>
          </w:p>
          <w:p w14:paraId="2A8D54FB" w14:textId="0274C13E" w:rsidR="007070AA" w:rsidRPr="009A32C4" w:rsidRDefault="007070AA" w:rsidP="00EA6A8F">
            <w:pPr>
              <w:jc w:val="center"/>
              <w:rPr>
                <w:rFonts w:cstheme="minorHAnsi"/>
                <w:sz w:val="16"/>
                <w:szCs w:val="16"/>
              </w:rPr>
            </w:pPr>
          </w:p>
        </w:tc>
        <w:tc>
          <w:tcPr>
            <w:tcW w:w="1800" w:type="dxa"/>
            <w:vMerge/>
            <w:tcBorders>
              <w:left w:val="nil"/>
              <w:bottom w:val="nil"/>
              <w:right w:val="nil"/>
            </w:tcBorders>
          </w:tcPr>
          <w:p w14:paraId="0B01EDB0" w14:textId="77777777" w:rsidR="00EA6A8F" w:rsidRPr="009A32C4" w:rsidRDefault="00EA6A8F" w:rsidP="00EA6A8F">
            <w:pPr>
              <w:rPr>
                <w:sz w:val="16"/>
                <w:szCs w:val="16"/>
              </w:rPr>
            </w:pPr>
          </w:p>
        </w:tc>
        <w:tc>
          <w:tcPr>
            <w:tcW w:w="1705" w:type="dxa"/>
            <w:vMerge/>
            <w:tcBorders>
              <w:left w:val="nil"/>
              <w:bottom w:val="nil"/>
              <w:right w:val="nil"/>
            </w:tcBorders>
          </w:tcPr>
          <w:p w14:paraId="64083DDF" w14:textId="77777777" w:rsidR="00EA6A8F" w:rsidRPr="009A32C4" w:rsidRDefault="00EA6A8F" w:rsidP="00EA6A8F">
            <w:pPr>
              <w:rPr>
                <w:sz w:val="16"/>
                <w:szCs w:val="16"/>
              </w:rPr>
            </w:pPr>
          </w:p>
        </w:tc>
      </w:tr>
      <w:tr w:rsidR="002A2D9F" w:rsidRPr="009A32C4" w14:paraId="666490C9" w14:textId="77777777" w:rsidTr="00DC0F2C">
        <w:tc>
          <w:tcPr>
            <w:tcW w:w="957" w:type="dxa"/>
            <w:vMerge w:val="restart"/>
            <w:tcBorders>
              <w:top w:val="nil"/>
              <w:left w:val="nil"/>
              <w:right w:val="nil"/>
            </w:tcBorders>
          </w:tcPr>
          <w:p w14:paraId="302B5330" w14:textId="4396C404" w:rsidR="002A2D9F" w:rsidRPr="009A32C4" w:rsidRDefault="002A2D9F" w:rsidP="00D96909">
            <w:pPr>
              <w:rPr>
                <w:sz w:val="16"/>
                <w:szCs w:val="16"/>
              </w:rPr>
            </w:pPr>
            <w:proofErr w:type="spellStart"/>
            <w:r w:rsidRPr="009A32C4">
              <w:rPr>
                <w:sz w:val="16"/>
                <w:szCs w:val="16"/>
              </w:rPr>
              <w:t>Sustersic</w:t>
            </w:r>
            <w:proofErr w:type="spellEnd"/>
            <w:r w:rsidRPr="009A32C4">
              <w:rPr>
                <w:sz w:val="16"/>
                <w:szCs w:val="16"/>
              </w:rPr>
              <w:t xml:space="preserve"> et al.</w:t>
            </w:r>
            <w:r w:rsidR="00F768E0">
              <w:rPr>
                <w:sz w:val="16"/>
                <w:szCs w:val="16"/>
                <w:vertAlign w:val="superscript"/>
              </w:rPr>
              <w:t>59</w:t>
            </w:r>
          </w:p>
          <w:p w14:paraId="09231A9A" w14:textId="77777777" w:rsidR="002A2D9F" w:rsidRPr="009A32C4" w:rsidRDefault="002A2D9F" w:rsidP="00D96909">
            <w:pPr>
              <w:rPr>
                <w:sz w:val="16"/>
                <w:szCs w:val="16"/>
              </w:rPr>
            </w:pPr>
          </w:p>
          <w:p w14:paraId="22C04855" w14:textId="77777777" w:rsidR="002A2D9F" w:rsidRPr="009A32C4" w:rsidRDefault="002A2D9F" w:rsidP="00D96909">
            <w:pPr>
              <w:rPr>
                <w:sz w:val="16"/>
                <w:szCs w:val="16"/>
              </w:rPr>
            </w:pPr>
          </w:p>
          <w:p w14:paraId="45A3BC2C" w14:textId="77777777" w:rsidR="002A2D9F" w:rsidRPr="009A32C4" w:rsidRDefault="002A2D9F" w:rsidP="00D96909">
            <w:pPr>
              <w:rPr>
                <w:sz w:val="16"/>
                <w:szCs w:val="16"/>
              </w:rPr>
            </w:pPr>
          </w:p>
          <w:p w14:paraId="3576AEEA" w14:textId="77777777" w:rsidR="002A2D9F" w:rsidRPr="009A32C4" w:rsidRDefault="002A2D9F" w:rsidP="00D96909">
            <w:pPr>
              <w:rPr>
                <w:sz w:val="16"/>
                <w:szCs w:val="16"/>
              </w:rPr>
            </w:pPr>
          </w:p>
          <w:p w14:paraId="25211310" w14:textId="77777777" w:rsidR="002A2D9F" w:rsidRPr="009A32C4" w:rsidRDefault="002A2D9F" w:rsidP="00D96909">
            <w:pPr>
              <w:rPr>
                <w:sz w:val="16"/>
                <w:szCs w:val="16"/>
              </w:rPr>
            </w:pPr>
          </w:p>
          <w:p w14:paraId="00E50E4E" w14:textId="77777777" w:rsidR="002A2D9F" w:rsidRPr="009A32C4" w:rsidRDefault="002A2D9F" w:rsidP="00D96909">
            <w:pPr>
              <w:rPr>
                <w:sz w:val="16"/>
                <w:szCs w:val="16"/>
              </w:rPr>
            </w:pPr>
          </w:p>
          <w:p w14:paraId="6E62705E" w14:textId="77777777" w:rsidR="002A2D9F" w:rsidRPr="009A32C4" w:rsidRDefault="002A2D9F" w:rsidP="00D96909">
            <w:pPr>
              <w:rPr>
                <w:sz w:val="16"/>
                <w:szCs w:val="16"/>
              </w:rPr>
            </w:pPr>
          </w:p>
          <w:p w14:paraId="517DC288" w14:textId="77777777" w:rsidR="002A2D9F" w:rsidRPr="009A32C4" w:rsidRDefault="002A2D9F" w:rsidP="00D96909">
            <w:pPr>
              <w:rPr>
                <w:sz w:val="16"/>
                <w:szCs w:val="16"/>
              </w:rPr>
            </w:pPr>
          </w:p>
          <w:p w14:paraId="609CAE80" w14:textId="77777777" w:rsidR="002A2D9F" w:rsidRPr="009A32C4" w:rsidRDefault="002A2D9F" w:rsidP="00D96909">
            <w:pPr>
              <w:rPr>
                <w:sz w:val="16"/>
                <w:szCs w:val="16"/>
              </w:rPr>
            </w:pPr>
          </w:p>
          <w:p w14:paraId="75DF4F32" w14:textId="77777777" w:rsidR="002A2D9F" w:rsidRPr="009A32C4" w:rsidRDefault="002A2D9F" w:rsidP="00D96909">
            <w:pPr>
              <w:rPr>
                <w:sz w:val="16"/>
                <w:szCs w:val="16"/>
              </w:rPr>
            </w:pPr>
          </w:p>
          <w:p w14:paraId="12EE242F" w14:textId="77777777" w:rsidR="002A2D9F" w:rsidRPr="009A32C4" w:rsidRDefault="002A2D9F" w:rsidP="00D96909">
            <w:pPr>
              <w:rPr>
                <w:sz w:val="16"/>
                <w:szCs w:val="16"/>
              </w:rPr>
            </w:pPr>
          </w:p>
        </w:tc>
        <w:tc>
          <w:tcPr>
            <w:tcW w:w="2098" w:type="dxa"/>
            <w:vMerge w:val="restart"/>
            <w:tcBorders>
              <w:top w:val="nil"/>
              <w:left w:val="nil"/>
              <w:right w:val="nil"/>
            </w:tcBorders>
          </w:tcPr>
          <w:p w14:paraId="54EECBA8" w14:textId="77777777" w:rsidR="002A2D9F" w:rsidRPr="009A32C4" w:rsidRDefault="002A2D9F" w:rsidP="00D96909">
            <w:pPr>
              <w:rPr>
                <w:sz w:val="16"/>
                <w:szCs w:val="16"/>
              </w:rPr>
            </w:pPr>
            <w:r w:rsidRPr="009A32C4">
              <w:rPr>
                <w:sz w:val="16"/>
                <w:szCs w:val="16"/>
              </w:rPr>
              <w:t>Confirmed the importance of abnormal</w:t>
            </w:r>
          </w:p>
          <w:p w14:paraId="6807C8CA" w14:textId="77777777" w:rsidR="002A2D9F" w:rsidRPr="009A32C4" w:rsidRDefault="002A2D9F" w:rsidP="00D96909">
            <w:pPr>
              <w:rPr>
                <w:sz w:val="16"/>
                <w:szCs w:val="16"/>
              </w:rPr>
            </w:pPr>
            <w:r w:rsidRPr="009A32C4">
              <w:rPr>
                <w:sz w:val="16"/>
                <w:szCs w:val="16"/>
              </w:rPr>
              <w:t>general movements at ages 2-4 months in predicting</w:t>
            </w:r>
          </w:p>
          <w:p w14:paraId="0DAEE8A5" w14:textId="77777777" w:rsidR="002A2D9F" w:rsidRPr="009A32C4" w:rsidRDefault="002A2D9F" w:rsidP="00D96909">
            <w:pPr>
              <w:rPr>
                <w:sz w:val="16"/>
                <w:szCs w:val="16"/>
              </w:rPr>
            </w:pPr>
            <w:r w:rsidRPr="009A32C4">
              <w:rPr>
                <w:sz w:val="16"/>
                <w:szCs w:val="16"/>
              </w:rPr>
              <w:t>CP</w:t>
            </w:r>
          </w:p>
        </w:tc>
        <w:tc>
          <w:tcPr>
            <w:tcW w:w="6390" w:type="dxa"/>
            <w:gridSpan w:val="10"/>
            <w:tcBorders>
              <w:top w:val="nil"/>
              <w:left w:val="nil"/>
              <w:bottom w:val="nil"/>
              <w:right w:val="nil"/>
            </w:tcBorders>
          </w:tcPr>
          <w:p w14:paraId="0A1FADB4" w14:textId="77777777" w:rsidR="002A2D9F" w:rsidRPr="009A32C4" w:rsidRDefault="002A2D9F" w:rsidP="00D96909">
            <w:pPr>
              <w:jc w:val="center"/>
              <w:rPr>
                <w:sz w:val="16"/>
                <w:szCs w:val="16"/>
              </w:rPr>
            </w:pPr>
            <w:r w:rsidRPr="009A32C4">
              <w:rPr>
                <w:sz w:val="16"/>
                <w:szCs w:val="16"/>
              </w:rPr>
              <w:t>Correlation between general movements and neurologic outcome at term age</w:t>
            </w:r>
          </w:p>
        </w:tc>
        <w:tc>
          <w:tcPr>
            <w:tcW w:w="1800" w:type="dxa"/>
            <w:vMerge w:val="restart"/>
            <w:tcBorders>
              <w:top w:val="nil"/>
              <w:left w:val="nil"/>
              <w:right w:val="nil"/>
            </w:tcBorders>
          </w:tcPr>
          <w:p w14:paraId="7C5788DC" w14:textId="77777777" w:rsidR="002A2D9F" w:rsidRPr="009A32C4" w:rsidRDefault="002A2D9F" w:rsidP="00D96909">
            <w:pPr>
              <w:rPr>
                <w:sz w:val="16"/>
                <w:szCs w:val="16"/>
              </w:rPr>
            </w:pPr>
            <w:r w:rsidRPr="009A32C4">
              <w:rPr>
                <w:sz w:val="16"/>
                <w:szCs w:val="16"/>
              </w:rPr>
              <w:t xml:space="preserve">The study group was relatively small and </w:t>
            </w:r>
            <w:proofErr w:type="spellStart"/>
            <w:r w:rsidRPr="009A32C4">
              <w:rPr>
                <w:sz w:val="16"/>
                <w:szCs w:val="16"/>
              </w:rPr>
              <w:t>heterogenous</w:t>
            </w:r>
            <w:proofErr w:type="spellEnd"/>
            <w:r w:rsidRPr="009A32C4">
              <w:rPr>
                <w:sz w:val="16"/>
                <w:szCs w:val="16"/>
              </w:rPr>
              <w:t xml:space="preserve"> in terms of risk factors for brain damage. Compared with previous studies, the group were much younger at</w:t>
            </w:r>
          </w:p>
          <w:p w14:paraId="11168C0F" w14:textId="77777777" w:rsidR="002A2D9F" w:rsidRPr="009A32C4" w:rsidRDefault="002A2D9F" w:rsidP="00D96909">
            <w:pPr>
              <w:rPr>
                <w:sz w:val="16"/>
                <w:szCs w:val="16"/>
              </w:rPr>
            </w:pPr>
            <w:proofErr w:type="gramStart"/>
            <w:r w:rsidRPr="009A32C4">
              <w:rPr>
                <w:sz w:val="16"/>
                <w:szCs w:val="16"/>
              </w:rPr>
              <w:t>time</w:t>
            </w:r>
            <w:proofErr w:type="gramEnd"/>
            <w:r w:rsidRPr="009A32C4">
              <w:rPr>
                <w:sz w:val="16"/>
                <w:szCs w:val="16"/>
              </w:rPr>
              <w:t xml:space="preserve"> of evaluation of neurologic state</w:t>
            </w:r>
            <w:r w:rsidR="00520C61" w:rsidRPr="009A32C4">
              <w:rPr>
                <w:sz w:val="16"/>
                <w:szCs w:val="16"/>
              </w:rPr>
              <w:t>.</w:t>
            </w:r>
          </w:p>
          <w:p w14:paraId="2EB0A835" w14:textId="77777777" w:rsidR="00520C61" w:rsidRPr="009A32C4" w:rsidRDefault="00520C61" w:rsidP="00D96909">
            <w:pPr>
              <w:rPr>
                <w:sz w:val="16"/>
                <w:szCs w:val="16"/>
              </w:rPr>
            </w:pPr>
          </w:p>
          <w:p w14:paraId="4A31BDE3" w14:textId="77777777" w:rsidR="00520C61" w:rsidRPr="009A32C4" w:rsidRDefault="00520C61" w:rsidP="00D96909">
            <w:pPr>
              <w:rPr>
                <w:sz w:val="16"/>
                <w:szCs w:val="16"/>
              </w:rPr>
            </w:pPr>
          </w:p>
          <w:p w14:paraId="714E95FD" w14:textId="77777777" w:rsidR="00520C61" w:rsidRPr="009A32C4" w:rsidRDefault="00520C61" w:rsidP="00D96909">
            <w:pPr>
              <w:rPr>
                <w:sz w:val="16"/>
                <w:szCs w:val="16"/>
              </w:rPr>
            </w:pPr>
          </w:p>
          <w:p w14:paraId="6EDCF3A8" w14:textId="77777777" w:rsidR="00520C61" w:rsidRPr="009A32C4" w:rsidRDefault="00520C61" w:rsidP="00D96909">
            <w:pPr>
              <w:rPr>
                <w:sz w:val="16"/>
                <w:szCs w:val="16"/>
              </w:rPr>
            </w:pPr>
          </w:p>
          <w:p w14:paraId="2D7C71D6" w14:textId="77777777" w:rsidR="00520C61" w:rsidRPr="009A32C4" w:rsidRDefault="00520C61" w:rsidP="00D96909">
            <w:pPr>
              <w:rPr>
                <w:sz w:val="16"/>
                <w:szCs w:val="16"/>
              </w:rPr>
            </w:pPr>
          </w:p>
          <w:p w14:paraId="1A27F7AF" w14:textId="77777777" w:rsidR="00520C61" w:rsidRPr="009A32C4" w:rsidRDefault="00520C61" w:rsidP="00D96909">
            <w:pPr>
              <w:rPr>
                <w:sz w:val="16"/>
                <w:szCs w:val="16"/>
              </w:rPr>
            </w:pPr>
          </w:p>
          <w:p w14:paraId="0A55BF5B" w14:textId="77777777" w:rsidR="00520C61" w:rsidRPr="009A32C4" w:rsidRDefault="00520C61" w:rsidP="00D96909">
            <w:pPr>
              <w:rPr>
                <w:sz w:val="16"/>
                <w:szCs w:val="16"/>
              </w:rPr>
            </w:pPr>
          </w:p>
          <w:p w14:paraId="169AC42D" w14:textId="77777777" w:rsidR="00520C61" w:rsidRPr="009A32C4" w:rsidRDefault="00520C61" w:rsidP="00D96909">
            <w:pPr>
              <w:rPr>
                <w:sz w:val="16"/>
                <w:szCs w:val="16"/>
              </w:rPr>
            </w:pPr>
          </w:p>
          <w:p w14:paraId="4A64BC14" w14:textId="77777777" w:rsidR="00520C61" w:rsidRPr="009A32C4" w:rsidRDefault="00520C61" w:rsidP="00D96909">
            <w:pPr>
              <w:rPr>
                <w:sz w:val="16"/>
                <w:szCs w:val="16"/>
              </w:rPr>
            </w:pPr>
          </w:p>
          <w:p w14:paraId="15901AEB" w14:textId="77777777" w:rsidR="00520C61" w:rsidRPr="009A32C4" w:rsidRDefault="00520C61" w:rsidP="00D96909">
            <w:pPr>
              <w:rPr>
                <w:sz w:val="16"/>
                <w:szCs w:val="16"/>
              </w:rPr>
            </w:pPr>
          </w:p>
          <w:p w14:paraId="54656011" w14:textId="77777777" w:rsidR="00520C61" w:rsidRPr="009A32C4" w:rsidRDefault="00520C61" w:rsidP="00D96909">
            <w:pPr>
              <w:rPr>
                <w:sz w:val="16"/>
                <w:szCs w:val="16"/>
              </w:rPr>
            </w:pPr>
          </w:p>
          <w:p w14:paraId="452A6226" w14:textId="77777777" w:rsidR="00520C61" w:rsidRPr="009A32C4" w:rsidRDefault="00520C61" w:rsidP="00D96909">
            <w:pPr>
              <w:rPr>
                <w:sz w:val="16"/>
                <w:szCs w:val="16"/>
              </w:rPr>
            </w:pPr>
          </w:p>
        </w:tc>
        <w:tc>
          <w:tcPr>
            <w:tcW w:w="1705" w:type="dxa"/>
            <w:vMerge w:val="restart"/>
            <w:tcBorders>
              <w:top w:val="nil"/>
              <w:left w:val="nil"/>
              <w:right w:val="nil"/>
            </w:tcBorders>
          </w:tcPr>
          <w:p w14:paraId="060419F5" w14:textId="77777777" w:rsidR="002A2D9F" w:rsidRPr="009A32C4" w:rsidRDefault="002A2D9F" w:rsidP="00D96909">
            <w:pPr>
              <w:rPr>
                <w:sz w:val="16"/>
                <w:szCs w:val="16"/>
              </w:rPr>
            </w:pPr>
            <w:r w:rsidRPr="009A32C4">
              <w:rPr>
                <w:sz w:val="16"/>
                <w:szCs w:val="16"/>
              </w:rPr>
              <w:t>Late-preterm infants were included in this study but not delineated as a group for their specific outcomes</w:t>
            </w:r>
          </w:p>
        </w:tc>
      </w:tr>
      <w:tr w:rsidR="002A2D9F" w:rsidRPr="009A32C4" w14:paraId="2D907295" w14:textId="77777777" w:rsidTr="00D96909">
        <w:tc>
          <w:tcPr>
            <w:tcW w:w="957" w:type="dxa"/>
            <w:vMerge/>
            <w:tcBorders>
              <w:left w:val="nil"/>
              <w:right w:val="nil"/>
            </w:tcBorders>
          </w:tcPr>
          <w:p w14:paraId="3B13657B" w14:textId="2907E388" w:rsidR="002A2D9F" w:rsidRPr="009A32C4" w:rsidRDefault="002A2D9F" w:rsidP="00D96909">
            <w:pPr>
              <w:rPr>
                <w:sz w:val="16"/>
                <w:szCs w:val="16"/>
              </w:rPr>
            </w:pPr>
          </w:p>
        </w:tc>
        <w:tc>
          <w:tcPr>
            <w:tcW w:w="2098" w:type="dxa"/>
            <w:vMerge/>
            <w:tcBorders>
              <w:left w:val="nil"/>
              <w:right w:val="nil"/>
            </w:tcBorders>
          </w:tcPr>
          <w:p w14:paraId="72290030" w14:textId="77777777" w:rsidR="002A2D9F" w:rsidRPr="009A32C4" w:rsidRDefault="002A2D9F" w:rsidP="00D96909">
            <w:pPr>
              <w:jc w:val="center"/>
              <w:rPr>
                <w:sz w:val="16"/>
                <w:szCs w:val="16"/>
              </w:rPr>
            </w:pPr>
          </w:p>
        </w:tc>
        <w:tc>
          <w:tcPr>
            <w:tcW w:w="1350" w:type="dxa"/>
            <w:gridSpan w:val="2"/>
            <w:tcBorders>
              <w:top w:val="nil"/>
              <w:left w:val="nil"/>
              <w:bottom w:val="nil"/>
              <w:right w:val="nil"/>
            </w:tcBorders>
          </w:tcPr>
          <w:p w14:paraId="29F92FD8" w14:textId="77777777" w:rsidR="002A2D9F" w:rsidRPr="009A32C4" w:rsidRDefault="002A2D9F" w:rsidP="00D96909">
            <w:pPr>
              <w:jc w:val="center"/>
              <w:rPr>
                <w:sz w:val="16"/>
                <w:szCs w:val="16"/>
              </w:rPr>
            </w:pPr>
          </w:p>
          <w:p w14:paraId="57AD356D" w14:textId="77777777" w:rsidR="002A2D9F" w:rsidRPr="009A32C4" w:rsidRDefault="002A2D9F" w:rsidP="00D96909">
            <w:pPr>
              <w:rPr>
                <w:b/>
                <w:bCs/>
                <w:sz w:val="16"/>
                <w:szCs w:val="16"/>
              </w:rPr>
            </w:pPr>
          </w:p>
        </w:tc>
        <w:tc>
          <w:tcPr>
            <w:tcW w:w="1260" w:type="dxa"/>
            <w:gridSpan w:val="2"/>
            <w:tcBorders>
              <w:top w:val="nil"/>
              <w:left w:val="nil"/>
              <w:bottom w:val="nil"/>
              <w:right w:val="nil"/>
            </w:tcBorders>
          </w:tcPr>
          <w:p w14:paraId="2AE78D23" w14:textId="77777777" w:rsidR="002A2D9F" w:rsidRPr="009A32C4" w:rsidRDefault="002A2D9F" w:rsidP="00D96909">
            <w:pPr>
              <w:jc w:val="center"/>
              <w:rPr>
                <w:sz w:val="16"/>
                <w:szCs w:val="16"/>
              </w:rPr>
            </w:pPr>
          </w:p>
        </w:tc>
        <w:tc>
          <w:tcPr>
            <w:tcW w:w="1170" w:type="dxa"/>
            <w:tcBorders>
              <w:top w:val="nil"/>
              <w:left w:val="nil"/>
              <w:bottom w:val="nil"/>
              <w:right w:val="nil"/>
            </w:tcBorders>
          </w:tcPr>
          <w:p w14:paraId="101E38D5" w14:textId="77777777" w:rsidR="002A2D9F" w:rsidRPr="009A32C4" w:rsidRDefault="002A2D9F" w:rsidP="00D96909">
            <w:pPr>
              <w:jc w:val="center"/>
              <w:rPr>
                <w:sz w:val="16"/>
                <w:szCs w:val="16"/>
              </w:rPr>
            </w:pPr>
          </w:p>
        </w:tc>
        <w:tc>
          <w:tcPr>
            <w:tcW w:w="1080" w:type="dxa"/>
            <w:gridSpan w:val="2"/>
            <w:tcBorders>
              <w:top w:val="nil"/>
              <w:left w:val="nil"/>
              <w:bottom w:val="nil"/>
              <w:right w:val="nil"/>
            </w:tcBorders>
          </w:tcPr>
          <w:p w14:paraId="7276F0EF" w14:textId="77777777" w:rsidR="002A2D9F" w:rsidRPr="009A32C4" w:rsidRDefault="002A2D9F" w:rsidP="00D96909">
            <w:pPr>
              <w:jc w:val="center"/>
              <w:rPr>
                <w:sz w:val="16"/>
                <w:szCs w:val="16"/>
              </w:rPr>
            </w:pPr>
          </w:p>
        </w:tc>
        <w:tc>
          <w:tcPr>
            <w:tcW w:w="1530" w:type="dxa"/>
            <w:gridSpan w:val="3"/>
            <w:tcBorders>
              <w:top w:val="nil"/>
              <w:left w:val="nil"/>
              <w:bottom w:val="nil"/>
              <w:right w:val="nil"/>
            </w:tcBorders>
          </w:tcPr>
          <w:p w14:paraId="5805EB72" w14:textId="77777777" w:rsidR="002A2D9F" w:rsidRPr="009A32C4" w:rsidRDefault="002A2D9F" w:rsidP="00D96909">
            <w:pPr>
              <w:jc w:val="center"/>
              <w:rPr>
                <w:sz w:val="16"/>
                <w:szCs w:val="16"/>
              </w:rPr>
            </w:pPr>
            <w:r w:rsidRPr="009A32C4">
              <w:rPr>
                <w:sz w:val="16"/>
                <w:szCs w:val="16"/>
              </w:rPr>
              <w:t xml:space="preserve">Pearson’s R </w:t>
            </w:r>
          </w:p>
          <w:p w14:paraId="76266088" w14:textId="77777777" w:rsidR="002A2D9F" w:rsidRPr="009A32C4" w:rsidRDefault="002A2D9F" w:rsidP="00D96909">
            <w:pPr>
              <w:jc w:val="center"/>
              <w:rPr>
                <w:sz w:val="16"/>
                <w:szCs w:val="16"/>
              </w:rPr>
            </w:pPr>
            <w:r w:rsidRPr="009A32C4">
              <w:rPr>
                <w:sz w:val="16"/>
                <w:szCs w:val="16"/>
              </w:rPr>
              <w:t>0.51</w:t>
            </w:r>
          </w:p>
          <w:p w14:paraId="395245BB" w14:textId="77777777" w:rsidR="002A2D9F" w:rsidRPr="009A32C4" w:rsidRDefault="002A2D9F" w:rsidP="00D96909">
            <w:pPr>
              <w:jc w:val="center"/>
              <w:rPr>
                <w:sz w:val="16"/>
                <w:szCs w:val="16"/>
              </w:rPr>
            </w:pPr>
          </w:p>
        </w:tc>
        <w:tc>
          <w:tcPr>
            <w:tcW w:w="1800" w:type="dxa"/>
            <w:vMerge/>
            <w:tcBorders>
              <w:left w:val="nil"/>
              <w:right w:val="nil"/>
            </w:tcBorders>
          </w:tcPr>
          <w:p w14:paraId="2449E862" w14:textId="77777777" w:rsidR="002A2D9F" w:rsidRPr="009A32C4" w:rsidRDefault="002A2D9F" w:rsidP="00D96909">
            <w:pPr>
              <w:rPr>
                <w:b/>
                <w:bCs/>
                <w:sz w:val="16"/>
                <w:szCs w:val="16"/>
              </w:rPr>
            </w:pPr>
          </w:p>
        </w:tc>
        <w:tc>
          <w:tcPr>
            <w:tcW w:w="1705" w:type="dxa"/>
            <w:vMerge/>
            <w:tcBorders>
              <w:left w:val="nil"/>
              <w:right w:val="nil"/>
            </w:tcBorders>
          </w:tcPr>
          <w:p w14:paraId="4264BC16" w14:textId="77777777" w:rsidR="002A2D9F" w:rsidRPr="009A32C4" w:rsidRDefault="002A2D9F" w:rsidP="00D96909">
            <w:pPr>
              <w:rPr>
                <w:sz w:val="16"/>
                <w:szCs w:val="16"/>
              </w:rPr>
            </w:pPr>
          </w:p>
        </w:tc>
      </w:tr>
      <w:tr w:rsidR="002A2D9F" w:rsidRPr="009A32C4" w14:paraId="29E3CE98" w14:textId="77777777" w:rsidTr="00D96909">
        <w:tc>
          <w:tcPr>
            <w:tcW w:w="957" w:type="dxa"/>
            <w:vMerge/>
            <w:tcBorders>
              <w:left w:val="nil"/>
              <w:right w:val="nil"/>
            </w:tcBorders>
          </w:tcPr>
          <w:p w14:paraId="198888C3" w14:textId="77777777" w:rsidR="002A2D9F" w:rsidRPr="009A32C4" w:rsidRDefault="002A2D9F" w:rsidP="00D96909">
            <w:pPr>
              <w:rPr>
                <w:sz w:val="16"/>
                <w:szCs w:val="16"/>
              </w:rPr>
            </w:pPr>
          </w:p>
        </w:tc>
        <w:tc>
          <w:tcPr>
            <w:tcW w:w="2098" w:type="dxa"/>
            <w:vMerge/>
            <w:tcBorders>
              <w:left w:val="nil"/>
              <w:right w:val="nil"/>
            </w:tcBorders>
          </w:tcPr>
          <w:p w14:paraId="25F35105" w14:textId="77777777" w:rsidR="002A2D9F" w:rsidRPr="009A32C4" w:rsidRDefault="002A2D9F" w:rsidP="00D96909">
            <w:pPr>
              <w:rPr>
                <w:sz w:val="16"/>
                <w:szCs w:val="16"/>
              </w:rPr>
            </w:pPr>
          </w:p>
        </w:tc>
        <w:tc>
          <w:tcPr>
            <w:tcW w:w="6390" w:type="dxa"/>
            <w:gridSpan w:val="10"/>
            <w:tcBorders>
              <w:top w:val="nil"/>
              <w:left w:val="nil"/>
              <w:bottom w:val="nil"/>
              <w:right w:val="nil"/>
            </w:tcBorders>
          </w:tcPr>
          <w:p w14:paraId="0277FECB" w14:textId="77777777" w:rsidR="002A2D9F" w:rsidRPr="009A32C4" w:rsidRDefault="002A2D9F" w:rsidP="00D96909">
            <w:pPr>
              <w:jc w:val="center"/>
              <w:rPr>
                <w:sz w:val="16"/>
                <w:szCs w:val="16"/>
              </w:rPr>
            </w:pPr>
            <w:r w:rsidRPr="009A32C4">
              <w:rPr>
                <w:sz w:val="16"/>
                <w:szCs w:val="16"/>
              </w:rPr>
              <w:t>Correlation between neurologic outcome and assessment during the fidgety period</w:t>
            </w:r>
          </w:p>
        </w:tc>
        <w:tc>
          <w:tcPr>
            <w:tcW w:w="1800" w:type="dxa"/>
            <w:vMerge/>
            <w:tcBorders>
              <w:left w:val="nil"/>
              <w:right w:val="nil"/>
            </w:tcBorders>
          </w:tcPr>
          <w:p w14:paraId="50765A48" w14:textId="77777777" w:rsidR="002A2D9F" w:rsidRPr="009A32C4" w:rsidRDefault="002A2D9F" w:rsidP="00D96909">
            <w:pPr>
              <w:rPr>
                <w:sz w:val="16"/>
                <w:szCs w:val="16"/>
              </w:rPr>
            </w:pPr>
          </w:p>
        </w:tc>
        <w:tc>
          <w:tcPr>
            <w:tcW w:w="1705" w:type="dxa"/>
            <w:vMerge/>
            <w:tcBorders>
              <w:left w:val="nil"/>
              <w:right w:val="nil"/>
            </w:tcBorders>
          </w:tcPr>
          <w:p w14:paraId="67726043" w14:textId="77777777" w:rsidR="002A2D9F" w:rsidRPr="009A32C4" w:rsidRDefault="002A2D9F" w:rsidP="00D96909">
            <w:pPr>
              <w:rPr>
                <w:sz w:val="16"/>
                <w:szCs w:val="16"/>
              </w:rPr>
            </w:pPr>
          </w:p>
        </w:tc>
      </w:tr>
      <w:tr w:rsidR="002A2D9F" w:rsidRPr="009A32C4" w14:paraId="51852D62" w14:textId="77777777" w:rsidTr="00D96909">
        <w:tc>
          <w:tcPr>
            <w:tcW w:w="957" w:type="dxa"/>
            <w:vMerge/>
            <w:tcBorders>
              <w:left w:val="nil"/>
              <w:bottom w:val="single" w:sz="4" w:space="0" w:color="auto"/>
              <w:right w:val="nil"/>
            </w:tcBorders>
          </w:tcPr>
          <w:p w14:paraId="23797869" w14:textId="77777777" w:rsidR="002A2D9F" w:rsidRPr="009A32C4" w:rsidRDefault="002A2D9F" w:rsidP="00D96909">
            <w:pPr>
              <w:rPr>
                <w:sz w:val="16"/>
                <w:szCs w:val="16"/>
              </w:rPr>
            </w:pPr>
          </w:p>
        </w:tc>
        <w:tc>
          <w:tcPr>
            <w:tcW w:w="2098" w:type="dxa"/>
            <w:vMerge/>
            <w:tcBorders>
              <w:left w:val="nil"/>
              <w:bottom w:val="single" w:sz="4" w:space="0" w:color="auto"/>
              <w:right w:val="nil"/>
            </w:tcBorders>
          </w:tcPr>
          <w:p w14:paraId="060D09CC" w14:textId="77777777" w:rsidR="002A2D9F" w:rsidRPr="009A32C4" w:rsidRDefault="002A2D9F" w:rsidP="00D96909">
            <w:pPr>
              <w:rPr>
                <w:sz w:val="16"/>
                <w:szCs w:val="16"/>
              </w:rPr>
            </w:pPr>
          </w:p>
        </w:tc>
        <w:tc>
          <w:tcPr>
            <w:tcW w:w="1350" w:type="dxa"/>
            <w:gridSpan w:val="2"/>
            <w:tcBorders>
              <w:top w:val="nil"/>
              <w:left w:val="nil"/>
              <w:bottom w:val="single" w:sz="4" w:space="0" w:color="auto"/>
              <w:right w:val="nil"/>
            </w:tcBorders>
          </w:tcPr>
          <w:p w14:paraId="3D3D8CAF" w14:textId="77777777" w:rsidR="002A2D9F" w:rsidRPr="009A32C4" w:rsidRDefault="002A2D9F" w:rsidP="00D96909">
            <w:pPr>
              <w:jc w:val="center"/>
              <w:rPr>
                <w:sz w:val="16"/>
                <w:szCs w:val="16"/>
              </w:rPr>
            </w:pPr>
          </w:p>
        </w:tc>
        <w:tc>
          <w:tcPr>
            <w:tcW w:w="1260" w:type="dxa"/>
            <w:gridSpan w:val="2"/>
            <w:tcBorders>
              <w:top w:val="nil"/>
              <w:left w:val="nil"/>
              <w:bottom w:val="single" w:sz="4" w:space="0" w:color="auto"/>
              <w:right w:val="nil"/>
            </w:tcBorders>
          </w:tcPr>
          <w:p w14:paraId="7D4AEA8A" w14:textId="77777777" w:rsidR="002A2D9F" w:rsidRPr="009A32C4" w:rsidRDefault="002A2D9F" w:rsidP="00D96909">
            <w:pPr>
              <w:jc w:val="center"/>
              <w:rPr>
                <w:sz w:val="16"/>
                <w:szCs w:val="16"/>
              </w:rPr>
            </w:pPr>
          </w:p>
        </w:tc>
        <w:tc>
          <w:tcPr>
            <w:tcW w:w="1170" w:type="dxa"/>
            <w:tcBorders>
              <w:top w:val="nil"/>
              <w:left w:val="nil"/>
              <w:bottom w:val="single" w:sz="4" w:space="0" w:color="auto"/>
              <w:right w:val="nil"/>
            </w:tcBorders>
          </w:tcPr>
          <w:p w14:paraId="3E14AF96" w14:textId="77777777" w:rsidR="002A2D9F" w:rsidRPr="009A32C4" w:rsidRDefault="002A2D9F" w:rsidP="00D96909">
            <w:pPr>
              <w:jc w:val="center"/>
              <w:rPr>
                <w:sz w:val="16"/>
                <w:szCs w:val="16"/>
              </w:rPr>
            </w:pPr>
          </w:p>
        </w:tc>
        <w:tc>
          <w:tcPr>
            <w:tcW w:w="1080" w:type="dxa"/>
            <w:gridSpan w:val="2"/>
            <w:tcBorders>
              <w:top w:val="nil"/>
              <w:left w:val="nil"/>
              <w:bottom w:val="single" w:sz="4" w:space="0" w:color="auto"/>
              <w:right w:val="nil"/>
            </w:tcBorders>
          </w:tcPr>
          <w:p w14:paraId="3AA0E648" w14:textId="77777777" w:rsidR="002A2D9F" w:rsidRPr="009A32C4" w:rsidRDefault="002A2D9F" w:rsidP="00D96909">
            <w:pPr>
              <w:jc w:val="center"/>
              <w:rPr>
                <w:sz w:val="16"/>
                <w:szCs w:val="16"/>
              </w:rPr>
            </w:pPr>
          </w:p>
        </w:tc>
        <w:tc>
          <w:tcPr>
            <w:tcW w:w="1530" w:type="dxa"/>
            <w:gridSpan w:val="3"/>
            <w:tcBorders>
              <w:top w:val="nil"/>
              <w:left w:val="nil"/>
              <w:bottom w:val="single" w:sz="4" w:space="0" w:color="auto"/>
              <w:right w:val="nil"/>
            </w:tcBorders>
          </w:tcPr>
          <w:p w14:paraId="49AF3B5C" w14:textId="77777777" w:rsidR="002A2D9F" w:rsidRPr="009A32C4" w:rsidRDefault="002A2D9F" w:rsidP="00D96909">
            <w:pPr>
              <w:jc w:val="center"/>
              <w:rPr>
                <w:sz w:val="16"/>
                <w:szCs w:val="16"/>
              </w:rPr>
            </w:pPr>
            <w:r w:rsidRPr="009A32C4">
              <w:rPr>
                <w:sz w:val="16"/>
                <w:szCs w:val="16"/>
              </w:rPr>
              <w:t xml:space="preserve">Pearson’s R </w:t>
            </w:r>
          </w:p>
          <w:p w14:paraId="62852524" w14:textId="77777777" w:rsidR="002A2D9F" w:rsidRPr="009A32C4" w:rsidRDefault="002A2D9F" w:rsidP="00D96909">
            <w:pPr>
              <w:jc w:val="center"/>
              <w:rPr>
                <w:sz w:val="16"/>
                <w:szCs w:val="16"/>
              </w:rPr>
            </w:pPr>
            <w:r w:rsidRPr="009A32C4">
              <w:rPr>
                <w:sz w:val="16"/>
                <w:szCs w:val="16"/>
              </w:rPr>
              <w:t xml:space="preserve">0.50 </w:t>
            </w:r>
          </w:p>
          <w:p w14:paraId="28EEC56C" w14:textId="77777777" w:rsidR="002A2D9F" w:rsidRPr="009A32C4" w:rsidRDefault="002A2D9F" w:rsidP="00D96909">
            <w:pPr>
              <w:jc w:val="center"/>
              <w:rPr>
                <w:sz w:val="16"/>
                <w:szCs w:val="16"/>
              </w:rPr>
            </w:pPr>
            <w:r w:rsidRPr="009A32C4">
              <w:rPr>
                <w:sz w:val="16"/>
                <w:szCs w:val="16"/>
              </w:rPr>
              <w:t>(in the group of children with minimal CP)</w:t>
            </w:r>
          </w:p>
        </w:tc>
        <w:tc>
          <w:tcPr>
            <w:tcW w:w="1800" w:type="dxa"/>
            <w:vMerge/>
            <w:tcBorders>
              <w:left w:val="nil"/>
              <w:bottom w:val="single" w:sz="4" w:space="0" w:color="auto"/>
              <w:right w:val="nil"/>
            </w:tcBorders>
          </w:tcPr>
          <w:p w14:paraId="6B1896ED" w14:textId="77777777" w:rsidR="002A2D9F" w:rsidRPr="009A32C4" w:rsidRDefault="002A2D9F" w:rsidP="00D96909">
            <w:pPr>
              <w:rPr>
                <w:sz w:val="16"/>
                <w:szCs w:val="16"/>
              </w:rPr>
            </w:pPr>
          </w:p>
        </w:tc>
        <w:tc>
          <w:tcPr>
            <w:tcW w:w="1705" w:type="dxa"/>
            <w:vMerge/>
            <w:tcBorders>
              <w:left w:val="nil"/>
              <w:bottom w:val="single" w:sz="4" w:space="0" w:color="auto"/>
              <w:right w:val="nil"/>
            </w:tcBorders>
          </w:tcPr>
          <w:p w14:paraId="2962E202" w14:textId="77777777" w:rsidR="002A2D9F" w:rsidRPr="009A32C4" w:rsidRDefault="002A2D9F" w:rsidP="00D96909">
            <w:pPr>
              <w:rPr>
                <w:sz w:val="16"/>
                <w:szCs w:val="16"/>
              </w:rPr>
            </w:pPr>
          </w:p>
        </w:tc>
      </w:tr>
      <w:tr w:rsidR="002A2D9F" w:rsidRPr="009A32C4" w14:paraId="1CE3DD90" w14:textId="77777777" w:rsidTr="00D96909">
        <w:tc>
          <w:tcPr>
            <w:tcW w:w="12950" w:type="dxa"/>
            <w:gridSpan w:val="14"/>
            <w:tcBorders>
              <w:left w:val="nil"/>
              <w:bottom w:val="single" w:sz="4" w:space="0" w:color="auto"/>
              <w:right w:val="nil"/>
            </w:tcBorders>
          </w:tcPr>
          <w:p w14:paraId="7D2AED74" w14:textId="4F2CBE16" w:rsidR="002A2D9F" w:rsidRPr="009A32C4" w:rsidRDefault="002A2D9F" w:rsidP="00D96909">
            <w:pPr>
              <w:rPr>
                <w:sz w:val="16"/>
                <w:szCs w:val="16"/>
              </w:rPr>
            </w:pPr>
            <w:r w:rsidRPr="009A32C4">
              <w:rPr>
                <w:sz w:val="16"/>
                <w:szCs w:val="16"/>
              </w:rPr>
              <w:lastRenderedPageBreak/>
              <w:t xml:space="preserve">Table </w:t>
            </w:r>
            <w:r w:rsidR="00823085">
              <w:rPr>
                <w:sz w:val="16"/>
                <w:szCs w:val="16"/>
              </w:rPr>
              <w:t>5</w:t>
            </w:r>
            <w:r w:rsidRPr="009A32C4">
              <w:rPr>
                <w:sz w:val="16"/>
                <w:szCs w:val="16"/>
              </w:rPr>
              <w:t xml:space="preserve"> continued</w:t>
            </w:r>
          </w:p>
          <w:p w14:paraId="72E467B5" w14:textId="77777777" w:rsidR="002A2D9F" w:rsidRPr="009A32C4" w:rsidRDefault="002A2D9F" w:rsidP="00D96909">
            <w:pPr>
              <w:rPr>
                <w:sz w:val="16"/>
                <w:szCs w:val="16"/>
              </w:rPr>
            </w:pPr>
          </w:p>
          <w:p w14:paraId="3F6B9299" w14:textId="77777777" w:rsidR="002A2D9F" w:rsidRPr="009A32C4" w:rsidRDefault="002A2D9F" w:rsidP="00D96909">
            <w:pPr>
              <w:rPr>
                <w:sz w:val="16"/>
                <w:szCs w:val="16"/>
              </w:rPr>
            </w:pPr>
          </w:p>
        </w:tc>
      </w:tr>
      <w:tr w:rsidR="002A2D9F" w:rsidRPr="009A32C4" w14:paraId="0ECCF42E" w14:textId="77777777" w:rsidTr="00D96909">
        <w:tc>
          <w:tcPr>
            <w:tcW w:w="957" w:type="dxa"/>
            <w:vMerge w:val="restart"/>
            <w:tcBorders>
              <w:left w:val="nil"/>
              <w:right w:val="nil"/>
            </w:tcBorders>
          </w:tcPr>
          <w:p w14:paraId="6CB798F4" w14:textId="77777777" w:rsidR="002A2D9F" w:rsidRPr="009A32C4" w:rsidRDefault="002A2D9F" w:rsidP="00D96909">
            <w:pPr>
              <w:jc w:val="center"/>
              <w:rPr>
                <w:b/>
                <w:bCs/>
                <w:sz w:val="16"/>
                <w:szCs w:val="16"/>
              </w:rPr>
            </w:pPr>
            <w:r w:rsidRPr="009A32C4">
              <w:rPr>
                <w:b/>
                <w:bCs/>
                <w:sz w:val="16"/>
                <w:szCs w:val="16"/>
              </w:rPr>
              <w:t>Article</w:t>
            </w:r>
          </w:p>
          <w:p w14:paraId="5A73B8F5" w14:textId="77777777" w:rsidR="002A2D9F" w:rsidRPr="009A32C4" w:rsidRDefault="002A2D9F" w:rsidP="00D96909">
            <w:pPr>
              <w:rPr>
                <w:b/>
                <w:bCs/>
                <w:sz w:val="16"/>
                <w:szCs w:val="16"/>
              </w:rPr>
            </w:pPr>
          </w:p>
        </w:tc>
        <w:tc>
          <w:tcPr>
            <w:tcW w:w="2098" w:type="dxa"/>
            <w:vMerge w:val="restart"/>
            <w:tcBorders>
              <w:left w:val="nil"/>
              <w:right w:val="nil"/>
            </w:tcBorders>
          </w:tcPr>
          <w:p w14:paraId="248B73A2" w14:textId="77777777" w:rsidR="002A2D9F" w:rsidRPr="009A32C4" w:rsidRDefault="002A2D9F" w:rsidP="00004A81">
            <w:pPr>
              <w:jc w:val="center"/>
              <w:rPr>
                <w:b/>
                <w:bCs/>
                <w:sz w:val="16"/>
                <w:szCs w:val="16"/>
              </w:rPr>
            </w:pPr>
            <w:r w:rsidRPr="009A32C4">
              <w:rPr>
                <w:b/>
                <w:bCs/>
                <w:sz w:val="16"/>
                <w:szCs w:val="16"/>
              </w:rPr>
              <w:t>Key findings with respect to GM and CP</w:t>
            </w:r>
          </w:p>
        </w:tc>
        <w:tc>
          <w:tcPr>
            <w:tcW w:w="6390" w:type="dxa"/>
            <w:gridSpan w:val="10"/>
            <w:tcBorders>
              <w:left w:val="nil"/>
              <w:bottom w:val="nil"/>
              <w:right w:val="nil"/>
            </w:tcBorders>
          </w:tcPr>
          <w:p w14:paraId="14DFE585" w14:textId="77777777" w:rsidR="002A2D9F" w:rsidRPr="009A32C4" w:rsidRDefault="002A2D9F" w:rsidP="00D96909">
            <w:pPr>
              <w:jc w:val="center"/>
              <w:rPr>
                <w:b/>
                <w:bCs/>
                <w:sz w:val="16"/>
                <w:szCs w:val="16"/>
              </w:rPr>
            </w:pPr>
            <w:r w:rsidRPr="009A32C4">
              <w:rPr>
                <w:b/>
                <w:bCs/>
                <w:sz w:val="16"/>
                <w:szCs w:val="16"/>
              </w:rPr>
              <w:t>Predictive value of GM</w:t>
            </w:r>
          </w:p>
        </w:tc>
        <w:tc>
          <w:tcPr>
            <w:tcW w:w="1800" w:type="dxa"/>
            <w:vMerge w:val="restart"/>
            <w:tcBorders>
              <w:left w:val="nil"/>
              <w:right w:val="nil"/>
            </w:tcBorders>
          </w:tcPr>
          <w:p w14:paraId="6C74E6B8" w14:textId="77777777" w:rsidR="002A2D9F" w:rsidRPr="009A32C4" w:rsidRDefault="002A2D9F" w:rsidP="006752FF">
            <w:pPr>
              <w:jc w:val="center"/>
              <w:rPr>
                <w:b/>
                <w:bCs/>
                <w:sz w:val="16"/>
                <w:szCs w:val="16"/>
              </w:rPr>
            </w:pPr>
            <w:r w:rsidRPr="009A32C4">
              <w:rPr>
                <w:b/>
                <w:bCs/>
                <w:sz w:val="16"/>
                <w:szCs w:val="16"/>
              </w:rPr>
              <w:t>Limitations identified by the authors</w:t>
            </w:r>
          </w:p>
        </w:tc>
        <w:tc>
          <w:tcPr>
            <w:tcW w:w="1705" w:type="dxa"/>
            <w:vMerge w:val="restart"/>
            <w:tcBorders>
              <w:left w:val="nil"/>
              <w:right w:val="nil"/>
            </w:tcBorders>
          </w:tcPr>
          <w:p w14:paraId="5BC42504" w14:textId="77777777" w:rsidR="002A2D9F" w:rsidRPr="009A32C4" w:rsidRDefault="002A2D9F" w:rsidP="006752FF">
            <w:pPr>
              <w:jc w:val="center"/>
              <w:rPr>
                <w:b/>
                <w:bCs/>
                <w:sz w:val="16"/>
                <w:szCs w:val="16"/>
              </w:rPr>
            </w:pPr>
            <w:r w:rsidRPr="009A32C4">
              <w:rPr>
                <w:b/>
                <w:bCs/>
                <w:sz w:val="16"/>
                <w:szCs w:val="16"/>
              </w:rPr>
              <w:t>Summarized reasons for exclusion</w:t>
            </w:r>
          </w:p>
        </w:tc>
      </w:tr>
      <w:tr w:rsidR="002A2D9F" w:rsidRPr="009A32C4" w14:paraId="0B6DD3E7" w14:textId="77777777" w:rsidTr="00D96909">
        <w:tc>
          <w:tcPr>
            <w:tcW w:w="957" w:type="dxa"/>
            <w:vMerge/>
            <w:tcBorders>
              <w:left w:val="nil"/>
              <w:bottom w:val="single" w:sz="4" w:space="0" w:color="auto"/>
              <w:right w:val="nil"/>
            </w:tcBorders>
          </w:tcPr>
          <w:p w14:paraId="67C04780" w14:textId="77777777" w:rsidR="002A2D9F" w:rsidRPr="009A32C4" w:rsidRDefault="002A2D9F" w:rsidP="00D96909">
            <w:pPr>
              <w:rPr>
                <w:sz w:val="16"/>
                <w:szCs w:val="16"/>
              </w:rPr>
            </w:pPr>
          </w:p>
        </w:tc>
        <w:tc>
          <w:tcPr>
            <w:tcW w:w="2098" w:type="dxa"/>
            <w:vMerge/>
            <w:tcBorders>
              <w:left w:val="nil"/>
              <w:bottom w:val="single" w:sz="4" w:space="0" w:color="auto"/>
              <w:right w:val="nil"/>
            </w:tcBorders>
          </w:tcPr>
          <w:p w14:paraId="5683DB95" w14:textId="77777777" w:rsidR="002A2D9F" w:rsidRPr="009A32C4" w:rsidRDefault="002A2D9F" w:rsidP="00D96909">
            <w:pPr>
              <w:rPr>
                <w:sz w:val="16"/>
                <w:szCs w:val="16"/>
              </w:rPr>
            </w:pPr>
          </w:p>
        </w:tc>
        <w:tc>
          <w:tcPr>
            <w:tcW w:w="1350" w:type="dxa"/>
            <w:gridSpan w:val="2"/>
            <w:tcBorders>
              <w:top w:val="nil"/>
              <w:left w:val="nil"/>
              <w:bottom w:val="single" w:sz="4" w:space="0" w:color="auto"/>
              <w:right w:val="nil"/>
            </w:tcBorders>
          </w:tcPr>
          <w:p w14:paraId="1B8BB40E" w14:textId="77777777" w:rsidR="002A2D9F" w:rsidRPr="009A32C4" w:rsidRDefault="002A2D9F" w:rsidP="00D96909">
            <w:pPr>
              <w:rPr>
                <w:b/>
                <w:bCs/>
                <w:sz w:val="16"/>
                <w:szCs w:val="16"/>
              </w:rPr>
            </w:pPr>
            <w:r w:rsidRPr="009A32C4">
              <w:rPr>
                <w:b/>
                <w:bCs/>
                <w:sz w:val="16"/>
                <w:szCs w:val="16"/>
              </w:rPr>
              <w:t>Sensitivity</w:t>
            </w:r>
          </w:p>
        </w:tc>
        <w:tc>
          <w:tcPr>
            <w:tcW w:w="1260" w:type="dxa"/>
            <w:gridSpan w:val="2"/>
            <w:tcBorders>
              <w:top w:val="nil"/>
              <w:left w:val="nil"/>
              <w:bottom w:val="single" w:sz="4" w:space="0" w:color="auto"/>
              <w:right w:val="nil"/>
            </w:tcBorders>
          </w:tcPr>
          <w:p w14:paraId="59873727" w14:textId="77777777" w:rsidR="002A2D9F" w:rsidRPr="009A32C4" w:rsidRDefault="002A2D9F" w:rsidP="00D96909">
            <w:pPr>
              <w:rPr>
                <w:sz w:val="16"/>
                <w:szCs w:val="16"/>
              </w:rPr>
            </w:pPr>
            <w:r w:rsidRPr="009A32C4">
              <w:rPr>
                <w:b/>
                <w:bCs/>
                <w:sz w:val="16"/>
                <w:szCs w:val="16"/>
              </w:rPr>
              <w:t>Specificity</w:t>
            </w:r>
          </w:p>
        </w:tc>
        <w:tc>
          <w:tcPr>
            <w:tcW w:w="1170" w:type="dxa"/>
            <w:tcBorders>
              <w:top w:val="nil"/>
              <w:left w:val="nil"/>
              <w:bottom w:val="single" w:sz="4" w:space="0" w:color="auto"/>
              <w:right w:val="nil"/>
            </w:tcBorders>
          </w:tcPr>
          <w:p w14:paraId="335BCA9B" w14:textId="77777777" w:rsidR="002A2D9F" w:rsidRPr="009A32C4" w:rsidRDefault="002A2D9F" w:rsidP="00D96909">
            <w:pPr>
              <w:rPr>
                <w:sz w:val="16"/>
                <w:szCs w:val="16"/>
              </w:rPr>
            </w:pPr>
            <w:r w:rsidRPr="009A32C4">
              <w:rPr>
                <w:b/>
                <w:bCs/>
                <w:sz w:val="16"/>
                <w:szCs w:val="16"/>
              </w:rPr>
              <w:t>PPV</w:t>
            </w:r>
          </w:p>
        </w:tc>
        <w:tc>
          <w:tcPr>
            <w:tcW w:w="1080" w:type="dxa"/>
            <w:gridSpan w:val="2"/>
            <w:tcBorders>
              <w:top w:val="nil"/>
              <w:left w:val="nil"/>
              <w:bottom w:val="single" w:sz="4" w:space="0" w:color="auto"/>
              <w:right w:val="nil"/>
            </w:tcBorders>
          </w:tcPr>
          <w:p w14:paraId="63786450" w14:textId="77777777" w:rsidR="002A2D9F" w:rsidRPr="009A32C4" w:rsidRDefault="002A2D9F" w:rsidP="00D96909">
            <w:pPr>
              <w:rPr>
                <w:sz w:val="16"/>
                <w:szCs w:val="16"/>
              </w:rPr>
            </w:pPr>
            <w:r w:rsidRPr="009A32C4">
              <w:rPr>
                <w:b/>
                <w:bCs/>
                <w:sz w:val="16"/>
                <w:szCs w:val="16"/>
              </w:rPr>
              <w:t>NPV</w:t>
            </w:r>
          </w:p>
        </w:tc>
        <w:tc>
          <w:tcPr>
            <w:tcW w:w="1530" w:type="dxa"/>
            <w:gridSpan w:val="3"/>
            <w:tcBorders>
              <w:top w:val="nil"/>
              <w:left w:val="nil"/>
              <w:bottom w:val="single" w:sz="4" w:space="0" w:color="auto"/>
              <w:right w:val="nil"/>
            </w:tcBorders>
          </w:tcPr>
          <w:p w14:paraId="1CAD4042" w14:textId="77777777" w:rsidR="002A2D9F" w:rsidRPr="009A32C4" w:rsidRDefault="002A2D9F" w:rsidP="00D96909">
            <w:pPr>
              <w:rPr>
                <w:sz w:val="16"/>
                <w:szCs w:val="16"/>
              </w:rPr>
            </w:pPr>
            <w:r w:rsidRPr="009A32C4">
              <w:rPr>
                <w:b/>
                <w:bCs/>
                <w:sz w:val="16"/>
                <w:szCs w:val="16"/>
              </w:rPr>
              <w:t>Other correlations</w:t>
            </w:r>
          </w:p>
        </w:tc>
        <w:tc>
          <w:tcPr>
            <w:tcW w:w="1800" w:type="dxa"/>
            <w:vMerge/>
            <w:tcBorders>
              <w:left w:val="nil"/>
              <w:bottom w:val="single" w:sz="4" w:space="0" w:color="auto"/>
              <w:right w:val="nil"/>
            </w:tcBorders>
          </w:tcPr>
          <w:p w14:paraId="3D86ECBB" w14:textId="77777777" w:rsidR="002A2D9F" w:rsidRPr="009A32C4" w:rsidRDefault="002A2D9F" w:rsidP="00D96909">
            <w:pPr>
              <w:rPr>
                <w:sz w:val="16"/>
                <w:szCs w:val="16"/>
              </w:rPr>
            </w:pPr>
          </w:p>
        </w:tc>
        <w:tc>
          <w:tcPr>
            <w:tcW w:w="1705" w:type="dxa"/>
            <w:vMerge/>
            <w:tcBorders>
              <w:left w:val="nil"/>
              <w:bottom w:val="single" w:sz="4" w:space="0" w:color="auto"/>
              <w:right w:val="nil"/>
            </w:tcBorders>
          </w:tcPr>
          <w:p w14:paraId="7C34AA15" w14:textId="77777777" w:rsidR="002A2D9F" w:rsidRPr="009A32C4" w:rsidRDefault="002A2D9F" w:rsidP="00D96909">
            <w:pPr>
              <w:rPr>
                <w:sz w:val="16"/>
                <w:szCs w:val="16"/>
              </w:rPr>
            </w:pPr>
          </w:p>
        </w:tc>
      </w:tr>
      <w:tr w:rsidR="002A2D9F" w:rsidRPr="009A32C4" w14:paraId="576CE691" w14:textId="77777777" w:rsidTr="00D96909">
        <w:tc>
          <w:tcPr>
            <w:tcW w:w="957" w:type="dxa"/>
            <w:tcBorders>
              <w:left w:val="nil"/>
              <w:bottom w:val="nil"/>
              <w:right w:val="nil"/>
            </w:tcBorders>
          </w:tcPr>
          <w:p w14:paraId="0F670A88" w14:textId="0B76CA88" w:rsidR="002A2D9F" w:rsidRPr="009A32C4" w:rsidRDefault="002A2D9F" w:rsidP="00D96909">
            <w:pPr>
              <w:rPr>
                <w:sz w:val="16"/>
                <w:szCs w:val="16"/>
              </w:rPr>
            </w:pPr>
            <w:r w:rsidRPr="009A32C4">
              <w:rPr>
                <w:sz w:val="16"/>
                <w:szCs w:val="16"/>
              </w:rPr>
              <w:t xml:space="preserve">van </w:t>
            </w:r>
            <w:proofErr w:type="spellStart"/>
            <w:r w:rsidRPr="009A32C4">
              <w:rPr>
                <w:sz w:val="16"/>
                <w:szCs w:val="16"/>
              </w:rPr>
              <w:t>Iersel</w:t>
            </w:r>
            <w:proofErr w:type="spellEnd"/>
            <w:r w:rsidRPr="009A32C4">
              <w:rPr>
                <w:sz w:val="16"/>
                <w:szCs w:val="16"/>
              </w:rPr>
              <w:t xml:space="preserve"> et al.</w:t>
            </w:r>
            <w:r w:rsidR="00F768E0">
              <w:rPr>
                <w:sz w:val="16"/>
                <w:szCs w:val="16"/>
                <w:vertAlign w:val="superscript"/>
              </w:rPr>
              <w:t>60</w:t>
            </w:r>
          </w:p>
        </w:tc>
        <w:tc>
          <w:tcPr>
            <w:tcW w:w="2098" w:type="dxa"/>
            <w:tcBorders>
              <w:left w:val="nil"/>
              <w:bottom w:val="nil"/>
              <w:right w:val="nil"/>
            </w:tcBorders>
          </w:tcPr>
          <w:p w14:paraId="7F0BAD10" w14:textId="77777777" w:rsidR="002A2D9F" w:rsidRPr="009A32C4" w:rsidRDefault="002A2D9F" w:rsidP="00D96909">
            <w:pPr>
              <w:rPr>
                <w:sz w:val="16"/>
                <w:szCs w:val="16"/>
              </w:rPr>
            </w:pPr>
            <w:r w:rsidRPr="009A32C4">
              <w:rPr>
                <w:sz w:val="16"/>
                <w:szCs w:val="16"/>
              </w:rPr>
              <w:t>Perinatal asphyxia in preterm infants is not associated with an increased risk for neurodevelopmental</w:t>
            </w:r>
          </w:p>
          <w:p w14:paraId="7DFB3EB6" w14:textId="77777777" w:rsidR="002A2D9F" w:rsidRPr="009A32C4" w:rsidRDefault="002A2D9F" w:rsidP="00D96909">
            <w:pPr>
              <w:rPr>
                <w:sz w:val="16"/>
                <w:szCs w:val="16"/>
              </w:rPr>
            </w:pPr>
            <w:r w:rsidRPr="009A32C4">
              <w:rPr>
                <w:sz w:val="16"/>
                <w:szCs w:val="16"/>
              </w:rPr>
              <w:t>problems including CP. Respiratory problems during the neonatal period are associated with PVL and</w:t>
            </w:r>
          </w:p>
          <w:p w14:paraId="2AA1CEB8" w14:textId="77777777" w:rsidR="002A2D9F" w:rsidRPr="009A32C4" w:rsidRDefault="002A2D9F" w:rsidP="00D96909">
            <w:pPr>
              <w:rPr>
                <w:sz w:val="16"/>
                <w:szCs w:val="16"/>
              </w:rPr>
            </w:pPr>
            <w:r w:rsidRPr="009A32C4">
              <w:rPr>
                <w:sz w:val="16"/>
                <w:szCs w:val="16"/>
              </w:rPr>
              <w:t>adverse neurological outcome</w:t>
            </w:r>
          </w:p>
        </w:tc>
        <w:tc>
          <w:tcPr>
            <w:tcW w:w="1350" w:type="dxa"/>
            <w:gridSpan w:val="2"/>
            <w:tcBorders>
              <w:left w:val="nil"/>
              <w:bottom w:val="nil"/>
              <w:right w:val="nil"/>
            </w:tcBorders>
          </w:tcPr>
          <w:p w14:paraId="1C843366" w14:textId="77777777" w:rsidR="002A2D9F" w:rsidRPr="009A32C4" w:rsidRDefault="002A2D9F" w:rsidP="00D96909">
            <w:pPr>
              <w:rPr>
                <w:b/>
                <w:bCs/>
                <w:sz w:val="16"/>
                <w:szCs w:val="16"/>
              </w:rPr>
            </w:pPr>
          </w:p>
        </w:tc>
        <w:tc>
          <w:tcPr>
            <w:tcW w:w="1260" w:type="dxa"/>
            <w:gridSpan w:val="2"/>
            <w:tcBorders>
              <w:left w:val="nil"/>
              <w:bottom w:val="nil"/>
              <w:right w:val="nil"/>
            </w:tcBorders>
          </w:tcPr>
          <w:p w14:paraId="16B49FA2" w14:textId="77777777" w:rsidR="002A2D9F" w:rsidRPr="009A32C4" w:rsidRDefault="002A2D9F" w:rsidP="00D96909">
            <w:pPr>
              <w:rPr>
                <w:sz w:val="16"/>
                <w:szCs w:val="16"/>
              </w:rPr>
            </w:pPr>
          </w:p>
        </w:tc>
        <w:tc>
          <w:tcPr>
            <w:tcW w:w="1170" w:type="dxa"/>
            <w:tcBorders>
              <w:left w:val="nil"/>
              <w:bottom w:val="nil"/>
              <w:right w:val="nil"/>
            </w:tcBorders>
          </w:tcPr>
          <w:p w14:paraId="2A5CB995" w14:textId="77777777" w:rsidR="002A2D9F" w:rsidRPr="009A32C4" w:rsidRDefault="002A2D9F" w:rsidP="00D96909">
            <w:pPr>
              <w:rPr>
                <w:sz w:val="16"/>
                <w:szCs w:val="16"/>
              </w:rPr>
            </w:pPr>
          </w:p>
        </w:tc>
        <w:tc>
          <w:tcPr>
            <w:tcW w:w="1080" w:type="dxa"/>
            <w:gridSpan w:val="2"/>
            <w:tcBorders>
              <w:left w:val="nil"/>
              <w:bottom w:val="nil"/>
              <w:right w:val="nil"/>
            </w:tcBorders>
          </w:tcPr>
          <w:p w14:paraId="424857A7" w14:textId="77777777" w:rsidR="002A2D9F" w:rsidRPr="009A32C4" w:rsidRDefault="002A2D9F" w:rsidP="00D96909">
            <w:pPr>
              <w:rPr>
                <w:sz w:val="16"/>
                <w:szCs w:val="16"/>
              </w:rPr>
            </w:pPr>
          </w:p>
        </w:tc>
        <w:tc>
          <w:tcPr>
            <w:tcW w:w="1530" w:type="dxa"/>
            <w:gridSpan w:val="3"/>
            <w:tcBorders>
              <w:left w:val="nil"/>
              <w:bottom w:val="nil"/>
              <w:right w:val="nil"/>
            </w:tcBorders>
          </w:tcPr>
          <w:p w14:paraId="6C57894B" w14:textId="77777777" w:rsidR="002A2D9F" w:rsidRPr="009A32C4" w:rsidRDefault="002A2D9F" w:rsidP="00D96909">
            <w:pPr>
              <w:rPr>
                <w:sz w:val="16"/>
                <w:szCs w:val="16"/>
              </w:rPr>
            </w:pPr>
            <w:r w:rsidRPr="009A32C4">
              <w:rPr>
                <w:sz w:val="16"/>
                <w:szCs w:val="16"/>
              </w:rPr>
              <w:t>Chi square for</w:t>
            </w:r>
          </w:p>
          <w:p w14:paraId="753AE419" w14:textId="77777777" w:rsidR="002A2D9F" w:rsidRPr="009A32C4" w:rsidRDefault="002A2D9F" w:rsidP="00D96909">
            <w:pPr>
              <w:rPr>
                <w:sz w:val="16"/>
                <w:szCs w:val="16"/>
              </w:rPr>
            </w:pPr>
            <w:r w:rsidRPr="009A32C4">
              <w:rPr>
                <w:sz w:val="16"/>
                <w:szCs w:val="16"/>
              </w:rPr>
              <w:t xml:space="preserve">Trend, p=0.001 </w:t>
            </w:r>
          </w:p>
          <w:p w14:paraId="6F4D9BF9" w14:textId="77777777" w:rsidR="002A2D9F" w:rsidRPr="009A32C4" w:rsidRDefault="002A2D9F" w:rsidP="00D96909">
            <w:pPr>
              <w:rPr>
                <w:sz w:val="16"/>
                <w:szCs w:val="16"/>
              </w:rPr>
            </w:pPr>
          </w:p>
          <w:p w14:paraId="0F659A45" w14:textId="77777777" w:rsidR="002A2D9F" w:rsidRPr="009A32C4" w:rsidRDefault="002A2D9F" w:rsidP="00D96909">
            <w:pPr>
              <w:rPr>
                <w:sz w:val="16"/>
                <w:szCs w:val="16"/>
              </w:rPr>
            </w:pPr>
            <w:r w:rsidRPr="009A32C4">
              <w:rPr>
                <w:sz w:val="16"/>
                <w:szCs w:val="16"/>
              </w:rPr>
              <w:t>Quality of GMs at “preterm” and “writhing” GM age were not related to the development of CP. The quality of GMs at “fidgety” GM age was related to the development of CP</w:t>
            </w:r>
          </w:p>
          <w:p w14:paraId="47DBF174" w14:textId="77777777" w:rsidR="002A2D9F" w:rsidRPr="009A32C4" w:rsidRDefault="002A2D9F" w:rsidP="00D96909">
            <w:pPr>
              <w:rPr>
                <w:sz w:val="16"/>
                <w:szCs w:val="16"/>
              </w:rPr>
            </w:pPr>
          </w:p>
        </w:tc>
        <w:tc>
          <w:tcPr>
            <w:tcW w:w="1800" w:type="dxa"/>
            <w:tcBorders>
              <w:left w:val="nil"/>
              <w:bottom w:val="nil"/>
              <w:right w:val="nil"/>
            </w:tcBorders>
          </w:tcPr>
          <w:p w14:paraId="5BCAC54F" w14:textId="77777777" w:rsidR="002A2D9F" w:rsidRPr="009A32C4" w:rsidRDefault="002A2D9F" w:rsidP="00D96909">
            <w:pPr>
              <w:rPr>
                <w:sz w:val="16"/>
                <w:szCs w:val="16"/>
              </w:rPr>
            </w:pPr>
            <w:r w:rsidRPr="009A32C4">
              <w:rPr>
                <w:sz w:val="16"/>
                <w:szCs w:val="16"/>
              </w:rPr>
              <w:t>Limited access to neuro-imaging.</w:t>
            </w:r>
          </w:p>
          <w:p w14:paraId="0D003D32" w14:textId="77777777" w:rsidR="002A2D9F" w:rsidRPr="009A32C4" w:rsidRDefault="002A2D9F" w:rsidP="00D96909">
            <w:pPr>
              <w:rPr>
                <w:b/>
                <w:bCs/>
                <w:sz w:val="16"/>
                <w:szCs w:val="16"/>
              </w:rPr>
            </w:pPr>
            <w:r w:rsidRPr="009A32C4">
              <w:rPr>
                <w:sz w:val="16"/>
                <w:szCs w:val="16"/>
              </w:rPr>
              <w:t>Inherent to the limitations of the setting, only information on the ultrasound scans were available. A small sample size was obtained as the institution was not a referral center for neonates with asphyxia</w:t>
            </w:r>
          </w:p>
        </w:tc>
        <w:tc>
          <w:tcPr>
            <w:tcW w:w="1705" w:type="dxa"/>
            <w:tcBorders>
              <w:left w:val="nil"/>
              <w:bottom w:val="nil"/>
              <w:right w:val="nil"/>
            </w:tcBorders>
          </w:tcPr>
          <w:p w14:paraId="5D38644E" w14:textId="77777777" w:rsidR="002A2D9F" w:rsidRPr="009A32C4" w:rsidRDefault="002A2D9F" w:rsidP="00D96909">
            <w:pPr>
              <w:rPr>
                <w:sz w:val="16"/>
                <w:szCs w:val="16"/>
              </w:rPr>
            </w:pPr>
            <w:r w:rsidRPr="009A32C4">
              <w:rPr>
                <w:sz w:val="16"/>
                <w:szCs w:val="16"/>
              </w:rPr>
              <w:t>Late-preterm infants were included in this study but not delineated as a group for their specific outcomes</w:t>
            </w:r>
          </w:p>
        </w:tc>
      </w:tr>
      <w:tr w:rsidR="002A2D9F" w:rsidRPr="009A32C4" w14:paraId="6509FDE4" w14:textId="77777777" w:rsidTr="00D96909">
        <w:tc>
          <w:tcPr>
            <w:tcW w:w="957" w:type="dxa"/>
            <w:vMerge w:val="restart"/>
            <w:tcBorders>
              <w:top w:val="nil"/>
              <w:left w:val="nil"/>
              <w:right w:val="nil"/>
            </w:tcBorders>
          </w:tcPr>
          <w:p w14:paraId="07D6278A" w14:textId="49BF6032" w:rsidR="002A2D9F" w:rsidRPr="009A32C4" w:rsidRDefault="002A2D9F" w:rsidP="00D96909">
            <w:pPr>
              <w:rPr>
                <w:sz w:val="16"/>
                <w:szCs w:val="16"/>
              </w:rPr>
            </w:pPr>
            <w:r w:rsidRPr="009A32C4">
              <w:rPr>
                <w:sz w:val="16"/>
                <w:szCs w:val="16"/>
              </w:rPr>
              <w:t>Yang et al.</w:t>
            </w:r>
            <w:r w:rsidR="00F768E0">
              <w:rPr>
                <w:sz w:val="16"/>
                <w:szCs w:val="16"/>
                <w:vertAlign w:val="superscript"/>
              </w:rPr>
              <w:t>61</w:t>
            </w:r>
          </w:p>
        </w:tc>
        <w:tc>
          <w:tcPr>
            <w:tcW w:w="2098" w:type="dxa"/>
            <w:vMerge w:val="restart"/>
            <w:tcBorders>
              <w:top w:val="nil"/>
              <w:left w:val="nil"/>
              <w:right w:val="nil"/>
            </w:tcBorders>
          </w:tcPr>
          <w:p w14:paraId="3DB78AF6" w14:textId="77777777" w:rsidR="002A2D9F" w:rsidRPr="009A32C4" w:rsidRDefault="002A2D9F" w:rsidP="00D96909">
            <w:pPr>
              <w:rPr>
                <w:sz w:val="16"/>
                <w:szCs w:val="16"/>
              </w:rPr>
            </w:pPr>
            <w:r w:rsidRPr="009A32C4">
              <w:rPr>
                <w:sz w:val="16"/>
                <w:szCs w:val="16"/>
              </w:rPr>
              <w:t>Later functional limitations in children with CP can be predicted with the aid of the assessment of the quality of motor performance at 9 - 20 wks post-term age (irrespective of the GA)</w:t>
            </w:r>
          </w:p>
        </w:tc>
        <w:tc>
          <w:tcPr>
            <w:tcW w:w="6390" w:type="dxa"/>
            <w:gridSpan w:val="10"/>
            <w:tcBorders>
              <w:top w:val="nil"/>
              <w:left w:val="nil"/>
              <w:bottom w:val="nil"/>
              <w:right w:val="nil"/>
            </w:tcBorders>
          </w:tcPr>
          <w:p w14:paraId="455AD130" w14:textId="77777777" w:rsidR="002A2D9F" w:rsidRPr="009A32C4" w:rsidRDefault="002A2D9F" w:rsidP="00D96909">
            <w:pPr>
              <w:jc w:val="center"/>
              <w:rPr>
                <w:sz w:val="16"/>
                <w:szCs w:val="16"/>
              </w:rPr>
            </w:pPr>
            <w:r w:rsidRPr="009A32C4">
              <w:rPr>
                <w:sz w:val="16"/>
                <w:szCs w:val="16"/>
              </w:rPr>
              <w:t>The association between the quality of movements at 9 - 20 weeks post-term age and the GMFCS levels</w:t>
            </w:r>
          </w:p>
        </w:tc>
        <w:tc>
          <w:tcPr>
            <w:tcW w:w="1800" w:type="dxa"/>
            <w:vMerge w:val="restart"/>
            <w:tcBorders>
              <w:top w:val="nil"/>
              <w:left w:val="nil"/>
              <w:right w:val="nil"/>
            </w:tcBorders>
          </w:tcPr>
          <w:p w14:paraId="481805C3" w14:textId="77777777" w:rsidR="002A2D9F" w:rsidRPr="009A32C4" w:rsidRDefault="002A2D9F" w:rsidP="00D96909">
            <w:pPr>
              <w:rPr>
                <w:sz w:val="16"/>
                <w:szCs w:val="16"/>
              </w:rPr>
            </w:pPr>
            <w:r w:rsidRPr="009A32C4">
              <w:rPr>
                <w:sz w:val="16"/>
                <w:szCs w:val="16"/>
              </w:rPr>
              <w:t>Participants are a sample of convenience:</w:t>
            </w:r>
          </w:p>
          <w:p w14:paraId="5CA1F62F" w14:textId="77777777" w:rsidR="002A2D9F" w:rsidRPr="009A32C4" w:rsidRDefault="002A2D9F" w:rsidP="00D96909">
            <w:pPr>
              <w:rPr>
                <w:sz w:val="16"/>
                <w:szCs w:val="16"/>
              </w:rPr>
            </w:pPr>
            <w:r w:rsidRPr="009A32C4">
              <w:rPr>
                <w:sz w:val="16"/>
                <w:szCs w:val="16"/>
              </w:rPr>
              <w:t>inclusion criteria were that their motor performance was videoed</w:t>
            </w:r>
          </w:p>
          <w:p w14:paraId="4C6E5BF0" w14:textId="77777777" w:rsidR="002A2D9F" w:rsidRPr="009A32C4" w:rsidRDefault="002A2D9F" w:rsidP="00D96909">
            <w:pPr>
              <w:rPr>
                <w:sz w:val="16"/>
                <w:szCs w:val="16"/>
              </w:rPr>
            </w:pPr>
            <w:r w:rsidRPr="009A32C4">
              <w:rPr>
                <w:sz w:val="16"/>
                <w:szCs w:val="16"/>
              </w:rPr>
              <w:t>around their 4th month post-term age and that they had developed</w:t>
            </w:r>
          </w:p>
          <w:p w14:paraId="40C9F17C" w14:textId="77777777" w:rsidR="002A2D9F" w:rsidRPr="009A32C4" w:rsidRDefault="002A2D9F" w:rsidP="00D96909">
            <w:pPr>
              <w:rPr>
                <w:sz w:val="16"/>
                <w:szCs w:val="16"/>
              </w:rPr>
            </w:pPr>
            <w:r w:rsidRPr="009A32C4">
              <w:rPr>
                <w:sz w:val="16"/>
                <w:szCs w:val="16"/>
              </w:rPr>
              <w:t>CP</w:t>
            </w:r>
          </w:p>
        </w:tc>
        <w:tc>
          <w:tcPr>
            <w:tcW w:w="1705" w:type="dxa"/>
            <w:vMerge w:val="restart"/>
            <w:tcBorders>
              <w:top w:val="nil"/>
              <w:left w:val="nil"/>
              <w:right w:val="nil"/>
            </w:tcBorders>
          </w:tcPr>
          <w:p w14:paraId="1E420016" w14:textId="77777777" w:rsidR="002A2D9F" w:rsidRPr="009A32C4" w:rsidRDefault="002A2D9F" w:rsidP="00D96909">
            <w:pPr>
              <w:rPr>
                <w:sz w:val="16"/>
                <w:szCs w:val="16"/>
              </w:rPr>
            </w:pPr>
            <w:r w:rsidRPr="009A32C4">
              <w:rPr>
                <w:sz w:val="16"/>
                <w:szCs w:val="16"/>
              </w:rPr>
              <w:t>Late-preterm infants were included in this study but not delineated as a group for their specific outcomes</w:t>
            </w:r>
          </w:p>
        </w:tc>
      </w:tr>
      <w:tr w:rsidR="002A2D9F" w:rsidRPr="009A32C4" w14:paraId="7ADE9C54" w14:textId="77777777" w:rsidTr="00D96909">
        <w:tc>
          <w:tcPr>
            <w:tcW w:w="957" w:type="dxa"/>
            <w:vMerge/>
            <w:tcBorders>
              <w:left w:val="nil"/>
              <w:right w:val="nil"/>
            </w:tcBorders>
          </w:tcPr>
          <w:p w14:paraId="4B5E12FB" w14:textId="77777777" w:rsidR="002A2D9F" w:rsidRPr="009A32C4" w:rsidRDefault="002A2D9F" w:rsidP="00D96909">
            <w:pPr>
              <w:rPr>
                <w:sz w:val="16"/>
                <w:szCs w:val="16"/>
              </w:rPr>
            </w:pPr>
          </w:p>
        </w:tc>
        <w:tc>
          <w:tcPr>
            <w:tcW w:w="2098" w:type="dxa"/>
            <w:vMerge/>
            <w:tcBorders>
              <w:left w:val="nil"/>
              <w:right w:val="nil"/>
            </w:tcBorders>
          </w:tcPr>
          <w:p w14:paraId="730B0A63" w14:textId="77777777" w:rsidR="002A2D9F" w:rsidRPr="009A32C4" w:rsidRDefault="002A2D9F" w:rsidP="00D96909">
            <w:pPr>
              <w:rPr>
                <w:sz w:val="16"/>
                <w:szCs w:val="16"/>
              </w:rPr>
            </w:pPr>
          </w:p>
        </w:tc>
        <w:tc>
          <w:tcPr>
            <w:tcW w:w="1350" w:type="dxa"/>
            <w:gridSpan w:val="2"/>
            <w:tcBorders>
              <w:top w:val="nil"/>
              <w:left w:val="nil"/>
              <w:bottom w:val="nil"/>
              <w:right w:val="nil"/>
            </w:tcBorders>
          </w:tcPr>
          <w:p w14:paraId="099A64B0" w14:textId="77777777" w:rsidR="002A2D9F" w:rsidRPr="009A32C4" w:rsidRDefault="002A2D9F" w:rsidP="00D96909">
            <w:pPr>
              <w:rPr>
                <w:sz w:val="16"/>
                <w:szCs w:val="16"/>
              </w:rPr>
            </w:pPr>
          </w:p>
        </w:tc>
        <w:tc>
          <w:tcPr>
            <w:tcW w:w="1260" w:type="dxa"/>
            <w:gridSpan w:val="2"/>
            <w:tcBorders>
              <w:top w:val="nil"/>
              <w:left w:val="nil"/>
              <w:bottom w:val="nil"/>
              <w:right w:val="nil"/>
            </w:tcBorders>
          </w:tcPr>
          <w:p w14:paraId="03157CFF" w14:textId="77777777" w:rsidR="002A2D9F" w:rsidRPr="009A32C4" w:rsidRDefault="002A2D9F" w:rsidP="00D96909">
            <w:pPr>
              <w:rPr>
                <w:sz w:val="16"/>
                <w:szCs w:val="16"/>
              </w:rPr>
            </w:pPr>
          </w:p>
        </w:tc>
        <w:tc>
          <w:tcPr>
            <w:tcW w:w="1170" w:type="dxa"/>
            <w:tcBorders>
              <w:top w:val="nil"/>
              <w:left w:val="nil"/>
              <w:bottom w:val="nil"/>
              <w:right w:val="nil"/>
            </w:tcBorders>
          </w:tcPr>
          <w:p w14:paraId="6A68F9EE" w14:textId="77777777" w:rsidR="002A2D9F" w:rsidRPr="009A32C4" w:rsidRDefault="002A2D9F" w:rsidP="00D96909">
            <w:pPr>
              <w:rPr>
                <w:sz w:val="16"/>
                <w:szCs w:val="16"/>
              </w:rPr>
            </w:pPr>
          </w:p>
        </w:tc>
        <w:tc>
          <w:tcPr>
            <w:tcW w:w="1080" w:type="dxa"/>
            <w:gridSpan w:val="2"/>
            <w:tcBorders>
              <w:top w:val="nil"/>
              <w:left w:val="nil"/>
              <w:bottom w:val="nil"/>
              <w:right w:val="nil"/>
            </w:tcBorders>
          </w:tcPr>
          <w:p w14:paraId="5849219D" w14:textId="77777777" w:rsidR="002A2D9F" w:rsidRPr="009A32C4" w:rsidRDefault="002A2D9F" w:rsidP="00D96909">
            <w:pPr>
              <w:rPr>
                <w:sz w:val="16"/>
                <w:szCs w:val="16"/>
              </w:rPr>
            </w:pPr>
          </w:p>
        </w:tc>
        <w:tc>
          <w:tcPr>
            <w:tcW w:w="1530" w:type="dxa"/>
            <w:gridSpan w:val="3"/>
            <w:tcBorders>
              <w:top w:val="nil"/>
              <w:left w:val="nil"/>
              <w:bottom w:val="nil"/>
              <w:right w:val="nil"/>
            </w:tcBorders>
          </w:tcPr>
          <w:p w14:paraId="089B6213" w14:textId="77777777" w:rsidR="002A2D9F" w:rsidRPr="009A32C4" w:rsidRDefault="002A2D9F" w:rsidP="00D96909">
            <w:pPr>
              <w:jc w:val="center"/>
              <w:rPr>
                <w:sz w:val="16"/>
                <w:szCs w:val="16"/>
              </w:rPr>
            </w:pPr>
            <w:r w:rsidRPr="009A32C4">
              <w:rPr>
                <w:sz w:val="16"/>
                <w:szCs w:val="16"/>
              </w:rPr>
              <w:t>Spearman correlation coefficient −0.52 (p&lt;0.001).</w:t>
            </w:r>
          </w:p>
        </w:tc>
        <w:tc>
          <w:tcPr>
            <w:tcW w:w="1800" w:type="dxa"/>
            <w:vMerge/>
            <w:tcBorders>
              <w:left w:val="nil"/>
              <w:right w:val="nil"/>
            </w:tcBorders>
          </w:tcPr>
          <w:p w14:paraId="4C0E24CE" w14:textId="77777777" w:rsidR="002A2D9F" w:rsidRPr="009A32C4" w:rsidRDefault="002A2D9F" w:rsidP="00D96909">
            <w:pPr>
              <w:rPr>
                <w:sz w:val="16"/>
                <w:szCs w:val="16"/>
              </w:rPr>
            </w:pPr>
          </w:p>
        </w:tc>
        <w:tc>
          <w:tcPr>
            <w:tcW w:w="1705" w:type="dxa"/>
            <w:vMerge/>
            <w:tcBorders>
              <w:left w:val="nil"/>
              <w:right w:val="nil"/>
            </w:tcBorders>
          </w:tcPr>
          <w:p w14:paraId="55A6CBA0" w14:textId="77777777" w:rsidR="002A2D9F" w:rsidRPr="009A32C4" w:rsidRDefault="002A2D9F" w:rsidP="00D96909">
            <w:pPr>
              <w:rPr>
                <w:sz w:val="16"/>
                <w:szCs w:val="16"/>
              </w:rPr>
            </w:pPr>
          </w:p>
        </w:tc>
      </w:tr>
      <w:tr w:rsidR="002A2D9F" w:rsidRPr="009A32C4" w14:paraId="2D9D70B2" w14:textId="77777777" w:rsidTr="00D96909">
        <w:tc>
          <w:tcPr>
            <w:tcW w:w="957" w:type="dxa"/>
            <w:vMerge/>
            <w:tcBorders>
              <w:left w:val="nil"/>
              <w:right w:val="nil"/>
            </w:tcBorders>
          </w:tcPr>
          <w:p w14:paraId="49202F3D" w14:textId="77777777" w:rsidR="002A2D9F" w:rsidRPr="009A32C4" w:rsidRDefault="002A2D9F" w:rsidP="00D96909">
            <w:pPr>
              <w:rPr>
                <w:sz w:val="16"/>
                <w:szCs w:val="16"/>
              </w:rPr>
            </w:pPr>
          </w:p>
        </w:tc>
        <w:tc>
          <w:tcPr>
            <w:tcW w:w="2098" w:type="dxa"/>
            <w:vMerge/>
            <w:tcBorders>
              <w:left w:val="nil"/>
              <w:right w:val="nil"/>
            </w:tcBorders>
          </w:tcPr>
          <w:p w14:paraId="72C10036" w14:textId="77777777" w:rsidR="002A2D9F" w:rsidRPr="009A32C4" w:rsidRDefault="002A2D9F" w:rsidP="00D96909">
            <w:pPr>
              <w:rPr>
                <w:sz w:val="16"/>
                <w:szCs w:val="16"/>
              </w:rPr>
            </w:pPr>
          </w:p>
        </w:tc>
        <w:tc>
          <w:tcPr>
            <w:tcW w:w="6390" w:type="dxa"/>
            <w:gridSpan w:val="10"/>
            <w:tcBorders>
              <w:top w:val="nil"/>
              <w:left w:val="nil"/>
              <w:bottom w:val="nil"/>
              <w:right w:val="nil"/>
            </w:tcBorders>
          </w:tcPr>
          <w:p w14:paraId="71321BA3" w14:textId="77777777" w:rsidR="002A2D9F" w:rsidRPr="009A32C4" w:rsidRDefault="002A2D9F" w:rsidP="00D96909">
            <w:pPr>
              <w:jc w:val="center"/>
              <w:rPr>
                <w:sz w:val="16"/>
                <w:szCs w:val="16"/>
              </w:rPr>
            </w:pPr>
            <w:r w:rsidRPr="009A32C4">
              <w:rPr>
                <w:sz w:val="16"/>
                <w:szCs w:val="16"/>
              </w:rPr>
              <w:t>The association between the postural patterns found at 9 to 20 weeks post-term age and the children's later GMFCS levels</w:t>
            </w:r>
          </w:p>
        </w:tc>
        <w:tc>
          <w:tcPr>
            <w:tcW w:w="1800" w:type="dxa"/>
            <w:vMerge/>
            <w:tcBorders>
              <w:left w:val="nil"/>
              <w:right w:val="nil"/>
            </w:tcBorders>
          </w:tcPr>
          <w:p w14:paraId="2A5B3E84" w14:textId="77777777" w:rsidR="002A2D9F" w:rsidRPr="009A32C4" w:rsidRDefault="002A2D9F" w:rsidP="00D96909">
            <w:pPr>
              <w:rPr>
                <w:sz w:val="16"/>
                <w:szCs w:val="16"/>
              </w:rPr>
            </w:pPr>
          </w:p>
        </w:tc>
        <w:tc>
          <w:tcPr>
            <w:tcW w:w="1705" w:type="dxa"/>
            <w:vMerge/>
            <w:tcBorders>
              <w:left w:val="nil"/>
              <w:right w:val="nil"/>
            </w:tcBorders>
          </w:tcPr>
          <w:p w14:paraId="097A2300" w14:textId="77777777" w:rsidR="002A2D9F" w:rsidRPr="009A32C4" w:rsidRDefault="002A2D9F" w:rsidP="00D96909">
            <w:pPr>
              <w:rPr>
                <w:sz w:val="16"/>
                <w:szCs w:val="16"/>
              </w:rPr>
            </w:pPr>
          </w:p>
        </w:tc>
      </w:tr>
      <w:tr w:rsidR="002A2D9F" w:rsidRPr="009A32C4" w14:paraId="7B346F50" w14:textId="77777777" w:rsidTr="00D96909">
        <w:tc>
          <w:tcPr>
            <w:tcW w:w="957" w:type="dxa"/>
            <w:vMerge/>
            <w:tcBorders>
              <w:left w:val="nil"/>
              <w:right w:val="nil"/>
            </w:tcBorders>
          </w:tcPr>
          <w:p w14:paraId="0BF93143" w14:textId="77777777" w:rsidR="002A2D9F" w:rsidRPr="009A32C4" w:rsidRDefault="002A2D9F" w:rsidP="00D96909">
            <w:pPr>
              <w:rPr>
                <w:sz w:val="16"/>
                <w:szCs w:val="16"/>
              </w:rPr>
            </w:pPr>
          </w:p>
        </w:tc>
        <w:tc>
          <w:tcPr>
            <w:tcW w:w="2098" w:type="dxa"/>
            <w:vMerge/>
            <w:tcBorders>
              <w:left w:val="nil"/>
              <w:right w:val="nil"/>
            </w:tcBorders>
          </w:tcPr>
          <w:p w14:paraId="71E38D96" w14:textId="77777777" w:rsidR="002A2D9F" w:rsidRPr="009A32C4" w:rsidRDefault="002A2D9F" w:rsidP="00D96909">
            <w:pPr>
              <w:rPr>
                <w:sz w:val="16"/>
                <w:szCs w:val="16"/>
              </w:rPr>
            </w:pPr>
          </w:p>
        </w:tc>
        <w:tc>
          <w:tcPr>
            <w:tcW w:w="1350" w:type="dxa"/>
            <w:gridSpan w:val="2"/>
            <w:tcBorders>
              <w:top w:val="nil"/>
              <w:left w:val="nil"/>
              <w:bottom w:val="nil"/>
              <w:right w:val="nil"/>
            </w:tcBorders>
          </w:tcPr>
          <w:p w14:paraId="41BBA0D0" w14:textId="77777777" w:rsidR="002A2D9F" w:rsidRPr="009A32C4" w:rsidRDefault="002A2D9F" w:rsidP="00D96909">
            <w:pPr>
              <w:rPr>
                <w:sz w:val="16"/>
                <w:szCs w:val="16"/>
              </w:rPr>
            </w:pPr>
          </w:p>
        </w:tc>
        <w:tc>
          <w:tcPr>
            <w:tcW w:w="1260" w:type="dxa"/>
            <w:gridSpan w:val="2"/>
            <w:tcBorders>
              <w:top w:val="nil"/>
              <w:left w:val="nil"/>
              <w:bottom w:val="nil"/>
              <w:right w:val="nil"/>
            </w:tcBorders>
          </w:tcPr>
          <w:p w14:paraId="56152600" w14:textId="77777777" w:rsidR="002A2D9F" w:rsidRPr="009A32C4" w:rsidRDefault="002A2D9F" w:rsidP="00D96909">
            <w:pPr>
              <w:rPr>
                <w:sz w:val="16"/>
                <w:szCs w:val="16"/>
              </w:rPr>
            </w:pPr>
          </w:p>
        </w:tc>
        <w:tc>
          <w:tcPr>
            <w:tcW w:w="1170" w:type="dxa"/>
            <w:tcBorders>
              <w:top w:val="nil"/>
              <w:left w:val="nil"/>
              <w:bottom w:val="nil"/>
              <w:right w:val="nil"/>
            </w:tcBorders>
          </w:tcPr>
          <w:p w14:paraId="045FB10F" w14:textId="77777777" w:rsidR="002A2D9F" w:rsidRPr="009A32C4" w:rsidRDefault="002A2D9F" w:rsidP="00D96909">
            <w:pPr>
              <w:rPr>
                <w:sz w:val="16"/>
                <w:szCs w:val="16"/>
              </w:rPr>
            </w:pPr>
          </w:p>
        </w:tc>
        <w:tc>
          <w:tcPr>
            <w:tcW w:w="1080" w:type="dxa"/>
            <w:gridSpan w:val="2"/>
            <w:tcBorders>
              <w:top w:val="nil"/>
              <w:left w:val="nil"/>
              <w:bottom w:val="nil"/>
              <w:right w:val="nil"/>
            </w:tcBorders>
          </w:tcPr>
          <w:p w14:paraId="661844DE" w14:textId="77777777" w:rsidR="002A2D9F" w:rsidRPr="009A32C4" w:rsidRDefault="002A2D9F" w:rsidP="00D96909">
            <w:pPr>
              <w:rPr>
                <w:sz w:val="16"/>
                <w:szCs w:val="16"/>
              </w:rPr>
            </w:pPr>
          </w:p>
        </w:tc>
        <w:tc>
          <w:tcPr>
            <w:tcW w:w="1530" w:type="dxa"/>
            <w:gridSpan w:val="3"/>
            <w:tcBorders>
              <w:top w:val="nil"/>
              <w:left w:val="nil"/>
              <w:bottom w:val="nil"/>
              <w:right w:val="nil"/>
            </w:tcBorders>
          </w:tcPr>
          <w:p w14:paraId="4C16F03C" w14:textId="77777777" w:rsidR="002A2D9F" w:rsidRPr="009A32C4" w:rsidRDefault="002A2D9F" w:rsidP="00D96909">
            <w:pPr>
              <w:jc w:val="center"/>
              <w:rPr>
                <w:sz w:val="16"/>
                <w:szCs w:val="16"/>
              </w:rPr>
            </w:pPr>
            <w:r w:rsidRPr="009A32C4">
              <w:rPr>
                <w:sz w:val="16"/>
                <w:szCs w:val="16"/>
              </w:rPr>
              <w:t>Kendall-Tau-c −0.19</w:t>
            </w:r>
          </w:p>
          <w:p w14:paraId="270B03BE" w14:textId="77777777" w:rsidR="002A2D9F" w:rsidRPr="009A32C4" w:rsidRDefault="002A2D9F" w:rsidP="00D96909">
            <w:pPr>
              <w:jc w:val="center"/>
              <w:rPr>
                <w:sz w:val="16"/>
                <w:szCs w:val="16"/>
              </w:rPr>
            </w:pPr>
            <w:r w:rsidRPr="009A32C4">
              <w:rPr>
                <w:sz w:val="16"/>
                <w:szCs w:val="16"/>
              </w:rPr>
              <w:t>(p&lt;0.05)</w:t>
            </w:r>
          </w:p>
        </w:tc>
        <w:tc>
          <w:tcPr>
            <w:tcW w:w="1800" w:type="dxa"/>
            <w:vMerge/>
            <w:tcBorders>
              <w:left w:val="nil"/>
              <w:right w:val="nil"/>
            </w:tcBorders>
          </w:tcPr>
          <w:p w14:paraId="6C9B509C" w14:textId="77777777" w:rsidR="002A2D9F" w:rsidRPr="009A32C4" w:rsidRDefault="002A2D9F" w:rsidP="00D96909">
            <w:pPr>
              <w:rPr>
                <w:sz w:val="16"/>
                <w:szCs w:val="16"/>
              </w:rPr>
            </w:pPr>
          </w:p>
        </w:tc>
        <w:tc>
          <w:tcPr>
            <w:tcW w:w="1705" w:type="dxa"/>
            <w:vMerge/>
            <w:tcBorders>
              <w:left w:val="nil"/>
              <w:right w:val="nil"/>
            </w:tcBorders>
          </w:tcPr>
          <w:p w14:paraId="1D70608B" w14:textId="77777777" w:rsidR="002A2D9F" w:rsidRPr="009A32C4" w:rsidRDefault="002A2D9F" w:rsidP="00D96909">
            <w:pPr>
              <w:rPr>
                <w:sz w:val="16"/>
                <w:szCs w:val="16"/>
              </w:rPr>
            </w:pPr>
          </w:p>
        </w:tc>
      </w:tr>
      <w:tr w:rsidR="002A2D9F" w:rsidRPr="009A32C4" w14:paraId="56BA0EB3" w14:textId="77777777" w:rsidTr="00D96909">
        <w:tc>
          <w:tcPr>
            <w:tcW w:w="957" w:type="dxa"/>
            <w:vMerge/>
            <w:tcBorders>
              <w:left w:val="nil"/>
              <w:right w:val="nil"/>
            </w:tcBorders>
          </w:tcPr>
          <w:p w14:paraId="259F4075" w14:textId="77777777" w:rsidR="002A2D9F" w:rsidRPr="009A32C4" w:rsidRDefault="002A2D9F" w:rsidP="00D96909">
            <w:pPr>
              <w:rPr>
                <w:sz w:val="16"/>
                <w:szCs w:val="16"/>
              </w:rPr>
            </w:pPr>
          </w:p>
        </w:tc>
        <w:tc>
          <w:tcPr>
            <w:tcW w:w="2098" w:type="dxa"/>
            <w:vMerge/>
            <w:tcBorders>
              <w:left w:val="nil"/>
              <w:right w:val="nil"/>
            </w:tcBorders>
          </w:tcPr>
          <w:p w14:paraId="69788DA9" w14:textId="77777777" w:rsidR="002A2D9F" w:rsidRPr="009A32C4" w:rsidRDefault="002A2D9F" w:rsidP="00D96909">
            <w:pPr>
              <w:rPr>
                <w:sz w:val="16"/>
                <w:szCs w:val="16"/>
              </w:rPr>
            </w:pPr>
          </w:p>
        </w:tc>
        <w:tc>
          <w:tcPr>
            <w:tcW w:w="6390" w:type="dxa"/>
            <w:gridSpan w:val="10"/>
            <w:tcBorders>
              <w:top w:val="nil"/>
              <w:left w:val="nil"/>
              <w:bottom w:val="nil"/>
              <w:right w:val="nil"/>
            </w:tcBorders>
          </w:tcPr>
          <w:p w14:paraId="50DF7F55" w14:textId="77777777" w:rsidR="002A2D9F" w:rsidRPr="009A32C4" w:rsidRDefault="002A2D9F" w:rsidP="00D96909">
            <w:pPr>
              <w:jc w:val="center"/>
              <w:rPr>
                <w:sz w:val="16"/>
                <w:szCs w:val="16"/>
              </w:rPr>
            </w:pPr>
            <w:r w:rsidRPr="009A32C4">
              <w:rPr>
                <w:sz w:val="16"/>
                <w:szCs w:val="16"/>
              </w:rPr>
              <w:t>The association between a cramped-synchronized movement character and the later GMFCS levels</w:t>
            </w:r>
          </w:p>
        </w:tc>
        <w:tc>
          <w:tcPr>
            <w:tcW w:w="1800" w:type="dxa"/>
            <w:vMerge/>
            <w:tcBorders>
              <w:left w:val="nil"/>
              <w:right w:val="nil"/>
            </w:tcBorders>
          </w:tcPr>
          <w:p w14:paraId="2924D225" w14:textId="77777777" w:rsidR="002A2D9F" w:rsidRPr="009A32C4" w:rsidRDefault="002A2D9F" w:rsidP="00D96909">
            <w:pPr>
              <w:rPr>
                <w:sz w:val="16"/>
                <w:szCs w:val="16"/>
              </w:rPr>
            </w:pPr>
          </w:p>
        </w:tc>
        <w:tc>
          <w:tcPr>
            <w:tcW w:w="1705" w:type="dxa"/>
            <w:vMerge/>
            <w:tcBorders>
              <w:left w:val="nil"/>
              <w:right w:val="nil"/>
            </w:tcBorders>
          </w:tcPr>
          <w:p w14:paraId="049EAF5C" w14:textId="77777777" w:rsidR="002A2D9F" w:rsidRPr="009A32C4" w:rsidRDefault="002A2D9F" w:rsidP="00D96909">
            <w:pPr>
              <w:rPr>
                <w:sz w:val="16"/>
                <w:szCs w:val="16"/>
              </w:rPr>
            </w:pPr>
          </w:p>
        </w:tc>
      </w:tr>
      <w:tr w:rsidR="002A2D9F" w:rsidRPr="009A32C4" w14:paraId="123050FF" w14:textId="77777777" w:rsidTr="00D96909">
        <w:tc>
          <w:tcPr>
            <w:tcW w:w="957" w:type="dxa"/>
            <w:vMerge/>
            <w:tcBorders>
              <w:left w:val="nil"/>
              <w:right w:val="nil"/>
            </w:tcBorders>
          </w:tcPr>
          <w:p w14:paraId="3AD2BE4C" w14:textId="77777777" w:rsidR="002A2D9F" w:rsidRPr="009A32C4" w:rsidRDefault="002A2D9F" w:rsidP="00D96909">
            <w:pPr>
              <w:rPr>
                <w:sz w:val="16"/>
                <w:szCs w:val="16"/>
              </w:rPr>
            </w:pPr>
          </w:p>
        </w:tc>
        <w:tc>
          <w:tcPr>
            <w:tcW w:w="2098" w:type="dxa"/>
            <w:vMerge/>
            <w:tcBorders>
              <w:left w:val="nil"/>
              <w:right w:val="nil"/>
            </w:tcBorders>
          </w:tcPr>
          <w:p w14:paraId="41DB3836" w14:textId="77777777" w:rsidR="002A2D9F" w:rsidRPr="009A32C4" w:rsidRDefault="002A2D9F" w:rsidP="00D96909">
            <w:pPr>
              <w:rPr>
                <w:sz w:val="16"/>
                <w:szCs w:val="16"/>
              </w:rPr>
            </w:pPr>
          </w:p>
        </w:tc>
        <w:tc>
          <w:tcPr>
            <w:tcW w:w="1350" w:type="dxa"/>
            <w:gridSpan w:val="2"/>
            <w:tcBorders>
              <w:top w:val="nil"/>
              <w:left w:val="nil"/>
              <w:right w:val="nil"/>
            </w:tcBorders>
          </w:tcPr>
          <w:p w14:paraId="120837DA" w14:textId="77777777" w:rsidR="002A2D9F" w:rsidRPr="009A32C4" w:rsidRDefault="002A2D9F" w:rsidP="00D96909">
            <w:pPr>
              <w:rPr>
                <w:sz w:val="16"/>
                <w:szCs w:val="16"/>
              </w:rPr>
            </w:pPr>
          </w:p>
        </w:tc>
        <w:tc>
          <w:tcPr>
            <w:tcW w:w="1260" w:type="dxa"/>
            <w:gridSpan w:val="2"/>
            <w:tcBorders>
              <w:top w:val="nil"/>
              <w:left w:val="nil"/>
              <w:right w:val="nil"/>
            </w:tcBorders>
          </w:tcPr>
          <w:p w14:paraId="60535D91" w14:textId="77777777" w:rsidR="002A2D9F" w:rsidRPr="009A32C4" w:rsidRDefault="002A2D9F" w:rsidP="00D96909">
            <w:pPr>
              <w:rPr>
                <w:sz w:val="16"/>
                <w:szCs w:val="16"/>
              </w:rPr>
            </w:pPr>
          </w:p>
        </w:tc>
        <w:tc>
          <w:tcPr>
            <w:tcW w:w="1170" w:type="dxa"/>
            <w:tcBorders>
              <w:top w:val="nil"/>
              <w:left w:val="nil"/>
              <w:right w:val="nil"/>
            </w:tcBorders>
          </w:tcPr>
          <w:p w14:paraId="7939666E" w14:textId="77777777" w:rsidR="002A2D9F" w:rsidRPr="009A32C4" w:rsidRDefault="002A2D9F" w:rsidP="00D96909">
            <w:pPr>
              <w:rPr>
                <w:sz w:val="16"/>
                <w:szCs w:val="16"/>
              </w:rPr>
            </w:pPr>
          </w:p>
        </w:tc>
        <w:tc>
          <w:tcPr>
            <w:tcW w:w="1080" w:type="dxa"/>
            <w:gridSpan w:val="2"/>
            <w:tcBorders>
              <w:top w:val="nil"/>
              <w:left w:val="nil"/>
              <w:right w:val="nil"/>
            </w:tcBorders>
          </w:tcPr>
          <w:p w14:paraId="2A1B733D" w14:textId="77777777" w:rsidR="002A2D9F" w:rsidRPr="009A32C4" w:rsidRDefault="002A2D9F" w:rsidP="00D96909">
            <w:pPr>
              <w:rPr>
                <w:sz w:val="16"/>
                <w:szCs w:val="16"/>
              </w:rPr>
            </w:pPr>
          </w:p>
        </w:tc>
        <w:tc>
          <w:tcPr>
            <w:tcW w:w="1530" w:type="dxa"/>
            <w:gridSpan w:val="3"/>
            <w:tcBorders>
              <w:top w:val="nil"/>
              <w:left w:val="nil"/>
              <w:right w:val="nil"/>
            </w:tcBorders>
          </w:tcPr>
          <w:p w14:paraId="7A20A693" w14:textId="77777777" w:rsidR="002A2D9F" w:rsidRPr="009A32C4" w:rsidRDefault="002A2D9F" w:rsidP="00D96909">
            <w:pPr>
              <w:jc w:val="center"/>
              <w:rPr>
                <w:sz w:val="16"/>
                <w:szCs w:val="16"/>
              </w:rPr>
            </w:pPr>
            <w:r w:rsidRPr="009A32C4">
              <w:rPr>
                <w:sz w:val="16"/>
                <w:szCs w:val="16"/>
              </w:rPr>
              <w:t xml:space="preserve">Kendall-Tau-c 0.41 </w:t>
            </w:r>
          </w:p>
          <w:p w14:paraId="51A3572D" w14:textId="77777777" w:rsidR="002A2D9F" w:rsidRPr="009A32C4" w:rsidRDefault="002A2D9F" w:rsidP="00D96909">
            <w:pPr>
              <w:jc w:val="center"/>
              <w:rPr>
                <w:sz w:val="16"/>
                <w:szCs w:val="16"/>
              </w:rPr>
            </w:pPr>
            <w:r w:rsidRPr="009A32C4">
              <w:rPr>
                <w:sz w:val="16"/>
                <w:szCs w:val="16"/>
              </w:rPr>
              <w:t>(p&lt;0.001)</w:t>
            </w:r>
          </w:p>
          <w:p w14:paraId="02544A45" w14:textId="77777777" w:rsidR="002A2D9F" w:rsidRPr="009A32C4" w:rsidRDefault="002A2D9F" w:rsidP="00D96909">
            <w:pPr>
              <w:jc w:val="center"/>
              <w:rPr>
                <w:sz w:val="16"/>
                <w:szCs w:val="16"/>
              </w:rPr>
            </w:pPr>
          </w:p>
        </w:tc>
        <w:tc>
          <w:tcPr>
            <w:tcW w:w="1800" w:type="dxa"/>
            <w:vMerge/>
            <w:tcBorders>
              <w:left w:val="nil"/>
              <w:right w:val="nil"/>
            </w:tcBorders>
          </w:tcPr>
          <w:p w14:paraId="76B1E246" w14:textId="77777777" w:rsidR="002A2D9F" w:rsidRPr="009A32C4" w:rsidRDefault="002A2D9F" w:rsidP="00D96909">
            <w:pPr>
              <w:rPr>
                <w:sz w:val="16"/>
                <w:szCs w:val="16"/>
              </w:rPr>
            </w:pPr>
          </w:p>
        </w:tc>
        <w:tc>
          <w:tcPr>
            <w:tcW w:w="1705" w:type="dxa"/>
            <w:vMerge/>
            <w:tcBorders>
              <w:left w:val="nil"/>
              <w:right w:val="nil"/>
            </w:tcBorders>
          </w:tcPr>
          <w:p w14:paraId="214293E4" w14:textId="77777777" w:rsidR="002A2D9F" w:rsidRPr="009A32C4" w:rsidRDefault="002A2D9F" w:rsidP="00D96909">
            <w:pPr>
              <w:rPr>
                <w:sz w:val="16"/>
                <w:szCs w:val="16"/>
              </w:rPr>
            </w:pPr>
          </w:p>
        </w:tc>
      </w:tr>
      <w:tr w:rsidR="002A2D9F" w:rsidRPr="009A32C4" w14:paraId="2F001410" w14:textId="77777777" w:rsidTr="00D96909">
        <w:tc>
          <w:tcPr>
            <w:tcW w:w="12950" w:type="dxa"/>
            <w:gridSpan w:val="14"/>
            <w:tcBorders>
              <w:left w:val="nil"/>
              <w:right w:val="nil"/>
            </w:tcBorders>
          </w:tcPr>
          <w:p w14:paraId="629FFED5" w14:textId="2AEE1AA5" w:rsidR="002A2D9F" w:rsidRPr="009A32C4" w:rsidRDefault="002A2D9F" w:rsidP="00D96909">
            <w:pPr>
              <w:rPr>
                <w:sz w:val="16"/>
                <w:szCs w:val="16"/>
              </w:rPr>
            </w:pPr>
            <w:r w:rsidRPr="009A32C4">
              <w:rPr>
                <w:i/>
                <w:iCs/>
                <w:sz w:val="16"/>
                <w:szCs w:val="16"/>
              </w:rPr>
              <w:t>Note</w:t>
            </w:r>
            <w:r w:rsidRPr="009A32C4">
              <w:rPr>
                <w:sz w:val="16"/>
                <w:szCs w:val="16"/>
              </w:rPr>
              <w:t>. CI = confidence interval, CP = cerebral palsy, CS = cramped-synchronized, EEG = electroencephalogram, FM = fidgety movements, GA = gestational age, GM = general movements, GMA</w:t>
            </w:r>
            <w:r w:rsidR="00E50E05" w:rsidRPr="009A32C4">
              <w:rPr>
                <w:sz w:val="16"/>
                <w:szCs w:val="16"/>
              </w:rPr>
              <w:t xml:space="preserve"> </w:t>
            </w:r>
            <w:r w:rsidRPr="009A32C4">
              <w:rPr>
                <w:sz w:val="16"/>
                <w:szCs w:val="16"/>
              </w:rPr>
              <w:t xml:space="preserve">= general movements assessment, GMFCS = gross motor function classification system, LR = likelihood ratio, </w:t>
            </w:r>
            <w:r w:rsidR="00E50E05" w:rsidRPr="009A32C4">
              <w:rPr>
                <w:sz w:val="16"/>
                <w:szCs w:val="16"/>
              </w:rPr>
              <w:t>N</w:t>
            </w:r>
            <w:r w:rsidRPr="009A32C4">
              <w:rPr>
                <w:sz w:val="16"/>
                <w:szCs w:val="16"/>
              </w:rPr>
              <w:t>E = neonatal encephalopathy, NPV = negative predictive value, PR = poor repertoire, PPV = positive predictive value</w:t>
            </w:r>
          </w:p>
        </w:tc>
      </w:tr>
    </w:tbl>
    <w:p w14:paraId="0CADA3F9" w14:textId="7C782E1E" w:rsidR="006816E2" w:rsidRDefault="006816E2"/>
    <w:p w14:paraId="298E2A9D" w14:textId="77777777" w:rsidR="006816E2" w:rsidRDefault="006816E2"/>
    <w:p w14:paraId="46759F6F" w14:textId="77777777" w:rsidR="00C24A4A" w:rsidRDefault="00C24A4A"/>
    <w:p w14:paraId="297243BC" w14:textId="77777777" w:rsidR="00C24A4A" w:rsidRDefault="00C24A4A"/>
    <w:tbl>
      <w:tblPr>
        <w:tblStyle w:val="GridTable1Light1"/>
        <w:tblW w:w="132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990"/>
        <w:gridCol w:w="810"/>
        <w:gridCol w:w="1080"/>
        <w:gridCol w:w="990"/>
        <w:gridCol w:w="2520"/>
        <w:gridCol w:w="720"/>
        <w:gridCol w:w="1170"/>
        <w:gridCol w:w="990"/>
        <w:gridCol w:w="990"/>
        <w:gridCol w:w="900"/>
        <w:gridCol w:w="1165"/>
      </w:tblGrid>
      <w:tr w:rsidR="002C574F" w:rsidRPr="000E1FA2" w14:paraId="7A63B7C7" w14:textId="77777777" w:rsidTr="009056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2" w:type="dxa"/>
            <w:gridSpan w:val="12"/>
            <w:tcBorders>
              <w:left w:val="nil"/>
              <w:bottom w:val="single" w:sz="4" w:space="0" w:color="auto"/>
              <w:right w:val="nil"/>
            </w:tcBorders>
          </w:tcPr>
          <w:p w14:paraId="3B0D31C0" w14:textId="05468E36" w:rsidR="002C574F" w:rsidRPr="002C574F" w:rsidRDefault="002C574F" w:rsidP="00905684">
            <w:pPr>
              <w:rPr>
                <w:rFonts w:ascii="Times New Roman" w:hAnsi="Times New Roman" w:cs="Times New Roman"/>
                <w:b w:val="0"/>
                <w:bCs w:val="0"/>
                <w:sz w:val="20"/>
                <w:szCs w:val="20"/>
              </w:rPr>
            </w:pPr>
            <w:r w:rsidRPr="002C574F">
              <w:rPr>
                <w:rFonts w:ascii="Times New Roman" w:hAnsi="Times New Roman" w:cs="Times New Roman"/>
                <w:b w:val="0"/>
                <w:bCs w:val="0"/>
                <w:sz w:val="20"/>
                <w:szCs w:val="20"/>
              </w:rPr>
              <w:lastRenderedPageBreak/>
              <w:t>Table 6</w:t>
            </w:r>
          </w:p>
          <w:p w14:paraId="043A76A2" w14:textId="77777777" w:rsidR="002C574F" w:rsidRPr="000E1FA2" w:rsidRDefault="002C574F" w:rsidP="00905684">
            <w:pPr>
              <w:rPr>
                <w:rFonts w:ascii="Times New Roman" w:hAnsi="Times New Roman" w:cs="Times New Roman"/>
                <w:sz w:val="16"/>
                <w:szCs w:val="16"/>
              </w:rPr>
            </w:pPr>
          </w:p>
          <w:p w14:paraId="51E5DD32" w14:textId="6E1E6E76" w:rsidR="002C574F" w:rsidRPr="000E1FA2" w:rsidRDefault="002C574F" w:rsidP="002C574F">
            <w:pPr>
              <w:rPr>
                <w:rFonts w:ascii="Times New Roman" w:hAnsi="Times New Roman" w:cs="Times New Roman"/>
                <w:b w:val="0"/>
                <w:bCs w:val="0"/>
                <w:i/>
                <w:iCs/>
                <w:sz w:val="16"/>
                <w:szCs w:val="16"/>
              </w:rPr>
            </w:pPr>
            <w:r w:rsidRPr="000E1FA2">
              <w:rPr>
                <w:rFonts w:ascii="Times New Roman" w:hAnsi="Times New Roman" w:cs="Times New Roman"/>
                <w:b w:val="0"/>
                <w:bCs w:val="0"/>
                <w:i/>
                <w:iCs/>
                <w:sz w:val="16"/>
                <w:szCs w:val="16"/>
              </w:rPr>
              <w:t xml:space="preserve">General characteristics of identified studies </w:t>
            </w:r>
            <w:r>
              <w:rPr>
                <w:rFonts w:ascii="Times New Roman" w:hAnsi="Times New Roman" w:cs="Times New Roman"/>
                <w:b w:val="0"/>
                <w:bCs w:val="0"/>
                <w:i/>
                <w:iCs/>
                <w:sz w:val="16"/>
                <w:szCs w:val="16"/>
              </w:rPr>
              <w:t xml:space="preserve">for </w:t>
            </w:r>
            <w:r w:rsidRPr="000E1FA2">
              <w:rPr>
                <w:rFonts w:ascii="Times New Roman" w:hAnsi="Times New Roman" w:cs="Times New Roman"/>
                <w:b w:val="0"/>
                <w:bCs w:val="0"/>
                <w:i/>
                <w:iCs/>
                <w:sz w:val="16"/>
                <w:szCs w:val="16"/>
              </w:rPr>
              <w:t xml:space="preserve">the </w:t>
            </w:r>
            <w:r>
              <w:rPr>
                <w:rFonts w:ascii="Times New Roman" w:hAnsi="Times New Roman" w:cs="Times New Roman"/>
                <w:b w:val="0"/>
                <w:bCs w:val="0"/>
                <w:i/>
                <w:iCs/>
                <w:sz w:val="16"/>
                <w:szCs w:val="16"/>
              </w:rPr>
              <w:t xml:space="preserve">GMA </w:t>
            </w:r>
            <w:r w:rsidRPr="000E1FA2">
              <w:rPr>
                <w:rFonts w:ascii="Times New Roman" w:hAnsi="Times New Roman" w:cs="Times New Roman"/>
                <w:b w:val="0"/>
                <w:bCs w:val="0"/>
                <w:i/>
                <w:iCs/>
                <w:sz w:val="16"/>
                <w:szCs w:val="16"/>
              </w:rPr>
              <w:t xml:space="preserve">and the predictive ability for CP in late-preterm and term </w:t>
            </w:r>
            <w:r>
              <w:rPr>
                <w:rFonts w:ascii="Times New Roman" w:hAnsi="Times New Roman" w:cs="Times New Roman"/>
                <w:b w:val="0"/>
                <w:bCs w:val="0"/>
                <w:i/>
                <w:iCs/>
                <w:sz w:val="16"/>
                <w:szCs w:val="16"/>
              </w:rPr>
              <w:t>infants with NE</w:t>
            </w:r>
          </w:p>
        </w:tc>
      </w:tr>
      <w:tr w:rsidR="002C574F" w:rsidRPr="000E1FA2" w14:paraId="239B5CCA" w14:textId="77777777" w:rsidTr="00905684">
        <w:tc>
          <w:tcPr>
            <w:cnfStyle w:val="001000000000" w:firstRow="0" w:lastRow="0" w:firstColumn="1" w:lastColumn="0" w:oddVBand="0" w:evenVBand="0" w:oddHBand="0" w:evenHBand="0" w:firstRowFirstColumn="0" w:firstRowLastColumn="0" w:lastRowFirstColumn="0" w:lastRowLastColumn="0"/>
            <w:tcW w:w="877" w:type="dxa"/>
            <w:tcBorders>
              <w:left w:val="nil"/>
              <w:bottom w:val="single" w:sz="4" w:space="0" w:color="auto"/>
              <w:right w:val="nil"/>
            </w:tcBorders>
          </w:tcPr>
          <w:p w14:paraId="5E8E4DB8" w14:textId="77777777" w:rsidR="002C574F" w:rsidRPr="000E1FA2" w:rsidRDefault="002C574F" w:rsidP="00905684">
            <w:pPr>
              <w:jc w:val="center"/>
              <w:rPr>
                <w:rFonts w:ascii="Times New Roman" w:hAnsi="Times New Roman" w:cs="Times New Roman"/>
                <w:sz w:val="16"/>
                <w:szCs w:val="16"/>
              </w:rPr>
            </w:pPr>
            <w:r w:rsidRPr="000E1FA2">
              <w:rPr>
                <w:rFonts w:ascii="Times New Roman" w:hAnsi="Times New Roman" w:cs="Times New Roman"/>
                <w:sz w:val="16"/>
                <w:szCs w:val="16"/>
              </w:rPr>
              <w:t>Article</w:t>
            </w:r>
          </w:p>
        </w:tc>
        <w:tc>
          <w:tcPr>
            <w:tcW w:w="990" w:type="dxa"/>
            <w:tcBorders>
              <w:left w:val="nil"/>
              <w:bottom w:val="single" w:sz="4" w:space="0" w:color="auto"/>
              <w:right w:val="nil"/>
            </w:tcBorders>
          </w:tcPr>
          <w:p w14:paraId="14487293"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0E1FA2">
              <w:rPr>
                <w:rFonts w:ascii="Times New Roman" w:hAnsi="Times New Roman" w:cs="Times New Roman"/>
                <w:b/>
                <w:bCs/>
                <w:sz w:val="16"/>
                <w:szCs w:val="16"/>
              </w:rPr>
              <w:t>Date of publication</w:t>
            </w:r>
          </w:p>
        </w:tc>
        <w:tc>
          <w:tcPr>
            <w:tcW w:w="810" w:type="dxa"/>
            <w:tcBorders>
              <w:left w:val="nil"/>
              <w:bottom w:val="single" w:sz="4" w:space="0" w:color="auto"/>
              <w:right w:val="nil"/>
            </w:tcBorders>
          </w:tcPr>
          <w:p w14:paraId="3A602601"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0E1FA2">
              <w:rPr>
                <w:rFonts w:ascii="Times New Roman" w:hAnsi="Times New Roman" w:cs="Times New Roman"/>
                <w:b/>
                <w:bCs/>
                <w:sz w:val="16"/>
                <w:szCs w:val="16"/>
              </w:rPr>
              <w:t>Country</w:t>
            </w:r>
          </w:p>
        </w:tc>
        <w:tc>
          <w:tcPr>
            <w:tcW w:w="1080" w:type="dxa"/>
            <w:tcBorders>
              <w:left w:val="nil"/>
              <w:bottom w:val="single" w:sz="4" w:space="0" w:color="auto"/>
              <w:right w:val="nil"/>
            </w:tcBorders>
          </w:tcPr>
          <w:p w14:paraId="159EBB79"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0E1FA2">
              <w:rPr>
                <w:rFonts w:ascii="Times New Roman" w:hAnsi="Times New Roman" w:cs="Times New Roman"/>
                <w:b/>
                <w:bCs/>
                <w:sz w:val="16"/>
                <w:szCs w:val="16"/>
              </w:rPr>
              <w:t>Type of studies included</w:t>
            </w:r>
          </w:p>
        </w:tc>
        <w:tc>
          <w:tcPr>
            <w:tcW w:w="990" w:type="dxa"/>
            <w:tcBorders>
              <w:left w:val="nil"/>
              <w:bottom w:val="single" w:sz="4" w:space="0" w:color="auto"/>
              <w:right w:val="nil"/>
            </w:tcBorders>
          </w:tcPr>
          <w:p w14:paraId="058AD2E6"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0E1FA2">
              <w:rPr>
                <w:rFonts w:ascii="Times New Roman" w:hAnsi="Times New Roman" w:cs="Times New Roman"/>
                <w:b/>
                <w:bCs/>
                <w:sz w:val="16"/>
                <w:szCs w:val="16"/>
              </w:rPr>
              <w:t xml:space="preserve">Population size </w:t>
            </w:r>
          </w:p>
        </w:tc>
        <w:tc>
          <w:tcPr>
            <w:tcW w:w="2520" w:type="dxa"/>
            <w:tcBorders>
              <w:left w:val="nil"/>
              <w:bottom w:val="single" w:sz="4" w:space="0" w:color="auto"/>
              <w:right w:val="nil"/>
            </w:tcBorders>
          </w:tcPr>
          <w:p w14:paraId="39C96F09"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0E1FA2">
              <w:rPr>
                <w:rFonts w:ascii="Times New Roman" w:hAnsi="Times New Roman" w:cs="Times New Roman"/>
                <w:b/>
                <w:bCs/>
                <w:sz w:val="16"/>
                <w:szCs w:val="16"/>
              </w:rPr>
              <w:t>Population (general characteristics)</w:t>
            </w:r>
          </w:p>
        </w:tc>
        <w:tc>
          <w:tcPr>
            <w:tcW w:w="720" w:type="dxa"/>
            <w:tcBorders>
              <w:left w:val="nil"/>
              <w:bottom w:val="single" w:sz="4" w:space="0" w:color="auto"/>
              <w:right w:val="nil"/>
            </w:tcBorders>
          </w:tcPr>
          <w:p w14:paraId="7FB58FEC"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0E1FA2">
              <w:rPr>
                <w:rFonts w:ascii="Times New Roman" w:hAnsi="Times New Roman" w:cs="Times New Roman"/>
                <w:b/>
                <w:bCs/>
                <w:sz w:val="16"/>
                <w:szCs w:val="16"/>
              </w:rPr>
              <w:t>Period of study</w:t>
            </w:r>
          </w:p>
        </w:tc>
        <w:tc>
          <w:tcPr>
            <w:tcW w:w="1170" w:type="dxa"/>
            <w:tcBorders>
              <w:left w:val="nil"/>
              <w:bottom w:val="single" w:sz="4" w:space="0" w:color="auto"/>
              <w:right w:val="nil"/>
            </w:tcBorders>
          </w:tcPr>
          <w:p w14:paraId="735F40E6"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0E1FA2">
              <w:rPr>
                <w:rFonts w:ascii="Times New Roman" w:hAnsi="Times New Roman" w:cs="Times New Roman"/>
                <w:b/>
                <w:bCs/>
                <w:sz w:val="16"/>
                <w:szCs w:val="16"/>
              </w:rPr>
              <w:t xml:space="preserve">Method of high-risk identification </w:t>
            </w:r>
          </w:p>
        </w:tc>
        <w:tc>
          <w:tcPr>
            <w:tcW w:w="990" w:type="dxa"/>
            <w:tcBorders>
              <w:left w:val="nil"/>
              <w:bottom w:val="single" w:sz="4" w:space="0" w:color="auto"/>
              <w:right w:val="nil"/>
            </w:tcBorders>
          </w:tcPr>
          <w:p w14:paraId="2849B49D"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0E1FA2">
              <w:rPr>
                <w:rFonts w:ascii="Times New Roman" w:hAnsi="Times New Roman" w:cs="Times New Roman"/>
                <w:b/>
                <w:bCs/>
                <w:sz w:val="16"/>
                <w:szCs w:val="16"/>
              </w:rPr>
              <w:t xml:space="preserve">GM assessment </w:t>
            </w:r>
          </w:p>
        </w:tc>
        <w:tc>
          <w:tcPr>
            <w:tcW w:w="990" w:type="dxa"/>
            <w:tcBorders>
              <w:left w:val="nil"/>
              <w:bottom w:val="single" w:sz="4" w:space="0" w:color="auto"/>
              <w:right w:val="nil"/>
            </w:tcBorders>
          </w:tcPr>
          <w:p w14:paraId="2EA2A4A8"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0E1FA2">
              <w:rPr>
                <w:rFonts w:ascii="Times New Roman" w:hAnsi="Times New Roman" w:cs="Times New Roman"/>
                <w:b/>
                <w:bCs/>
                <w:sz w:val="16"/>
                <w:szCs w:val="16"/>
              </w:rPr>
              <w:t xml:space="preserve"> Age at GM assessment</w:t>
            </w:r>
          </w:p>
        </w:tc>
        <w:tc>
          <w:tcPr>
            <w:tcW w:w="900" w:type="dxa"/>
            <w:tcBorders>
              <w:left w:val="nil"/>
              <w:bottom w:val="single" w:sz="4" w:space="0" w:color="auto"/>
              <w:right w:val="nil"/>
            </w:tcBorders>
          </w:tcPr>
          <w:p w14:paraId="30938EA9"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0E1FA2">
              <w:rPr>
                <w:rFonts w:ascii="Times New Roman" w:hAnsi="Times New Roman" w:cs="Times New Roman"/>
                <w:b/>
                <w:bCs/>
                <w:sz w:val="16"/>
                <w:szCs w:val="16"/>
              </w:rPr>
              <w:t>Age of CP diagnosis</w:t>
            </w:r>
          </w:p>
        </w:tc>
        <w:tc>
          <w:tcPr>
            <w:tcW w:w="1165" w:type="dxa"/>
            <w:tcBorders>
              <w:left w:val="nil"/>
              <w:bottom w:val="single" w:sz="4" w:space="0" w:color="auto"/>
              <w:right w:val="nil"/>
            </w:tcBorders>
          </w:tcPr>
          <w:p w14:paraId="27D4A3C4"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0E1FA2">
              <w:rPr>
                <w:rFonts w:ascii="Times New Roman" w:hAnsi="Times New Roman" w:cs="Times New Roman"/>
                <w:b/>
                <w:bCs/>
                <w:sz w:val="16"/>
                <w:szCs w:val="16"/>
              </w:rPr>
              <w:t>Method used for neurological examinations</w:t>
            </w:r>
          </w:p>
        </w:tc>
      </w:tr>
      <w:tr w:rsidR="002C574F" w:rsidRPr="000E1FA2" w14:paraId="1D5702AA" w14:textId="77777777" w:rsidTr="00905684">
        <w:trPr>
          <w:trHeight w:val="1700"/>
        </w:trPr>
        <w:tc>
          <w:tcPr>
            <w:cnfStyle w:val="001000000000" w:firstRow="0" w:lastRow="0" w:firstColumn="1" w:lastColumn="0" w:oddVBand="0" w:evenVBand="0" w:oddHBand="0" w:evenHBand="0" w:firstRowFirstColumn="0" w:firstRowLastColumn="0" w:lastRowFirstColumn="0" w:lastRowLastColumn="0"/>
            <w:tcW w:w="877" w:type="dxa"/>
            <w:tcBorders>
              <w:left w:val="nil"/>
              <w:bottom w:val="nil"/>
              <w:right w:val="nil"/>
            </w:tcBorders>
            <w:shd w:val="clear" w:color="auto" w:fill="auto"/>
          </w:tcPr>
          <w:p w14:paraId="1A4368E8" w14:textId="5FAB98DE" w:rsidR="002C574F" w:rsidRPr="000E1FA2" w:rsidRDefault="002C574F" w:rsidP="00905684">
            <w:pPr>
              <w:jc w:val="center"/>
              <w:rPr>
                <w:rFonts w:ascii="Times New Roman" w:hAnsi="Times New Roman" w:cs="Times New Roman"/>
                <w:sz w:val="16"/>
                <w:szCs w:val="16"/>
              </w:rPr>
            </w:pPr>
            <w:r w:rsidRPr="000E1FA2">
              <w:rPr>
                <w:rFonts w:ascii="Times New Roman" w:hAnsi="Times New Roman" w:cs="Times New Roman"/>
                <w:sz w:val="16"/>
                <w:szCs w:val="16"/>
              </w:rPr>
              <w:t>Ferrari et al.</w:t>
            </w:r>
            <w:r w:rsidR="00462099" w:rsidRPr="00462099">
              <w:rPr>
                <w:rFonts w:ascii="Times New Roman" w:hAnsi="Times New Roman" w:cs="Times New Roman"/>
                <w:b w:val="0"/>
                <w:sz w:val="16"/>
                <w:szCs w:val="16"/>
                <w:vertAlign w:val="superscript"/>
              </w:rPr>
              <w:t>62</w:t>
            </w:r>
          </w:p>
        </w:tc>
        <w:tc>
          <w:tcPr>
            <w:tcW w:w="990" w:type="dxa"/>
            <w:tcBorders>
              <w:left w:val="nil"/>
              <w:bottom w:val="nil"/>
              <w:right w:val="nil"/>
            </w:tcBorders>
            <w:shd w:val="clear" w:color="auto" w:fill="auto"/>
          </w:tcPr>
          <w:p w14:paraId="271C569D"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hAnsi="Times New Roman" w:cs="Times New Roman"/>
                <w:sz w:val="16"/>
                <w:szCs w:val="16"/>
              </w:rPr>
              <w:t>2011</w:t>
            </w:r>
          </w:p>
        </w:tc>
        <w:tc>
          <w:tcPr>
            <w:tcW w:w="810" w:type="dxa"/>
            <w:tcBorders>
              <w:left w:val="nil"/>
              <w:bottom w:val="nil"/>
              <w:right w:val="nil"/>
            </w:tcBorders>
            <w:shd w:val="clear" w:color="auto" w:fill="auto"/>
          </w:tcPr>
          <w:p w14:paraId="05337FB5"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hAnsi="Times New Roman" w:cs="Times New Roman"/>
                <w:sz w:val="16"/>
                <w:szCs w:val="16"/>
              </w:rPr>
              <w:t xml:space="preserve">Italy </w:t>
            </w:r>
          </w:p>
          <w:p w14:paraId="23B6FED9"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80" w:type="dxa"/>
            <w:tcBorders>
              <w:left w:val="nil"/>
              <w:bottom w:val="nil"/>
              <w:right w:val="nil"/>
            </w:tcBorders>
            <w:shd w:val="clear" w:color="auto" w:fill="auto"/>
          </w:tcPr>
          <w:p w14:paraId="3E5B983C"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hAnsi="Times New Roman" w:cs="Times New Roman"/>
                <w:sz w:val="16"/>
                <w:szCs w:val="16"/>
              </w:rPr>
              <w:t xml:space="preserve">Case series </w:t>
            </w:r>
          </w:p>
        </w:tc>
        <w:tc>
          <w:tcPr>
            <w:tcW w:w="990" w:type="dxa"/>
            <w:tcBorders>
              <w:left w:val="nil"/>
              <w:bottom w:val="nil"/>
              <w:right w:val="nil"/>
            </w:tcBorders>
            <w:shd w:val="clear" w:color="auto" w:fill="auto"/>
          </w:tcPr>
          <w:p w14:paraId="5AEC019F"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0E1FA2">
              <w:rPr>
                <w:rFonts w:ascii="Times New Roman" w:hAnsi="Times New Roman" w:cs="Times New Roman"/>
                <w:sz w:val="16"/>
                <w:szCs w:val="16"/>
              </w:rPr>
              <w:t>34 term</w:t>
            </w:r>
          </w:p>
        </w:tc>
        <w:tc>
          <w:tcPr>
            <w:tcW w:w="2520" w:type="dxa"/>
            <w:tcBorders>
              <w:left w:val="nil"/>
              <w:bottom w:val="nil"/>
              <w:right w:val="nil"/>
            </w:tcBorders>
            <w:shd w:val="clear" w:color="auto" w:fill="auto"/>
          </w:tcPr>
          <w:p w14:paraId="2B072A12" w14:textId="77777777" w:rsidR="002C574F" w:rsidRPr="000E1FA2" w:rsidRDefault="002C574F" w:rsidP="009056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hAnsi="Times New Roman" w:cs="Times New Roman"/>
                <w:sz w:val="16"/>
                <w:szCs w:val="16"/>
              </w:rPr>
              <w:t>Gender: 20 males (58.8%), 14 females (41.2%)</w:t>
            </w:r>
          </w:p>
          <w:p w14:paraId="4CE5D14D" w14:textId="77777777" w:rsidR="002C574F" w:rsidRPr="000E1FA2" w:rsidRDefault="002C574F" w:rsidP="009056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hAnsi="Times New Roman" w:cs="Times New Roman"/>
                <w:sz w:val="16"/>
                <w:szCs w:val="16"/>
              </w:rPr>
              <w:t>GA: mean 40.4 ± 1.2 wks</w:t>
            </w:r>
          </w:p>
          <w:p w14:paraId="279B4BDE" w14:textId="77777777" w:rsidR="002C574F" w:rsidRPr="000E1FA2" w:rsidRDefault="002C574F" w:rsidP="009056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hAnsi="Times New Roman" w:cs="Times New Roman"/>
                <w:sz w:val="16"/>
                <w:szCs w:val="16"/>
              </w:rPr>
              <w:t>BW: mean 3536 9 (SD ± 457g)</w:t>
            </w:r>
          </w:p>
          <w:p w14:paraId="0BBA55C6" w14:textId="77777777" w:rsidR="002C574F" w:rsidRPr="000E1FA2" w:rsidRDefault="002C574F" w:rsidP="009056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hAnsi="Times New Roman" w:cs="Times New Roman"/>
                <w:sz w:val="16"/>
                <w:szCs w:val="16"/>
              </w:rPr>
              <w:t>NE: 34</w:t>
            </w:r>
          </w:p>
          <w:p w14:paraId="06794368" w14:textId="77777777" w:rsidR="002C574F" w:rsidRPr="000E1FA2" w:rsidRDefault="002C574F" w:rsidP="009056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hAnsi="Times New Roman" w:cs="Times New Roman"/>
                <w:sz w:val="16"/>
                <w:szCs w:val="16"/>
              </w:rPr>
              <w:t>CP: 16</w:t>
            </w:r>
          </w:p>
          <w:p w14:paraId="751BA247" w14:textId="77777777" w:rsidR="002C574F" w:rsidRPr="000E1FA2" w:rsidRDefault="002C574F" w:rsidP="0090568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0E1FA2">
              <w:rPr>
                <w:rFonts w:ascii="Times New Roman" w:hAnsi="Times New Roman" w:cs="Times New Roman"/>
                <w:sz w:val="16"/>
                <w:szCs w:val="16"/>
              </w:rPr>
              <w:t>Therapeutic hypothermia: 0</w:t>
            </w:r>
          </w:p>
        </w:tc>
        <w:tc>
          <w:tcPr>
            <w:tcW w:w="720" w:type="dxa"/>
            <w:tcBorders>
              <w:left w:val="nil"/>
              <w:bottom w:val="nil"/>
              <w:right w:val="nil"/>
            </w:tcBorders>
            <w:shd w:val="clear" w:color="auto" w:fill="auto"/>
          </w:tcPr>
          <w:p w14:paraId="402D7228" w14:textId="77777777" w:rsidR="002C574F" w:rsidRPr="000E1FA2" w:rsidRDefault="002C574F" w:rsidP="009056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hAnsi="Times New Roman" w:cs="Times New Roman"/>
                <w:sz w:val="16"/>
                <w:szCs w:val="16"/>
              </w:rPr>
              <w:t>2003 -</w:t>
            </w:r>
          </w:p>
          <w:p w14:paraId="2A8145D2" w14:textId="77777777" w:rsidR="002C574F" w:rsidRPr="000E1FA2" w:rsidRDefault="002C574F" w:rsidP="009056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hAnsi="Times New Roman" w:cs="Times New Roman"/>
                <w:sz w:val="16"/>
                <w:szCs w:val="16"/>
              </w:rPr>
              <w:t>2006</w:t>
            </w:r>
          </w:p>
        </w:tc>
        <w:tc>
          <w:tcPr>
            <w:tcW w:w="1170" w:type="dxa"/>
            <w:tcBorders>
              <w:left w:val="nil"/>
              <w:bottom w:val="nil"/>
              <w:right w:val="nil"/>
            </w:tcBorders>
            <w:shd w:val="clear" w:color="auto" w:fill="auto"/>
          </w:tcPr>
          <w:p w14:paraId="3C60423C"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hAnsi="Times New Roman" w:cs="Times New Roman"/>
                <w:sz w:val="16"/>
                <w:szCs w:val="16"/>
              </w:rPr>
              <w:t xml:space="preserve">History of HIE </w:t>
            </w:r>
          </w:p>
        </w:tc>
        <w:tc>
          <w:tcPr>
            <w:tcW w:w="990" w:type="dxa"/>
            <w:tcBorders>
              <w:left w:val="nil"/>
              <w:bottom w:val="nil"/>
              <w:right w:val="nil"/>
            </w:tcBorders>
            <w:shd w:val="clear" w:color="auto" w:fill="auto"/>
          </w:tcPr>
          <w:p w14:paraId="53D9D36F"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hAnsi="Times New Roman" w:cs="Times New Roman"/>
                <w:sz w:val="16"/>
                <w:szCs w:val="16"/>
              </w:rPr>
              <w:t>Prechtl</w:t>
            </w:r>
          </w:p>
        </w:tc>
        <w:tc>
          <w:tcPr>
            <w:tcW w:w="990" w:type="dxa"/>
            <w:tcBorders>
              <w:left w:val="nil"/>
              <w:bottom w:val="nil"/>
              <w:right w:val="nil"/>
            </w:tcBorders>
            <w:shd w:val="clear" w:color="auto" w:fill="auto"/>
          </w:tcPr>
          <w:p w14:paraId="669128C8"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hAnsi="Times New Roman" w:cs="Times New Roman"/>
                <w:sz w:val="16"/>
                <w:szCs w:val="16"/>
              </w:rPr>
              <w:t xml:space="preserve">At 1-3 postnatal months </w:t>
            </w:r>
          </w:p>
        </w:tc>
        <w:tc>
          <w:tcPr>
            <w:tcW w:w="900" w:type="dxa"/>
            <w:tcBorders>
              <w:left w:val="nil"/>
              <w:bottom w:val="nil"/>
              <w:right w:val="nil"/>
            </w:tcBorders>
            <w:shd w:val="clear" w:color="auto" w:fill="auto"/>
          </w:tcPr>
          <w:p w14:paraId="69D66A3A"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hAnsi="Times New Roman" w:cs="Times New Roman"/>
                <w:sz w:val="16"/>
                <w:szCs w:val="16"/>
              </w:rPr>
              <w:t>24 months</w:t>
            </w:r>
          </w:p>
        </w:tc>
        <w:tc>
          <w:tcPr>
            <w:tcW w:w="1165" w:type="dxa"/>
            <w:tcBorders>
              <w:left w:val="nil"/>
              <w:bottom w:val="nil"/>
              <w:right w:val="nil"/>
            </w:tcBorders>
            <w:shd w:val="clear" w:color="auto" w:fill="auto"/>
          </w:tcPr>
          <w:p w14:paraId="61B630A6" w14:textId="15026869" w:rsidR="002C574F" w:rsidRPr="000E1FA2" w:rsidRDefault="002C574F" w:rsidP="009056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hAnsi="Times New Roman" w:cs="Times New Roman"/>
                <w:sz w:val="16"/>
                <w:szCs w:val="16"/>
              </w:rPr>
              <w:t>Amiel-Tison and Grenier</w:t>
            </w:r>
            <w:r w:rsidR="00462099">
              <w:rPr>
                <w:rFonts w:ascii="Times New Roman" w:hAnsi="Times New Roman" w:cs="Times New Roman"/>
                <w:sz w:val="16"/>
                <w:szCs w:val="16"/>
                <w:vertAlign w:val="superscript"/>
              </w:rPr>
              <w:t>37</w:t>
            </w:r>
          </w:p>
          <w:p w14:paraId="25753AA1"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hAnsi="Times New Roman" w:cs="Times New Roman"/>
                <w:sz w:val="16"/>
                <w:szCs w:val="16"/>
              </w:rPr>
              <w:t>and an extension of Touwen’s criteria</w:t>
            </w:r>
            <w:r w:rsidRPr="000E1FA2">
              <w:rPr>
                <w:rFonts w:ascii="Times New Roman" w:hAnsi="Times New Roman" w:cs="Times New Roman"/>
                <w:sz w:val="16"/>
                <w:szCs w:val="16"/>
                <w:vertAlign w:val="superscript"/>
              </w:rPr>
              <w:t>34</w:t>
            </w:r>
          </w:p>
        </w:tc>
      </w:tr>
      <w:tr w:rsidR="002C574F" w:rsidRPr="000E1FA2" w14:paraId="6B308D71" w14:textId="77777777" w:rsidTr="00905684">
        <w:trPr>
          <w:trHeight w:val="1700"/>
        </w:trPr>
        <w:tc>
          <w:tcPr>
            <w:cnfStyle w:val="001000000000" w:firstRow="0" w:lastRow="0" w:firstColumn="1" w:lastColumn="0" w:oddVBand="0" w:evenVBand="0" w:oddHBand="0" w:evenHBand="0" w:firstRowFirstColumn="0" w:firstRowLastColumn="0" w:lastRowFirstColumn="0" w:lastRowLastColumn="0"/>
            <w:tcW w:w="877" w:type="dxa"/>
            <w:tcBorders>
              <w:top w:val="nil"/>
              <w:left w:val="nil"/>
              <w:right w:val="nil"/>
            </w:tcBorders>
            <w:shd w:val="clear" w:color="auto" w:fill="auto"/>
          </w:tcPr>
          <w:p w14:paraId="2E0DF4DF" w14:textId="6CD0152D" w:rsidR="002C574F" w:rsidRPr="000E1FA2" w:rsidRDefault="002C574F" w:rsidP="00462099">
            <w:pPr>
              <w:jc w:val="center"/>
              <w:rPr>
                <w:rFonts w:ascii="Times New Roman" w:hAnsi="Times New Roman" w:cs="Times New Roman"/>
                <w:sz w:val="16"/>
                <w:szCs w:val="16"/>
              </w:rPr>
            </w:pPr>
            <w:r w:rsidRPr="000E1FA2">
              <w:rPr>
                <w:rFonts w:ascii="Times New Roman" w:hAnsi="Times New Roman" w:cs="Times New Roman"/>
                <w:sz w:val="16"/>
                <w:szCs w:val="16"/>
              </w:rPr>
              <w:t>Prechtl et al.</w:t>
            </w:r>
            <w:r w:rsidR="00462099" w:rsidRPr="00462099">
              <w:rPr>
                <w:rFonts w:ascii="Times New Roman" w:eastAsiaTheme="minorEastAsia" w:hAnsi="Times New Roman" w:cs="Times New Roman"/>
                <w:b w:val="0"/>
                <w:sz w:val="16"/>
                <w:szCs w:val="16"/>
                <w:vertAlign w:val="superscript"/>
                <w:lang w:val="en-AU"/>
              </w:rPr>
              <w:t>63</w:t>
            </w:r>
          </w:p>
        </w:tc>
        <w:tc>
          <w:tcPr>
            <w:tcW w:w="990" w:type="dxa"/>
            <w:tcBorders>
              <w:top w:val="nil"/>
              <w:left w:val="nil"/>
              <w:right w:val="nil"/>
            </w:tcBorders>
            <w:shd w:val="clear" w:color="auto" w:fill="auto"/>
          </w:tcPr>
          <w:p w14:paraId="6877E2EE"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hAnsi="Times New Roman" w:cs="Times New Roman"/>
                <w:sz w:val="16"/>
                <w:szCs w:val="16"/>
              </w:rPr>
              <w:t>1993</w:t>
            </w:r>
          </w:p>
        </w:tc>
        <w:tc>
          <w:tcPr>
            <w:tcW w:w="810" w:type="dxa"/>
            <w:tcBorders>
              <w:top w:val="nil"/>
              <w:left w:val="nil"/>
              <w:right w:val="nil"/>
            </w:tcBorders>
            <w:shd w:val="clear" w:color="auto" w:fill="auto"/>
          </w:tcPr>
          <w:p w14:paraId="5A49AF15"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hAnsi="Times New Roman" w:cs="Times New Roman"/>
                <w:sz w:val="16"/>
                <w:szCs w:val="16"/>
              </w:rPr>
              <w:t>Italy</w:t>
            </w:r>
          </w:p>
        </w:tc>
        <w:tc>
          <w:tcPr>
            <w:tcW w:w="1080" w:type="dxa"/>
            <w:tcBorders>
              <w:top w:val="nil"/>
              <w:left w:val="nil"/>
              <w:right w:val="nil"/>
            </w:tcBorders>
            <w:shd w:val="clear" w:color="auto" w:fill="auto"/>
          </w:tcPr>
          <w:p w14:paraId="57CEA4AD"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hAnsi="Times New Roman" w:cs="Times New Roman"/>
                <w:sz w:val="16"/>
                <w:szCs w:val="16"/>
              </w:rPr>
              <w:t>Case series</w:t>
            </w:r>
          </w:p>
        </w:tc>
        <w:tc>
          <w:tcPr>
            <w:tcW w:w="990" w:type="dxa"/>
            <w:tcBorders>
              <w:top w:val="nil"/>
              <w:left w:val="nil"/>
              <w:right w:val="nil"/>
            </w:tcBorders>
            <w:shd w:val="clear" w:color="auto" w:fill="auto"/>
          </w:tcPr>
          <w:p w14:paraId="2D9057D7"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eastAsiaTheme="minorEastAsia" w:hAnsi="Times New Roman" w:cs="Times New Roman"/>
                <w:sz w:val="16"/>
                <w:szCs w:val="16"/>
                <w:lang w:val="en-AU"/>
              </w:rPr>
              <w:t>26 term</w:t>
            </w:r>
          </w:p>
        </w:tc>
        <w:tc>
          <w:tcPr>
            <w:tcW w:w="2520" w:type="dxa"/>
            <w:tcBorders>
              <w:top w:val="nil"/>
              <w:left w:val="nil"/>
              <w:right w:val="nil"/>
            </w:tcBorders>
            <w:shd w:val="clear" w:color="auto" w:fill="auto"/>
          </w:tcPr>
          <w:p w14:paraId="1586A887" w14:textId="77777777" w:rsidR="002C574F" w:rsidRPr="000E1FA2" w:rsidRDefault="002C574F" w:rsidP="0090568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0E1FA2">
              <w:rPr>
                <w:rFonts w:ascii="Times New Roman" w:eastAsiaTheme="minorEastAsia" w:hAnsi="Times New Roman" w:cs="Times New Roman"/>
                <w:sz w:val="16"/>
                <w:szCs w:val="16"/>
                <w:lang w:val="en-AU"/>
              </w:rPr>
              <w:t>Gender: 8 males (30.7%), 18 females (69.2%)</w:t>
            </w:r>
          </w:p>
          <w:p w14:paraId="69FBF937" w14:textId="77777777" w:rsidR="002C574F" w:rsidRPr="000E1FA2" w:rsidRDefault="002C574F" w:rsidP="0090568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0E1FA2">
              <w:rPr>
                <w:rFonts w:ascii="Times New Roman" w:eastAsiaTheme="minorEastAsia" w:hAnsi="Times New Roman" w:cs="Times New Roman"/>
                <w:sz w:val="16"/>
                <w:szCs w:val="16"/>
                <w:lang w:val="en-AU"/>
              </w:rPr>
              <w:t>GA: 37 – 41 wks (mean and SD not done)</w:t>
            </w:r>
          </w:p>
          <w:p w14:paraId="02949956" w14:textId="77777777" w:rsidR="002C574F" w:rsidRPr="000E1FA2" w:rsidRDefault="002C574F" w:rsidP="0090568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0E1FA2">
              <w:rPr>
                <w:rFonts w:ascii="Times New Roman" w:eastAsiaTheme="minorEastAsia" w:hAnsi="Times New Roman" w:cs="Times New Roman"/>
                <w:sz w:val="16"/>
                <w:szCs w:val="16"/>
                <w:lang w:val="en-AU"/>
              </w:rPr>
              <w:t>BW: 2250 – 4150g (mean and SD not done)</w:t>
            </w:r>
          </w:p>
          <w:p w14:paraId="19CB305E" w14:textId="77777777" w:rsidR="002C574F" w:rsidRPr="000E1FA2" w:rsidRDefault="002C574F" w:rsidP="0090568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0E1FA2">
              <w:rPr>
                <w:rFonts w:ascii="Times New Roman" w:eastAsiaTheme="minorEastAsia" w:hAnsi="Times New Roman" w:cs="Times New Roman"/>
                <w:sz w:val="16"/>
                <w:szCs w:val="16"/>
                <w:lang w:val="en-AU"/>
              </w:rPr>
              <w:t>NE: mild to moderate: 13</w:t>
            </w:r>
          </w:p>
          <w:p w14:paraId="230B3B80" w14:textId="77777777" w:rsidR="002C574F" w:rsidRPr="000E1FA2" w:rsidRDefault="002C574F" w:rsidP="0090568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0E1FA2">
              <w:rPr>
                <w:rFonts w:ascii="Times New Roman" w:eastAsiaTheme="minorEastAsia" w:hAnsi="Times New Roman" w:cs="Times New Roman"/>
                <w:sz w:val="16"/>
                <w:szCs w:val="16"/>
                <w:lang w:val="en-AU"/>
              </w:rPr>
              <w:t>severe: 13</w:t>
            </w:r>
          </w:p>
          <w:p w14:paraId="00F67492" w14:textId="77777777" w:rsidR="002C574F" w:rsidRPr="000E1FA2" w:rsidRDefault="002C574F" w:rsidP="0090568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lang w:val="en-AU"/>
              </w:rPr>
            </w:pPr>
            <w:r w:rsidRPr="000E1FA2">
              <w:rPr>
                <w:rFonts w:ascii="Times New Roman" w:eastAsiaTheme="minorEastAsia" w:hAnsi="Times New Roman" w:cs="Times New Roman"/>
                <w:sz w:val="16"/>
                <w:szCs w:val="16"/>
                <w:lang w:val="en-AU"/>
              </w:rPr>
              <w:t>CP: 10</w:t>
            </w:r>
          </w:p>
          <w:p w14:paraId="09E2BB11" w14:textId="77777777" w:rsidR="002C574F" w:rsidRPr="000E1FA2" w:rsidRDefault="002C574F" w:rsidP="009056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eastAsiaTheme="minorEastAsia" w:hAnsi="Times New Roman" w:cs="Times New Roman"/>
                <w:sz w:val="16"/>
                <w:szCs w:val="16"/>
                <w:lang w:val="en-AU"/>
              </w:rPr>
              <w:t>Therapeutic hypothermia: 0</w:t>
            </w:r>
          </w:p>
        </w:tc>
        <w:tc>
          <w:tcPr>
            <w:tcW w:w="720" w:type="dxa"/>
            <w:tcBorders>
              <w:top w:val="nil"/>
              <w:left w:val="nil"/>
              <w:right w:val="nil"/>
            </w:tcBorders>
            <w:shd w:val="clear" w:color="auto" w:fill="auto"/>
          </w:tcPr>
          <w:p w14:paraId="5A2F2D3A" w14:textId="77777777" w:rsidR="002C574F" w:rsidRPr="000E1FA2" w:rsidRDefault="002C574F" w:rsidP="009056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0E1FA2">
              <w:rPr>
                <w:rFonts w:ascii="Times New Roman" w:hAnsi="Times New Roman" w:cs="Times New Roman"/>
                <w:sz w:val="16"/>
                <w:szCs w:val="16"/>
              </w:rPr>
              <w:t>Jan 1985 -1989</w:t>
            </w:r>
          </w:p>
        </w:tc>
        <w:tc>
          <w:tcPr>
            <w:tcW w:w="1170" w:type="dxa"/>
            <w:tcBorders>
              <w:top w:val="nil"/>
              <w:left w:val="nil"/>
              <w:right w:val="nil"/>
            </w:tcBorders>
            <w:shd w:val="clear" w:color="auto" w:fill="auto"/>
          </w:tcPr>
          <w:p w14:paraId="5EE6FC4C"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0E1FA2">
              <w:rPr>
                <w:rFonts w:ascii="Times New Roman" w:hAnsi="Times New Roman" w:cs="Times New Roman"/>
                <w:sz w:val="16"/>
                <w:szCs w:val="16"/>
              </w:rPr>
              <w:t>Medical history</w:t>
            </w:r>
          </w:p>
        </w:tc>
        <w:tc>
          <w:tcPr>
            <w:tcW w:w="990" w:type="dxa"/>
            <w:tcBorders>
              <w:top w:val="nil"/>
              <w:left w:val="nil"/>
              <w:right w:val="nil"/>
            </w:tcBorders>
            <w:shd w:val="clear" w:color="auto" w:fill="auto"/>
          </w:tcPr>
          <w:p w14:paraId="5E69D942"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hAnsi="Times New Roman" w:cs="Times New Roman"/>
                <w:sz w:val="16"/>
                <w:szCs w:val="16"/>
              </w:rPr>
              <w:t>Prechtl</w:t>
            </w:r>
          </w:p>
        </w:tc>
        <w:tc>
          <w:tcPr>
            <w:tcW w:w="990" w:type="dxa"/>
            <w:tcBorders>
              <w:top w:val="nil"/>
              <w:left w:val="nil"/>
              <w:right w:val="nil"/>
            </w:tcBorders>
            <w:shd w:val="clear" w:color="auto" w:fill="auto"/>
          </w:tcPr>
          <w:p w14:paraId="1DC0972A"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hAnsi="Times New Roman" w:cs="Times New Roman"/>
                <w:sz w:val="16"/>
                <w:szCs w:val="16"/>
              </w:rPr>
              <w:t>0-22 wks</w:t>
            </w:r>
          </w:p>
        </w:tc>
        <w:tc>
          <w:tcPr>
            <w:tcW w:w="900" w:type="dxa"/>
            <w:tcBorders>
              <w:top w:val="nil"/>
              <w:left w:val="nil"/>
              <w:right w:val="nil"/>
            </w:tcBorders>
            <w:shd w:val="clear" w:color="auto" w:fill="auto"/>
          </w:tcPr>
          <w:p w14:paraId="0073E61A"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hAnsi="Times New Roman" w:cs="Times New Roman"/>
                <w:sz w:val="16"/>
                <w:szCs w:val="16"/>
              </w:rPr>
              <w:t>17-24 months of age</w:t>
            </w:r>
          </w:p>
        </w:tc>
        <w:tc>
          <w:tcPr>
            <w:tcW w:w="1165" w:type="dxa"/>
            <w:tcBorders>
              <w:top w:val="nil"/>
              <w:left w:val="nil"/>
              <w:right w:val="nil"/>
            </w:tcBorders>
            <w:shd w:val="clear" w:color="auto" w:fill="auto"/>
          </w:tcPr>
          <w:p w14:paraId="794F1DA0" w14:textId="77777777" w:rsidR="002C574F" w:rsidRPr="000E1FA2" w:rsidRDefault="002C574F" w:rsidP="00905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E1FA2">
              <w:rPr>
                <w:rFonts w:ascii="Times New Roman" w:eastAsiaTheme="minorEastAsia" w:hAnsi="Times New Roman" w:cs="Times New Roman"/>
                <w:sz w:val="16"/>
                <w:szCs w:val="16"/>
                <w:lang w:val="en-AU"/>
              </w:rPr>
              <w:t>Griffiths Scales</w:t>
            </w:r>
            <w:r w:rsidRPr="000E1FA2">
              <w:rPr>
                <w:rFonts w:ascii="Times New Roman" w:eastAsiaTheme="minorEastAsia" w:hAnsi="Times New Roman" w:cs="Times New Roman"/>
                <w:sz w:val="16"/>
                <w:szCs w:val="16"/>
                <w:vertAlign w:val="superscript"/>
                <w:lang w:val="en-AU"/>
              </w:rPr>
              <w:t>35</w:t>
            </w:r>
          </w:p>
        </w:tc>
      </w:tr>
      <w:tr w:rsidR="002C574F" w:rsidRPr="000E1FA2" w14:paraId="1869313A" w14:textId="77777777" w:rsidTr="00905684">
        <w:trPr>
          <w:trHeight w:val="56"/>
        </w:trPr>
        <w:tc>
          <w:tcPr>
            <w:cnfStyle w:val="001000000000" w:firstRow="0" w:lastRow="0" w:firstColumn="1" w:lastColumn="0" w:oddVBand="0" w:evenVBand="0" w:oddHBand="0" w:evenHBand="0" w:firstRowFirstColumn="0" w:firstRowLastColumn="0" w:lastRowFirstColumn="0" w:lastRowLastColumn="0"/>
            <w:tcW w:w="13202" w:type="dxa"/>
            <w:gridSpan w:val="12"/>
            <w:tcBorders>
              <w:left w:val="nil"/>
              <w:right w:val="nil"/>
            </w:tcBorders>
          </w:tcPr>
          <w:p w14:paraId="40AF1945" w14:textId="6C007828" w:rsidR="002C574F" w:rsidRPr="000E1FA2" w:rsidRDefault="002C574F" w:rsidP="00905684">
            <w:pPr>
              <w:rPr>
                <w:rFonts w:ascii="Times New Roman" w:hAnsi="Times New Roman" w:cs="Times New Roman"/>
                <w:sz w:val="16"/>
                <w:szCs w:val="16"/>
              </w:rPr>
            </w:pPr>
            <w:r w:rsidRPr="000E1FA2">
              <w:rPr>
                <w:rFonts w:ascii="Times New Roman" w:hAnsi="Times New Roman" w:cs="Times New Roman"/>
                <w:i/>
                <w:iCs/>
                <w:sz w:val="16"/>
                <w:szCs w:val="16"/>
              </w:rPr>
              <w:t>Note.</w:t>
            </w:r>
            <w:r w:rsidRPr="000E1FA2">
              <w:rPr>
                <w:rFonts w:ascii="Times New Roman" w:hAnsi="Times New Roman" w:cs="Times New Roman"/>
                <w:sz w:val="16"/>
                <w:szCs w:val="16"/>
              </w:rPr>
              <w:t xml:space="preserve"> BW = birth weight, CP = cerebral palsy, GA = gestational age, </w:t>
            </w:r>
            <w:r>
              <w:rPr>
                <w:rFonts w:ascii="Times New Roman" w:hAnsi="Times New Roman" w:cs="Times New Roman"/>
                <w:sz w:val="16"/>
                <w:szCs w:val="16"/>
              </w:rPr>
              <w:t>GMA</w:t>
            </w:r>
            <w:r>
              <w:t xml:space="preserve"> </w:t>
            </w:r>
            <w:r w:rsidRPr="002C574F">
              <w:rPr>
                <w:rFonts w:ascii="Times New Roman" w:hAnsi="Times New Roman" w:cs="Times New Roman"/>
                <w:sz w:val="16"/>
                <w:szCs w:val="16"/>
              </w:rPr>
              <w:t>general movements assessment</w:t>
            </w:r>
            <w:r>
              <w:rPr>
                <w:rFonts w:ascii="Times New Roman" w:hAnsi="Times New Roman" w:cs="Times New Roman"/>
                <w:sz w:val="16"/>
                <w:szCs w:val="16"/>
              </w:rPr>
              <w:t xml:space="preserve">, </w:t>
            </w:r>
            <w:r w:rsidRPr="000E1FA2">
              <w:rPr>
                <w:rFonts w:ascii="Times New Roman" w:hAnsi="Times New Roman" w:cs="Times New Roman"/>
                <w:sz w:val="16"/>
                <w:szCs w:val="16"/>
              </w:rPr>
              <w:t>HIE = hypoxic ischemic encephalopathy, NE = neonatal encephalopathy, n.s. = not stated, SD = standard deviation, US = ultrasound, wks = weeks</w:t>
            </w:r>
          </w:p>
        </w:tc>
      </w:tr>
    </w:tbl>
    <w:p w14:paraId="1F9D580B" w14:textId="77777777" w:rsidR="00C24A4A" w:rsidRDefault="00C24A4A"/>
    <w:p w14:paraId="0243E8E6" w14:textId="77777777" w:rsidR="008F71C4" w:rsidRDefault="008F71C4"/>
    <w:p w14:paraId="024A6CE4" w14:textId="77777777" w:rsidR="008F71C4" w:rsidRDefault="008F71C4"/>
    <w:p w14:paraId="7C40162F" w14:textId="77777777" w:rsidR="008F71C4" w:rsidRDefault="008F71C4"/>
    <w:p w14:paraId="419FF21F" w14:textId="77777777" w:rsidR="008F71C4" w:rsidRDefault="008F71C4"/>
    <w:p w14:paraId="30185492" w14:textId="77777777" w:rsidR="008F71C4" w:rsidRDefault="008F71C4"/>
    <w:p w14:paraId="30713F8E" w14:textId="77777777" w:rsidR="008F71C4" w:rsidRDefault="008F71C4"/>
    <w:p w14:paraId="039FEE40" w14:textId="77777777" w:rsidR="008F71C4" w:rsidRDefault="008F71C4"/>
    <w:p w14:paraId="2983C18D" w14:textId="77777777" w:rsidR="008F71C4" w:rsidRDefault="008F71C4"/>
    <w:tbl>
      <w:tblPr>
        <w:tblStyle w:val="TableGrid"/>
        <w:tblpPr w:leftFromText="180" w:rightFromText="180" w:horzAnchor="margin" w:tblpY="632"/>
        <w:tblW w:w="0" w:type="auto"/>
        <w:tblLayout w:type="fixed"/>
        <w:tblLook w:val="04A0" w:firstRow="1" w:lastRow="0" w:firstColumn="1" w:lastColumn="0" w:noHBand="0" w:noVBand="1"/>
      </w:tblPr>
      <w:tblGrid>
        <w:gridCol w:w="805"/>
        <w:gridCol w:w="1890"/>
        <w:gridCol w:w="1350"/>
        <w:gridCol w:w="1350"/>
        <w:gridCol w:w="1170"/>
        <w:gridCol w:w="1530"/>
        <w:gridCol w:w="1800"/>
        <w:gridCol w:w="2700"/>
      </w:tblGrid>
      <w:tr w:rsidR="008F71C4" w:rsidRPr="00D5327A" w14:paraId="472BC92D" w14:textId="77777777" w:rsidTr="00905684">
        <w:tc>
          <w:tcPr>
            <w:tcW w:w="12595" w:type="dxa"/>
            <w:gridSpan w:val="8"/>
            <w:tcBorders>
              <w:left w:val="nil"/>
              <w:bottom w:val="single" w:sz="4" w:space="0" w:color="auto"/>
              <w:right w:val="nil"/>
            </w:tcBorders>
          </w:tcPr>
          <w:p w14:paraId="62AED92B" w14:textId="0BF2692E" w:rsidR="008F71C4" w:rsidRPr="008F71C4" w:rsidRDefault="008F71C4" w:rsidP="00905684">
            <w:pPr>
              <w:rPr>
                <w:rFonts w:ascii="Times New Roman" w:hAnsi="Times New Roman" w:cs="Times New Roman"/>
                <w:sz w:val="20"/>
                <w:szCs w:val="20"/>
              </w:rPr>
            </w:pPr>
            <w:r w:rsidRPr="008F71C4">
              <w:rPr>
                <w:rFonts w:ascii="Times New Roman" w:hAnsi="Times New Roman" w:cs="Times New Roman"/>
                <w:sz w:val="20"/>
                <w:szCs w:val="20"/>
              </w:rPr>
              <w:lastRenderedPageBreak/>
              <w:t>Table 7</w:t>
            </w:r>
          </w:p>
          <w:p w14:paraId="68CE3C1B" w14:textId="77777777" w:rsidR="008F71C4" w:rsidRPr="00D5327A" w:rsidRDefault="008F71C4" w:rsidP="00905684">
            <w:pPr>
              <w:rPr>
                <w:rFonts w:ascii="Times New Roman" w:hAnsi="Times New Roman" w:cs="Times New Roman"/>
                <w:i/>
                <w:iCs/>
                <w:sz w:val="20"/>
                <w:szCs w:val="20"/>
              </w:rPr>
            </w:pPr>
          </w:p>
          <w:p w14:paraId="4AE4D0D1" w14:textId="3D380ACA" w:rsidR="008F71C4" w:rsidRPr="00D5327A" w:rsidRDefault="008F71C4" w:rsidP="008F71C4">
            <w:pPr>
              <w:rPr>
                <w:rFonts w:ascii="Times New Roman" w:hAnsi="Times New Roman" w:cs="Times New Roman"/>
                <w:i/>
                <w:iCs/>
                <w:sz w:val="20"/>
                <w:szCs w:val="20"/>
              </w:rPr>
            </w:pPr>
            <w:r w:rsidRPr="00D5327A">
              <w:rPr>
                <w:rFonts w:ascii="Times New Roman" w:hAnsi="Times New Roman" w:cs="Times New Roman"/>
                <w:i/>
                <w:iCs/>
                <w:sz w:val="16"/>
                <w:szCs w:val="16"/>
              </w:rPr>
              <w:t xml:space="preserve">Key findings and limitations of </w:t>
            </w:r>
            <w:r>
              <w:rPr>
                <w:rFonts w:ascii="Times New Roman" w:hAnsi="Times New Roman" w:cs="Times New Roman"/>
                <w:i/>
                <w:iCs/>
                <w:sz w:val="16"/>
                <w:szCs w:val="16"/>
              </w:rPr>
              <w:t>in</w:t>
            </w:r>
            <w:r w:rsidRPr="00D5327A">
              <w:rPr>
                <w:rFonts w:ascii="Times New Roman" w:hAnsi="Times New Roman" w:cs="Times New Roman"/>
                <w:i/>
                <w:iCs/>
                <w:sz w:val="16"/>
                <w:szCs w:val="16"/>
              </w:rPr>
              <w:t xml:space="preserve">cluded studies </w:t>
            </w:r>
            <w:r>
              <w:rPr>
                <w:rFonts w:ascii="Times New Roman" w:hAnsi="Times New Roman" w:cs="Times New Roman"/>
                <w:i/>
                <w:iCs/>
                <w:sz w:val="16"/>
                <w:szCs w:val="16"/>
              </w:rPr>
              <w:t>for</w:t>
            </w:r>
            <w:r w:rsidRPr="00D5327A">
              <w:rPr>
                <w:rFonts w:ascii="Times New Roman" w:hAnsi="Times New Roman" w:cs="Times New Roman"/>
                <w:i/>
                <w:iCs/>
                <w:sz w:val="16"/>
                <w:szCs w:val="16"/>
              </w:rPr>
              <w:t xml:space="preserve"> the </w:t>
            </w:r>
            <w:r>
              <w:rPr>
                <w:rFonts w:ascii="Times New Roman" w:hAnsi="Times New Roman" w:cs="Times New Roman"/>
                <w:i/>
                <w:iCs/>
                <w:sz w:val="16"/>
                <w:szCs w:val="16"/>
              </w:rPr>
              <w:t xml:space="preserve">GMA </w:t>
            </w:r>
            <w:r w:rsidRPr="00D5327A">
              <w:rPr>
                <w:rFonts w:ascii="Times New Roman" w:hAnsi="Times New Roman" w:cs="Times New Roman"/>
                <w:i/>
                <w:iCs/>
                <w:sz w:val="16"/>
                <w:szCs w:val="16"/>
              </w:rPr>
              <w:t xml:space="preserve">and the predictive ability for CP in late-preterm and term </w:t>
            </w:r>
            <w:r>
              <w:rPr>
                <w:rFonts w:ascii="Times New Roman" w:hAnsi="Times New Roman" w:cs="Times New Roman"/>
                <w:i/>
                <w:iCs/>
                <w:sz w:val="16"/>
                <w:szCs w:val="16"/>
              </w:rPr>
              <w:t>infants with NE</w:t>
            </w:r>
          </w:p>
        </w:tc>
      </w:tr>
      <w:tr w:rsidR="008F71C4" w:rsidRPr="00D5327A" w14:paraId="73FDFA08" w14:textId="77777777" w:rsidTr="00905684">
        <w:tc>
          <w:tcPr>
            <w:tcW w:w="805" w:type="dxa"/>
            <w:vMerge w:val="restart"/>
            <w:tcBorders>
              <w:left w:val="nil"/>
              <w:right w:val="nil"/>
            </w:tcBorders>
          </w:tcPr>
          <w:p w14:paraId="75D1A8B9" w14:textId="77777777" w:rsidR="008F71C4" w:rsidRPr="00D5327A" w:rsidRDefault="008F71C4" w:rsidP="00905684">
            <w:pPr>
              <w:jc w:val="center"/>
              <w:rPr>
                <w:rFonts w:ascii="Times New Roman" w:hAnsi="Times New Roman" w:cs="Times New Roman"/>
                <w:b/>
                <w:bCs/>
                <w:sz w:val="20"/>
                <w:szCs w:val="20"/>
              </w:rPr>
            </w:pPr>
            <w:r w:rsidRPr="00D5327A">
              <w:rPr>
                <w:rFonts w:ascii="Times New Roman" w:hAnsi="Times New Roman" w:cs="Times New Roman"/>
                <w:b/>
                <w:bCs/>
                <w:sz w:val="20"/>
                <w:szCs w:val="20"/>
              </w:rPr>
              <w:t>Article</w:t>
            </w:r>
          </w:p>
          <w:p w14:paraId="0742B832" w14:textId="77777777" w:rsidR="008F71C4" w:rsidRPr="00D5327A" w:rsidRDefault="008F71C4" w:rsidP="00905684">
            <w:pPr>
              <w:rPr>
                <w:rFonts w:ascii="Times New Roman" w:hAnsi="Times New Roman" w:cs="Times New Roman"/>
                <w:b/>
                <w:bCs/>
                <w:sz w:val="20"/>
                <w:szCs w:val="20"/>
              </w:rPr>
            </w:pPr>
          </w:p>
        </w:tc>
        <w:tc>
          <w:tcPr>
            <w:tcW w:w="1890" w:type="dxa"/>
            <w:vMerge w:val="restart"/>
            <w:tcBorders>
              <w:left w:val="nil"/>
              <w:right w:val="nil"/>
            </w:tcBorders>
          </w:tcPr>
          <w:p w14:paraId="25A11ABA" w14:textId="77777777" w:rsidR="008F71C4" w:rsidRPr="00D5327A" w:rsidRDefault="008F71C4" w:rsidP="00905684">
            <w:pPr>
              <w:jc w:val="center"/>
              <w:rPr>
                <w:rFonts w:ascii="Times New Roman" w:hAnsi="Times New Roman" w:cs="Times New Roman"/>
                <w:b/>
                <w:bCs/>
                <w:sz w:val="20"/>
                <w:szCs w:val="20"/>
              </w:rPr>
            </w:pPr>
            <w:r w:rsidRPr="00D5327A">
              <w:rPr>
                <w:rFonts w:ascii="Times New Roman" w:hAnsi="Times New Roman" w:cs="Times New Roman"/>
                <w:b/>
                <w:bCs/>
                <w:sz w:val="20"/>
                <w:szCs w:val="20"/>
              </w:rPr>
              <w:t>Key findings with respect to GM and CP</w:t>
            </w:r>
          </w:p>
        </w:tc>
        <w:tc>
          <w:tcPr>
            <w:tcW w:w="7200" w:type="dxa"/>
            <w:gridSpan w:val="5"/>
            <w:tcBorders>
              <w:left w:val="nil"/>
              <w:bottom w:val="nil"/>
              <w:right w:val="nil"/>
            </w:tcBorders>
          </w:tcPr>
          <w:p w14:paraId="308B0CC4" w14:textId="77777777" w:rsidR="008F71C4" w:rsidRPr="00D5327A" w:rsidRDefault="008F71C4" w:rsidP="00905684">
            <w:pPr>
              <w:jc w:val="center"/>
              <w:rPr>
                <w:rFonts w:ascii="Times New Roman" w:hAnsi="Times New Roman" w:cs="Times New Roman"/>
                <w:b/>
                <w:bCs/>
                <w:sz w:val="20"/>
                <w:szCs w:val="20"/>
              </w:rPr>
            </w:pPr>
            <w:r w:rsidRPr="00D5327A">
              <w:rPr>
                <w:rFonts w:ascii="Times New Roman" w:hAnsi="Times New Roman" w:cs="Times New Roman"/>
                <w:b/>
                <w:bCs/>
                <w:sz w:val="20"/>
                <w:szCs w:val="20"/>
              </w:rPr>
              <w:t xml:space="preserve">Predictive value of GM </w:t>
            </w:r>
          </w:p>
        </w:tc>
        <w:tc>
          <w:tcPr>
            <w:tcW w:w="2700" w:type="dxa"/>
            <w:vMerge w:val="restart"/>
            <w:tcBorders>
              <w:left w:val="nil"/>
              <w:right w:val="nil"/>
            </w:tcBorders>
          </w:tcPr>
          <w:p w14:paraId="617581B5" w14:textId="77777777" w:rsidR="008F71C4" w:rsidRPr="00D5327A" w:rsidRDefault="008F71C4" w:rsidP="00905684">
            <w:pPr>
              <w:jc w:val="center"/>
              <w:rPr>
                <w:rFonts w:ascii="Times New Roman" w:hAnsi="Times New Roman" w:cs="Times New Roman"/>
                <w:b/>
                <w:bCs/>
                <w:sz w:val="20"/>
                <w:szCs w:val="20"/>
              </w:rPr>
            </w:pPr>
            <w:r w:rsidRPr="00D5327A">
              <w:rPr>
                <w:rFonts w:ascii="Times New Roman" w:hAnsi="Times New Roman" w:cs="Times New Roman"/>
                <w:b/>
                <w:bCs/>
                <w:sz w:val="20"/>
                <w:szCs w:val="20"/>
              </w:rPr>
              <w:t>Limitations identified by the authors</w:t>
            </w:r>
          </w:p>
        </w:tc>
      </w:tr>
      <w:tr w:rsidR="008F71C4" w:rsidRPr="00D5327A" w14:paraId="23AB9E53" w14:textId="77777777" w:rsidTr="00905684">
        <w:tc>
          <w:tcPr>
            <w:tcW w:w="805" w:type="dxa"/>
            <w:vMerge/>
            <w:tcBorders>
              <w:left w:val="nil"/>
              <w:bottom w:val="single" w:sz="4" w:space="0" w:color="auto"/>
              <w:right w:val="nil"/>
            </w:tcBorders>
          </w:tcPr>
          <w:p w14:paraId="716DF9B7" w14:textId="77777777" w:rsidR="008F71C4" w:rsidRPr="00D5327A" w:rsidRDefault="008F71C4" w:rsidP="00905684">
            <w:pPr>
              <w:jc w:val="center"/>
              <w:rPr>
                <w:rFonts w:ascii="Times New Roman" w:hAnsi="Times New Roman" w:cs="Times New Roman"/>
                <w:b/>
                <w:bCs/>
                <w:sz w:val="20"/>
                <w:szCs w:val="20"/>
              </w:rPr>
            </w:pPr>
          </w:p>
        </w:tc>
        <w:tc>
          <w:tcPr>
            <w:tcW w:w="1890" w:type="dxa"/>
            <w:vMerge/>
            <w:tcBorders>
              <w:left w:val="nil"/>
              <w:bottom w:val="single" w:sz="4" w:space="0" w:color="auto"/>
              <w:right w:val="nil"/>
            </w:tcBorders>
          </w:tcPr>
          <w:p w14:paraId="2311E894" w14:textId="77777777" w:rsidR="008F71C4" w:rsidRPr="00D5327A" w:rsidRDefault="008F71C4" w:rsidP="00905684">
            <w:pPr>
              <w:jc w:val="center"/>
              <w:rPr>
                <w:rFonts w:ascii="Times New Roman" w:hAnsi="Times New Roman" w:cs="Times New Roman"/>
                <w:b/>
                <w:bCs/>
                <w:sz w:val="20"/>
                <w:szCs w:val="20"/>
              </w:rPr>
            </w:pPr>
          </w:p>
        </w:tc>
        <w:tc>
          <w:tcPr>
            <w:tcW w:w="1350" w:type="dxa"/>
            <w:tcBorders>
              <w:top w:val="nil"/>
              <w:left w:val="nil"/>
              <w:bottom w:val="single" w:sz="4" w:space="0" w:color="auto"/>
              <w:right w:val="nil"/>
            </w:tcBorders>
          </w:tcPr>
          <w:p w14:paraId="01143C6D" w14:textId="77777777" w:rsidR="008F71C4" w:rsidRPr="00D5327A" w:rsidRDefault="008F71C4" w:rsidP="00905684">
            <w:pPr>
              <w:jc w:val="center"/>
              <w:rPr>
                <w:rFonts w:ascii="Times New Roman" w:hAnsi="Times New Roman" w:cs="Times New Roman"/>
                <w:b/>
                <w:bCs/>
                <w:sz w:val="20"/>
                <w:szCs w:val="20"/>
              </w:rPr>
            </w:pPr>
            <w:r w:rsidRPr="00D5327A">
              <w:rPr>
                <w:rFonts w:ascii="Times New Roman" w:hAnsi="Times New Roman" w:cs="Times New Roman"/>
                <w:b/>
                <w:bCs/>
                <w:sz w:val="20"/>
                <w:szCs w:val="20"/>
              </w:rPr>
              <w:t>Sensitivity</w:t>
            </w:r>
          </w:p>
        </w:tc>
        <w:tc>
          <w:tcPr>
            <w:tcW w:w="1350" w:type="dxa"/>
            <w:tcBorders>
              <w:top w:val="nil"/>
              <w:left w:val="nil"/>
              <w:bottom w:val="single" w:sz="4" w:space="0" w:color="auto"/>
              <w:right w:val="nil"/>
            </w:tcBorders>
          </w:tcPr>
          <w:p w14:paraId="005EE018" w14:textId="77777777" w:rsidR="008F71C4" w:rsidRPr="00D5327A" w:rsidRDefault="008F71C4" w:rsidP="00905684">
            <w:pPr>
              <w:jc w:val="center"/>
              <w:rPr>
                <w:rFonts w:ascii="Times New Roman" w:hAnsi="Times New Roman" w:cs="Times New Roman"/>
                <w:b/>
                <w:bCs/>
                <w:sz w:val="20"/>
                <w:szCs w:val="20"/>
              </w:rPr>
            </w:pPr>
            <w:r w:rsidRPr="00D5327A">
              <w:rPr>
                <w:rFonts w:ascii="Times New Roman" w:hAnsi="Times New Roman" w:cs="Times New Roman"/>
                <w:b/>
                <w:bCs/>
                <w:sz w:val="20"/>
                <w:szCs w:val="20"/>
              </w:rPr>
              <w:t>Specificity</w:t>
            </w:r>
          </w:p>
        </w:tc>
        <w:tc>
          <w:tcPr>
            <w:tcW w:w="1170" w:type="dxa"/>
            <w:tcBorders>
              <w:top w:val="nil"/>
              <w:left w:val="nil"/>
              <w:bottom w:val="single" w:sz="4" w:space="0" w:color="auto"/>
              <w:right w:val="nil"/>
            </w:tcBorders>
          </w:tcPr>
          <w:p w14:paraId="52C79890" w14:textId="77777777" w:rsidR="008F71C4" w:rsidRPr="00D5327A" w:rsidRDefault="008F71C4" w:rsidP="00905684">
            <w:pPr>
              <w:jc w:val="center"/>
              <w:rPr>
                <w:rFonts w:ascii="Times New Roman" w:hAnsi="Times New Roman" w:cs="Times New Roman"/>
                <w:b/>
                <w:bCs/>
                <w:sz w:val="20"/>
                <w:szCs w:val="20"/>
              </w:rPr>
            </w:pPr>
            <w:r w:rsidRPr="00D5327A">
              <w:rPr>
                <w:rFonts w:ascii="Times New Roman" w:hAnsi="Times New Roman" w:cs="Times New Roman"/>
                <w:b/>
                <w:bCs/>
                <w:sz w:val="20"/>
                <w:szCs w:val="20"/>
              </w:rPr>
              <w:t>PPV</w:t>
            </w:r>
          </w:p>
        </w:tc>
        <w:tc>
          <w:tcPr>
            <w:tcW w:w="1530" w:type="dxa"/>
            <w:tcBorders>
              <w:top w:val="nil"/>
              <w:left w:val="nil"/>
              <w:bottom w:val="single" w:sz="4" w:space="0" w:color="auto"/>
              <w:right w:val="nil"/>
            </w:tcBorders>
          </w:tcPr>
          <w:p w14:paraId="4E34B938" w14:textId="77777777" w:rsidR="008F71C4" w:rsidRPr="00D5327A" w:rsidRDefault="008F71C4" w:rsidP="00905684">
            <w:pPr>
              <w:jc w:val="center"/>
              <w:rPr>
                <w:rFonts w:ascii="Times New Roman" w:hAnsi="Times New Roman" w:cs="Times New Roman"/>
                <w:b/>
                <w:bCs/>
                <w:sz w:val="20"/>
                <w:szCs w:val="20"/>
              </w:rPr>
            </w:pPr>
            <w:r w:rsidRPr="00D5327A">
              <w:rPr>
                <w:rFonts w:ascii="Times New Roman" w:hAnsi="Times New Roman" w:cs="Times New Roman"/>
                <w:b/>
                <w:bCs/>
                <w:sz w:val="20"/>
                <w:szCs w:val="20"/>
              </w:rPr>
              <w:t>NPV</w:t>
            </w:r>
          </w:p>
        </w:tc>
        <w:tc>
          <w:tcPr>
            <w:tcW w:w="1800" w:type="dxa"/>
            <w:tcBorders>
              <w:top w:val="nil"/>
              <w:left w:val="nil"/>
              <w:bottom w:val="single" w:sz="4" w:space="0" w:color="auto"/>
              <w:right w:val="nil"/>
            </w:tcBorders>
          </w:tcPr>
          <w:p w14:paraId="57B272CF" w14:textId="77777777" w:rsidR="008F71C4" w:rsidRPr="00D5327A" w:rsidRDefault="008F71C4" w:rsidP="00905684">
            <w:pPr>
              <w:jc w:val="center"/>
              <w:rPr>
                <w:rFonts w:ascii="Times New Roman" w:hAnsi="Times New Roman" w:cs="Times New Roman"/>
                <w:b/>
                <w:bCs/>
                <w:sz w:val="20"/>
                <w:szCs w:val="20"/>
              </w:rPr>
            </w:pPr>
            <w:r w:rsidRPr="00D5327A">
              <w:rPr>
                <w:rFonts w:ascii="Times New Roman" w:hAnsi="Times New Roman" w:cs="Times New Roman"/>
                <w:b/>
                <w:bCs/>
                <w:sz w:val="20"/>
                <w:szCs w:val="20"/>
              </w:rPr>
              <w:t>Other correlations</w:t>
            </w:r>
          </w:p>
        </w:tc>
        <w:tc>
          <w:tcPr>
            <w:tcW w:w="2700" w:type="dxa"/>
            <w:vMerge/>
            <w:tcBorders>
              <w:left w:val="nil"/>
              <w:bottom w:val="single" w:sz="4" w:space="0" w:color="auto"/>
              <w:right w:val="nil"/>
            </w:tcBorders>
          </w:tcPr>
          <w:p w14:paraId="73EB4464" w14:textId="77777777" w:rsidR="008F71C4" w:rsidRPr="00D5327A" w:rsidRDefault="008F71C4" w:rsidP="00905684">
            <w:pPr>
              <w:jc w:val="center"/>
              <w:rPr>
                <w:rFonts w:ascii="Times New Roman" w:hAnsi="Times New Roman" w:cs="Times New Roman"/>
                <w:b/>
                <w:bCs/>
                <w:sz w:val="20"/>
                <w:szCs w:val="20"/>
              </w:rPr>
            </w:pPr>
          </w:p>
        </w:tc>
      </w:tr>
      <w:tr w:rsidR="008F71C4" w:rsidRPr="00D5327A" w14:paraId="3FB02F8E" w14:textId="77777777" w:rsidTr="00905684">
        <w:tc>
          <w:tcPr>
            <w:tcW w:w="805" w:type="dxa"/>
            <w:vMerge w:val="restart"/>
            <w:tcBorders>
              <w:left w:val="nil"/>
              <w:bottom w:val="nil"/>
              <w:right w:val="nil"/>
            </w:tcBorders>
          </w:tcPr>
          <w:p w14:paraId="09E5A282" w14:textId="0AFD7C2B" w:rsidR="008F71C4" w:rsidRPr="00D5327A" w:rsidRDefault="008F71C4" w:rsidP="00905684">
            <w:pPr>
              <w:rPr>
                <w:rFonts w:ascii="Times New Roman" w:hAnsi="Times New Roman" w:cs="Times New Roman"/>
                <w:sz w:val="16"/>
                <w:szCs w:val="16"/>
              </w:rPr>
            </w:pPr>
            <w:r w:rsidRPr="00D5327A">
              <w:rPr>
                <w:rFonts w:ascii="Times New Roman" w:hAnsi="Times New Roman" w:cs="Times New Roman"/>
                <w:sz w:val="16"/>
                <w:szCs w:val="16"/>
              </w:rPr>
              <w:t>Ferrari et al.</w:t>
            </w:r>
            <w:r w:rsidR="00462099">
              <w:rPr>
                <w:rFonts w:ascii="Times New Roman" w:hAnsi="Times New Roman" w:cs="Times New Roman"/>
                <w:sz w:val="16"/>
                <w:szCs w:val="16"/>
                <w:vertAlign w:val="superscript"/>
              </w:rPr>
              <w:t>62</w:t>
            </w:r>
          </w:p>
        </w:tc>
        <w:tc>
          <w:tcPr>
            <w:tcW w:w="1890" w:type="dxa"/>
            <w:vMerge w:val="restart"/>
            <w:tcBorders>
              <w:left w:val="nil"/>
              <w:bottom w:val="nil"/>
              <w:right w:val="nil"/>
            </w:tcBorders>
          </w:tcPr>
          <w:p w14:paraId="49980C39" w14:textId="77777777" w:rsidR="008F71C4" w:rsidRPr="00D5327A" w:rsidRDefault="008F71C4" w:rsidP="00905684">
            <w:pPr>
              <w:rPr>
                <w:rFonts w:ascii="Times New Roman" w:hAnsi="Times New Roman" w:cs="Times New Roman"/>
                <w:sz w:val="16"/>
                <w:szCs w:val="16"/>
              </w:rPr>
            </w:pPr>
            <w:r w:rsidRPr="00D5327A">
              <w:rPr>
                <w:rFonts w:ascii="Times New Roman" w:hAnsi="Times New Roman" w:cs="Times New Roman"/>
                <w:sz w:val="16"/>
                <w:szCs w:val="16"/>
              </w:rPr>
              <w:t>With HIE in term neonates, the site and severity of brain lesions seen on early MRI are highly correlated</w:t>
            </w:r>
          </w:p>
          <w:p w14:paraId="6919CCFB" w14:textId="77777777" w:rsidR="008F71C4" w:rsidRDefault="008F71C4" w:rsidP="00905684">
            <w:pPr>
              <w:rPr>
                <w:rFonts w:ascii="Times New Roman" w:hAnsi="Times New Roman" w:cs="Times New Roman"/>
                <w:sz w:val="16"/>
                <w:szCs w:val="16"/>
              </w:rPr>
            </w:pPr>
            <w:r w:rsidRPr="00D5327A">
              <w:rPr>
                <w:rFonts w:ascii="Times New Roman" w:hAnsi="Times New Roman" w:cs="Times New Roman"/>
                <w:sz w:val="16"/>
                <w:szCs w:val="16"/>
              </w:rPr>
              <w:t>with GMs</w:t>
            </w:r>
          </w:p>
          <w:p w14:paraId="1DD9B711" w14:textId="77777777" w:rsidR="008F71C4" w:rsidRPr="00D5327A" w:rsidRDefault="008F71C4" w:rsidP="00905684">
            <w:pPr>
              <w:rPr>
                <w:rFonts w:ascii="Times New Roman" w:hAnsi="Times New Roman" w:cs="Times New Roman"/>
                <w:sz w:val="16"/>
                <w:szCs w:val="16"/>
              </w:rPr>
            </w:pPr>
          </w:p>
          <w:p w14:paraId="4450C0A5" w14:textId="77777777" w:rsidR="008F71C4" w:rsidRPr="00D5327A" w:rsidRDefault="008F71C4" w:rsidP="00905684">
            <w:pPr>
              <w:rPr>
                <w:rFonts w:ascii="Times New Roman" w:hAnsi="Times New Roman" w:cs="Times New Roman"/>
                <w:sz w:val="16"/>
                <w:szCs w:val="16"/>
              </w:rPr>
            </w:pPr>
            <w:r w:rsidRPr="00D5327A">
              <w:rPr>
                <w:rFonts w:ascii="Times New Roman" w:hAnsi="Times New Roman" w:cs="Times New Roman"/>
                <w:sz w:val="16"/>
                <w:szCs w:val="16"/>
              </w:rPr>
              <w:t xml:space="preserve">Central gray matter damage leads to CS GMs and poor motor outcome. </w:t>
            </w:r>
          </w:p>
          <w:p w14:paraId="68FB5FFE" w14:textId="77777777" w:rsidR="008F71C4" w:rsidRPr="00D5327A" w:rsidRDefault="008F71C4" w:rsidP="00905684">
            <w:pPr>
              <w:rPr>
                <w:rFonts w:ascii="Times New Roman" w:hAnsi="Times New Roman" w:cs="Times New Roman"/>
                <w:sz w:val="16"/>
                <w:szCs w:val="16"/>
              </w:rPr>
            </w:pPr>
            <w:r w:rsidRPr="00D5327A">
              <w:rPr>
                <w:rFonts w:ascii="Times New Roman" w:hAnsi="Times New Roman" w:cs="Times New Roman"/>
                <w:sz w:val="16"/>
                <w:szCs w:val="16"/>
              </w:rPr>
              <w:t xml:space="preserve">For the prediction of motor outcomes, both early MRI scans and GMs are complementary </w:t>
            </w:r>
          </w:p>
        </w:tc>
        <w:tc>
          <w:tcPr>
            <w:tcW w:w="7200" w:type="dxa"/>
            <w:gridSpan w:val="5"/>
            <w:tcBorders>
              <w:left w:val="nil"/>
              <w:bottom w:val="nil"/>
              <w:right w:val="nil"/>
            </w:tcBorders>
          </w:tcPr>
          <w:p w14:paraId="0E9E7C40" w14:textId="77777777" w:rsidR="008F71C4" w:rsidRPr="00D5327A" w:rsidRDefault="008F71C4" w:rsidP="00905684">
            <w:pPr>
              <w:jc w:val="center"/>
              <w:rPr>
                <w:rFonts w:ascii="Times New Roman" w:hAnsi="Times New Roman" w:cs="Times New Roman"/>
                <w:sz w:val="16"/>
                <w:szCs w:val="16"/>
              </w:rPr>
            </w:pPr>
            <w:r w:rsidRPr="00D5327A">
              <w:rPr>
                <w:rFonts w:ascii="Times New Roman" w:hAnsi="Times New Roman" w:cs="Times New Roman"/>
                <w:sz w:val="16"/>
                <w:szCs w:val="16"/>
              </w:rPr>
              <w:t>For cramped-synchronized movements</w:t>
            </w:r>
          </w:p>
        </w:tc>
        <w:tc>
          <w:tcPr>
            <w:tcW w:w="2700" w:type="dxa"/>
            <w:vMerge w:val="restart"/>
            <w:tcBorders>
              <w:left w:val="nil"/>
              <w:bottom w:val="nil"/>
              <w:right w:val="nil"/>
            </w:tcBorders>
          </w:tcPr>
          <w:p w14:paraId="71116915" w14:textId="77777777" w:rsidR="008F71C4" w:rsidRPr="00D5327A" w:rsidRDefault="008F71C4" w:rsidP="00905684">
            <w:pPr>
              <w:rPr>
                <w:rFonts w:ascii="Times New Roman" w:hAnsi="Times New Roman" w:cs="Times New Roman"/>
                <w:sz w:val="16"/>
                <w:szCs w:val="16"/>
              </w:rPr>
            </w:pPr>
            <w:r w:rsidRPr="00D5327A">
              <w:rPr>
                <w:rFonts w:ascii="Times New Roman" w:hAnsi="Times New Roman" w:cs="Times New Roman"/>
                <w:sz w:val="16"/>
                <w:szCs w:val="16"/>
              </w:rPr>
              <w:t xml:space="preserve">Fewer grade 1 HIE infants </w:t>
            </w:r>
            <w:r>
              <w:rPr>
                <w:rFonts w:ascii="Times New Roman" w:hAnsi="Times New Roman" w:cs="Times New Roman"/>
                <w:sz w:val="16"/>
                <w:szCs w:val="16"/>
              </w:rPr>
              <w:t>may be present in the sample</w:t>
            </w:r>
            <w:r w:rsidRPr="00D5327A">
              <w:rPr>
                <w:rFonts w:ascii="Times New Roman" w:hAnsi="Times New Roman" w:cs="Times New Roman"/>
                <w:sz w:val="16"/>
                <w:szCs w:val="16"/>
              </w:rPr>
              <w:t xml:space="preserve"> as not all HIE infants are referred to that tertiary center (not representative of the population). </w:t>
            </w:r>
          </w:p>
          <w:p w14:paraId="43F92F8F" w14:textId="77777777" w:rsidR="008F71C4" w:rsidRDefault="008F71C4" w:rsidP="00905684">
            <w:pPr>
              <w:rPr>
                <w:rFonts w:ascii="Times New Roman" w:hAnsi="Times New Roman" w:cs="Times New Roman"/>
                <w:sz w:val="16"/>
                <w:szCs w:val="16"/>
              </w:rPr>
            </w:pPr>
            <w:r w:rsidRPr="00D5327A">
              <w:rPr>
                <w:rFonts w:ascii="Times New Roman" w:hAnsi="Times New Roman" w:cs="Times New Roman"/>
                <w:sz w:val="16"/>
                <w:szCs w:val="16"/>
              </w:rPr>
              <w:t>MRI performed over first 6 postnatal wks (relatively wide period)</w:t>
            </w:r>
          </w:p>
          <w:p w14:paraId="49A24E33" w14:textId="77777777" w:rsidR="008F71C4" w:rsidRPr="00D5327A" w:rsidRDefault="008F71C4" w:rsidP="00905684">
            <w:pPr>
              <w:rPr>
                <w:rFonts w:ascii="Times New Roman" w:hAnsi="Times New Roman" w:cs="Times New Roman"/>
                <w:sz w:val="16"/>
                <w:szCs w:val="16"/>
              </w:rPr>
            </w:pPr>
          </w:p>
          <w:p w14:paraId="729EDEC7" w14:textId="77777777" w:rsidR="008F71C4" w:rsidRPr="00D5327A" w:rsidRDefault="008F71C4" w:rsidP="00905684">
            <w:pPr>
              <w:rPr>
                <w:rFonts w:ascii="Times New Roman" w:hAnsi="Times New Roman" w:cs="Times New Roman"/>
                <w:sz w:val="16"/>
                <w:szCs w:val="16"/>
              </w:rPr>
            </w:pPr>
            <w:r w:rsidRPr="00D5327A">
              <w:rPr>
                <w:rFonts w:ascii="Times New Roman" w:hAnsi="Times New Roman" w:cs="Times New Roman"/>
                <w:sz w:val="16"/>
                <w:szCs w:val="16"/>
              </w:rPr>
              <w:t>Very early MRI scans are not as reliable in predicting motor outcome versus when performed later. Transient abnormalities, such as cerebral edema, can lead to either overestimation or underestimation of the severity of damage</w:t>
            </w:r>
          </w:p>
          <w:p w14:paraId="53D579D8" w14:textId="77777777" w:rsidR="008F71C4" w:rsidRPr="00D5327A" w:rsidRDefault="008F71C4" w:rsidP="00905684">
            <w:pPr>
              <w:rPr>
                <w:rFonts w:ascii="Times New Roman" w:hAnsi="Times New Roman" w:cs="Times New Roman"/>
                <w:sz w:val="16"/>
                <w:szCs w:val="16"/>
              </w:rPr>
            </w:pPr>
          </w:p>
        </w:tc>
      </w:tr>
      <w:tr w:rsidR="008F71C4" w:rsidRPr="00D5327A" w14:paraId="2039977F" w14:textId="77777777" w:rsidTr="00905684">
        <w:tc>
          <w:tcPr>
            <w:tcW w:w="805" w:type="dxa"/>
            <w:vMerge/>
            <w:tcBorders>
              <w:top w:val="nil"/>
              <w:left w:val="nil"/>
              <w:bottom w:val="nil"/>
              <w:right w:val="nil"/>
            </w:tcBorders>
          </w:tcPr>
          <w:p w14:paraId="651D3D7D" w14:textId="77777777" w:rsidR="008F71C4" w:rsidRPr="00D5327A" w:rsidRDefault="008F71C4" w:rsidP="00905684">
            <w:pPr>
              <w:rPr>
                <w:rFonts w:ascii="Times New Roman" w:hAnsi="Times New Roman" w:cs="Times New Roman"/>
                <w:sz w:val="16"/>
                <w:szCs w:val="16"/>
              </w:rPr>
            </w:pPr>
          </w:p>
        </w:tc>
        <w:tc>
          <w:tcPr>
            <w:tcW w:w="1890" w:type="dxa"/>
            <w:vMerge/>
            <w:tcBorders>
              <w:top w:val="nil"/>
              <w:left w:val="nil"/>
              <w:bottom w:val="nil"/>
              <w:right w:val="nil"/>
            </w:tcBorders>
          </w:tcPr>
          <w:p w14:paraId="2DCCDB9F" w14:textId="77777777" w:rsidR="008F71C4" w:rsidRPr="00D5327A" w:rsidRDefault="008F71C4" w:rsidP="00905684">
            <w:pPr>
              <w:rPr>
                <w:rFonts w:ascii="Times New Roman" w:hAnsi="Times New Roman" w:cs="Times New Roman"/>
                <w:sz w:val="16"/>
                <w:szCs w:val="16"/>
              </w:rPr>
            </w:pPr>
          </w:p>
        </w:tc>
        <w:tc>
          <w:tcPr>
            <w:tcW w:w="1350" w:type="dxa"/>
            <w:tcBorders>
              <w:top w:val="nil"/>
              <w:left w:val="nil"/>
              <w:bottom w:val="nil"/>
              <w:right w:val="nil"/>
            </w:tcBorders>
          </w:tcPr>
          <w:p w14:paraId="27123C3A" w14:textId="77777777" w:rsidR="008F71C4" w:rsidRPr="00D5327A" w:rsidRDefault="008F71C4" w:rsidP="00905684">
            <w:pPr>
              <w:jc w:val="center"/>
              <w:rPr>
                <w:rFonts w:ascii="Times New Roman" w:hAnsi="Times New Roman" w:cs="Times New Roman"/>
                <w:sz w:val="16"/>
                <w:szCs w:val="16"/>
              </w:rPr>
            </w:pPr>
            <w:r w:rsidRPr="00D5327A">
              <w:rPr>
                <w:rFonts w:ascii="Times New Roman" w:hAnsi="Times New Roman" w:cs="Times New Roman"/>
                <w:sz w:val="16"/>
                <w:szCs w:val="16"/>
              </w:rPr>
              <w:t>100%</w:t>
            </w:r>
          </w:p>
          <w:p w14:paraId="019D5245" w14:textId="77777777" w:rsidR="008F71C4" w:rsidRPr="00D5327A" w:rsidRDefault="008F71C4" w:rsidP="00905684">
            <w:pPr>
              <w:jc w:val="center"/>
              <w:rPr>
                <w:rFonts w:ascii="Times New Roman" w:hAnsi="Times New Roman" w:cs="Times New Roman"/>
                <w:b/>
                <w:bCs/>
                <w:sz w:val="16"/>
                <w:szCs w:val="16"/>
              </w:rPr>
            </w:pPr>
          </w:p>
        </w:tc>
        <w:tc>
          <w:tcPr>
            <w:tcW w:w="1350" w:type="dxa"/>
            <w:tcBorders>
              <w:top w:val="nil"/>
              <w:left w:val="nil"/>
              <w:bottom w:val="nil"/>
              <w:right w:val="nil"/>
            </w:tcBorders>
          </w:tcPr>
          <w:p w14:paraId="0B69C257" w14:textId="77777777" w:rsidR="008F71C4" w:rsidRPr="00D5327A" w:rsidRDefault="008F71C4" w:rsidP="00905684">
            <w:pPr>
              <w:jc w:val="center"/>
              <w:rPr>
                <w:rFonts w:ascii="Times New Roman" w:hAnsi="Times New Roman" w:cs="Times New Roman"/>
                <w:sz w:val="16"/>
                <w:szCs w:val="16"/>
              </w:rPr>
            </w:pPr>
            <w:r w:rsidRPr="00D5327A">
              <w:rPr>
                <w:rFonts w:ascii="Times New Roman" w:hAnsi="Times New Roman" w:cs="Times New Roman"/>
                <w:sz w:val="16"/>
                <w:szCs w:val="16"/>
              </w:rPr>
              <w:t>68.7%</w:t>
            </w:r>
          </w:p>
        </w:tc>
        <w:tc>
          <w:tcPr>
            <w:tcW w:w="1170" w:type="dxa"/>
            <w:tcBorders>
              <w:top w:val="nil"/>
              <w:left w:val="nil"/>
              <w:bottom w:val="nil"/>
              <w:right w:val="nil"/>
            </w:tcBorders>
          </w:tcPr>
          <w:p w14:paraId="73512998" w14:textId="77777777" w:rsidR="008F71C4" w:rsidRPr="00D5327A" w:rsidRDefault="008F71C4" w:rsidP="00905684">
            <w:pPr>
              <w:jc w:val="center"/>
              <w:rPr>
                <w:rFonts w:ascii="Times New Roman" w:hAnsi="Times New Roman" w:cs="Times New Roman"/>
                <w:sz w:val="16"/>
                <w:szCs w:val="16"/>
              </w:rPr>
            </w:pPr>
            <w:r w:rsidRPr="00D5327A">
              <w:rPr>
                <w:rFonts w:ascii="Times New Roman" w:hAnsi="Times New Roman" w:cs="Times New Roman"/>
                <w:sz w:val="16"/>
                <w:szCs w:val="16"/>
              </w:rPr>
              <w:t>100%</w:t>
            </w:r>
          </w:p>
        </w:tc>
        <w:tc>
          <w:tcPr>
            <w:tcW w:w="1530" w:type="dxa"/>
            <w:tcBorders>
              <w:top w:val="nil"/>
              <w:left w:val="nil"/>
              <w:bottom w:val="nil"/>
              <w:right w:val="nil"/>
            </w:tcBorders>
          </w:tcPr>
          <w:p w14:paraId="0BB59516" w14:textId="77777777" w:rsidR="008F71C4" w:rsidRPr="00D5327A" w:rsidRDefault="008F71C4" w:rsidP="00905684">
            <w:pPr>
              <w:jc w:val="center"/>
              <w:rPr>
                <w:rFonts w:ascii="Times New Roman" w:hAnsi="Times New Roman" w:cs="Times New Roman"/>
                <w:sz w:val="16"/>
                <w:szCs w:val="16"/>
              </w:rPr>
            </w:pPr>
            <w:r w:rsidRPr="00D5327A">
              <w:rPr>
                <w:rFonts w:ascii="Times New Roman" w:hAnsi="Times New Roman" w:cs="Times New Roman"/>
                <w:sz w:val="16"/>
                <w:szCs w:val="16"/>
              </w:rPr>
              <w:t>78.3%</w:t>
            </w:r>
          </w:p>
        </w:tc>
        <w:tc>
          <w:tcPr>
            <w:tcW w:w="1800" w:type="dxa"/>
            <w:tcBorders>
              <w:top w:val="nil"/>
              <w:left w:val="nil"/>
              <w:bottom w:val="nil"/>
              <w:right w:val="nil"/>
            </w:tcBorders>
          </w:tcPr>
          <w:p w14:paraId="5025153A" w14:textId="77777777" w:rsidR="008F71C4" w:rsidRPr="00D5327A" w:rsidRDefault="008F71C4" w:rsidP="00905684">
            <w:pPr>
              <w:jc w:val="center"/>
              <w:rPr>
                <w:rFonts w:ascii="Times New Roman" w:hAnsi="Times New Roman" w:cs="Times New Roman"/>
                <w:sz w:val="16"/>
                <w:szCs w:val="16"/>
              </w:rPr>
            </w:pPr>
          </w:p>
        </w:tc>
        <w:tc>
          <w:tcPr>
            <w:tcW w:w="2700" w:type="dxa"/>
            <w:vMerge/>
            <w:tcBorders>
              <w:top w:val="nil"/>
              <w:left w:val="nil"/>
              <w:bottom w:val="nil"/>
              <w:right w:val="nil"/>
            </w:tcBorders>
          </w:tcPr>
          <w:p w14:paraId="39AC40AA" w14:textId="77777777" w:rsidR="008F71C4" w:rsidRPr="00D5327A" w:rsidRDefault="008F71C4" w:rsidP="00905684">
            <w:pPr>
              <w:rPr>
                <w:rFonts w:ascii="Times New Roman" w:hAnsi="Times New Roman" w:cs="Times New Roman"/>
                <w:sz w:val="16"/>
                <w:szCs w:val="16"/>
              </w:rPr>
            </w:pPr>
          </w:p>
        </w:tc>
      </w:tr>
      <w:tr w:rsidR="008F71C4" w:rsidRPr="00D5327A" w14:paraId="04779E7A" w14:textId="77777777" w:rsidTr="00905684">
        <w:tc>
          <w:tcPr>
            <w:tcW w:w="805" w:type="dxa"/>
            <w:vMerge w:val="restart"/>
            <w:tcBorders>
              <w:top w:val="nil"/>
              <w:left w:val="nil"/>
              <w:bottom w:val="nil"/>
              <w:right w:val="nil"/>
            </w:tcBorders>
          </w:tcPr>
          <w:p w14:paraId="5C759F87" w14:textId="14A1E066" w:rsidR="008F71C4" w:rsidRPr="00D5327A" w:rsidRDefault="008F71C4" w:rsidP="00905684">
            <w:pPr>
              <w:rPr>
                <w:rFonts w:ascii="Times New Roman" w:hAnsi="Times New Roman" w:cs="Times New Roman"/>
                <w:sz w:val="16"/>
                <w:szCs w:val="16"/>
              </w:rPr>
            </w:pPr>
            <w:r w:rsidRPr="00D5327A">
              <w:rPr>
                <w:rFonts w:ascii="Times New Roman" w:hAnsi="Times New Roman" w:cs="Times New Roman"/>
                <w:sz w:val="16"/>
                <w:szCs w:val="16"/>
              </w:rPr>
              <w:t>Prechtl et al.</w:t>
            </w:r>
            <w:r w:rsidR="00462099">
              <w:rPr>
                <w:rFonts w:ascii="Times New Roman" w:eastAsiaTheme="minorEastAsia" w:hAnsi="Times New Roman" w:cs="Times New Roman"/>
                <w:sz w:val="16"/>
                <w:szCs w:val="16"/>
                <w:vertAlign w:val="superscript"/>
                <w:lang w:val="en-AU"/>
              </w:rPr>
              <w:t>63</w:t>
            </w:r>
            <w:bookmarkStart w:id="3" w:name="_GoBack"/>
            <w:bookmarkEnd w:id="3"/>
          </w:p>
        </w:tc>
        <w:tc>
          <w:tcPr>
            <w:tcW w:w="1890" w:type="dxa"/>
            <w:vMerge w:val="restart"/>
            <w:tcBorders>
              <w:top w:val="nil"/>
              <w:left w:val="nil"/>
              <w:bottom w:val="nil"/>
              <w:right w:val="nil"/>
            </w:tcBorders>
          </w:tcPr>
          <w:p w14:paraId="2775E752" w14:textId="77777777" w:rsidR="008F71C4" w:rsidRPr="00D5327A" w:rsidRDefault="008F71C4" w:rsidP="00905684">
            <w:pPr>
              <w:rPr>
                <w:rFonts w:ascii="Times New Roman" w:hAnsi="Times New Roman" w:cs="Times New Roman"/>
                <w:sz w:val="16"/>
                <w:szCs w:val="16"/>
              </w:rPr>
            </w:pPr>
            <w:r w:rsidRPr="00D5327A">
              <w:rPr>
                <w:rFonts w:ascii="Times New Roman" w:hAnsi="Times New Roman" w:cs="Times New Roman"/>
                <w:sz w:val="16"/>
                <w:szCs w:val="16"/>
              </w:rPr>
              <w:t>Changes in spontaneous motility and especially GM developmental trajectories</w:t>
            </w:r>
          </w:p>
          <w:p w14:paraId="7137F021" w14:textId="77777777" w:rsidR="008F71C4" w:rsidRDefault="008F71C4" w:rsidP="00905684">
            <w:pPr>
              <w:rPr>
                <w:rFonts w:ascii="Times New Roman" w:hAnsi="Times New Roman" w:cs="Times New Roman"/>
                <w:sz w:val="16"/>
                <w:szCs w:val="16"/>
              </w:rPr>
            </w:pPr>
            <w:r w:rsidRPr="00D5327A">
              <w:rPr>
                <w:rFonts w:ascii="Times New Roman" w:hAnsi="Times New Roman" w:cs="Times New Roman"/>
                <w:sz w:val="16"/>
                <w:szCs w:val="16"/>
              </w:rPr>
              <w:t>are good predictors of the neurological outcome</w:t>
            </w:r>
          </w:p>
          <w:p w14:paraId="0A041CCD" w14:textId="77777777" w:rsidR="008F71C4" w:rsidRPr="00D5327A" w:rsidRDefault="008F71C4" w:rsidP="00905684">
            <w:pPr>
              <w:rPr>
                <w:rFonts w:ascii="Times New Roman" w:hAnsi="Times New Roman" w:cs="Times New Roman"/>
                <w:sz w:val="16"/>
                <w:szCs w:val="16"/>
              </w:rPr>
            </w:pPr>
          </w:p>
          <w:p w14:paraId="5AD18CDC" w14:textId="77777777" w:rsidR="008F71C4" w:rsidRPr="00D5327A" w:rsidRDefault="008F71C4" w:rsidP="00905684">
            <w:pPr>
              <w:rPr>
                <w:rFonts w:ascii="Times New Roman" w:hAnsi="Times New Roman" w:cs="Times New Roman"/>
                <w:sz w:val="16"/>
                <w:szCs w:val="16"/>
              </w:rPr>
            </w:pPr>
            <w:r w:rsidRPr="00D5327A">
              <w:rPr>
                <w:rFonts w:ascii="Times New Roman" w:hAnsi="Times New Roman" w:cs="Times New Roman"/>
                <w:sz w:val="16"/>
                <w:szCs w:val="16"/>
              </w:rPr>
              <w:t>The predictive value of GM assessment is similar to that of EEG and neuro-imaging, and better than neurological</w:t>
            </w:r>
          </w:p>
          <w:p w14:paraId="3415AA17" w14:textId="77777777" w:rsidR="008F71C4" w:rsidRPr="00D5327A" w:rsidRDefault="008F71C4" w:rsidP="00905684">
            <w:pPr>
              <w:rPr>
                <w:rFonts w:ascii="Times New Roman" w:hAnsi="Times New Roman" w:cs="Times New Roman"/>
                <w:sz w:val="16"/>
                <w:szCs w:val="16"/>
              </w:rPr>
            </w:pPr>
            <w:r w:rsidRPr="00D5327A">
              <w:rPr>
                <w:rFonts w:ascii="Times New Roman" w:hAnsi="Times New Roman" w:cs="Times New Roman"/>
                <w:sz w:val="16"/>
                <w:szCs w:val="16"/>
              </w:rPr>
              <w:t>examination</w:t>
            </w:r>
          </w:p>
        </w:tc>
        <w:tc>
          <w:tcPr>
            <w:tcW w:w="7200" w:type="dxa"/>
            <w:gridSpan w:val="5"/>
            <w:tcBorders>
              <w:top w:val="nil"/>
              <w:left w:val="nil"/>
              <w:bottom w:val="nil"/>
              <w:right w:val="nil"/>
            </w:tcBorders>
          </w:tcPr>
          <w:p w14:paraId="3E2B09D9" w14:textId="77777777" w:rsidR="008F71C4" w:rsidRPr="00D5327A" w:rsidRDefault="008F71C4" w:rsidP="00905684">
            <w:pPr>
              <w:jc w:val="center"/>
              <w:rPr>
                <w:rFonts w:ascii="Times New Roman" w:hAnsi="Times New Roman" w:cs="Times New Roman"/>
                <w:sz w:val="16"/>
                <w:szCs w:val="16"/>
              </w:rPr>
            </w:pPr>
            <w:r w:rsidRPr="00D5327A">
              <w:rPr>
                <w:rFonts w:ascii="Times New Roman" w:hAnsi="Times New Roman" w:cs="Times New Roman"/>
                <w:sz w:val="16"/>
                <w:szCs w:val="16"/>
              </w:rPr>
              <w:t>Early observation (first 2 wks)</w:t>
            </w:r>
          </w:p>
        </w:tc>
        <w:tc>
          <w:tcPr>
            <w:tcW w:w="2700" w:type="dxa"/>
            <w:vMerge w:val="restart"/>
            <w:tcBorders>
              <w:top w:val="nil"/>
              <w:left w:val="nil"/>
              <w:bottom w:val="nil"/>
              <w:right w:val="nil"/>
            </w:tcBorders>
          </w:tcPr>
          <w:p w14:paraId="1425AD57" w14:textId="77777777" w:rsidR="008F71C4" w:rsidRPr="00D5327A" w:rsidRDefault="008F71C4" w:rsidP="00905684">
            <w:pPr>
              <w:rPr>
                <w:rFonts w:ascii="Times New Roman" w:hAnsi="Times New Roman" w:cs="Times New Roman"/>
                <w:sz w:val="16"/>
                <w:szCs w:val="16"/>
              </w:rPr>
            </w:pPr>
            <w:r w:rsidRPr="00D5327A">
              <w:rPr>
                <w:rFonts w:ascii="Times New Roman" w:hAnsi="Times New Roman" w:cs="Times New Roman"/>
                <w:sz w:val="16"/>
                <w:szCs w:val="16"/>
              </w:rPr>
              <w:t>None stated</w:t>
            </w:r>
          </w:p>
        </w:tc>
      </w:tr>
      <w:tr w:rsidR="008F71C4" w:rsidRPr="00D5327A" w14:paraId="2DEFAAA6" w14:textId="77777777" w:rsidTr="00905684">
        <w:trPr>
          <w:trHeight w:val="1944"/>
        </w:trPr>
        <w:tc>
          <w:tcPr>
            <w:tcW w:w="805" w:type="dxa"/>
            <w:vMerge/>
            <w:tcBorders>
              <w:top w:val="nil"/>
              <w:left w:val="nil"/>
              <w:bottom w:val="nil"/>
              <w:right w:val="nil"/>
            </w:tcBorders>
          </w:tcPr>
          <w:p w14:paraId="7C0766D0" w14:textId="77777777" w:rsidR="008F71C4" w:rsidRPr="00D5327A" w:rsidRDefault="008F71C4" w:rsidP="00905684">
            <w:pPr>
              <w:rPr>
                <w:rFonts w:ascii="Times New Roman" w:hAnsi="Times New Roman" w:cs="Times New Roman"/>
                <w:sz w:val="16"/>
                <w:szCs w:val="16"/>
              </w:rPr>
            </w:pPr>
          </w:p>
        </w:tc>
        <w:tc>
          <w:tcPr>
            <w:tcW w:w="1890" w:type="dxa"/>
            <w:vMerge/>
            <w:tcBorders>
              <w:top w:val="nil"/>
              <w:left w:val="nil"/>
              <w:bottom w:val="nil"/>
              <w:right w:val="nil"/>
            </w:tcBorders>
          </w:tcPr>
          <w:p w14:paraId="4300381E" w14:textId="77777777" w:rsidR="008F71C4" w:rsidRPr="00D5327A" w:rsidRDefault="008F71C4" w:rsidP="00905684">
            <w:pPr>
              <w:rPr>
                <w:rFonts w:ascii="Times New Roman" w:hAnsi="Times New Roman" w:cs="Times New Roman"/>
                <w:sz w:val="16"/>
                <w:szCs w:val="16"/>
              </w:rPr>
            </w:pPr>
          </w:p>
        </w:tc>
        <w:tc>
          <w:tcPr>
            <w:tcW w:w="1350" w:type="dxa"/>
            <w:tcBorders>
              <w:top w:val="nil"/>
              <w:left w:val="nil"/>
              <w:bottom w:val="nil"/>
              <w:right w:val="nil"/>
            </w:tcBorders>
          </w:tcPr>
          <w:p w14:paraId="7A75A8CB" w14:textId="77777777" w:rsidR="008F71C4" w:rsidRPr="00D5327A" w:rsidRDefault="008F71C4" w:rsidP="00905684">
            <w:pPr>
              <w:jc w:val="center"/>
              <w:rPr>
                <w:rFonts w:ascii="Times New Roman" w:hAnsi="Times New Roman" w:cs="Times New Roman"/>
                <w:sz w:val="16"/>
                <w:szCs w:val="16"/>
              </w:rPr>
            </w:pPr>
            <w:r w:rsidRPr="00D5327A">
              <w:rPr>
                <w:rFonts w:ascii="Times New Roman" w:hAnsi="Times New Roman" w:cs="Times New Roman"/>
                <w:sz w:val="16"/>
                <w:szCs w:val="16"/>
              </w:rPr>
              <w:t>100%</w:t>
            </w:r>
          </w:p>
          <w:p w14:paraId="0ED9620B" w14:textId="77777777" w:rsidR="008F71C4" w:rsidRPr="00D5327A" w:rsidRDefault="008F71C4" w:rsidP="00905684">
            <w:pPr>
              <w:jc w:val="center"/>
              <w:rPr>
                <w:rFonts w:ascii="Times New Roman" w:hAnsi="Times New Roman" w:cs="Times New Roman"/>
                <w:sz w:val="16"/>
                <w:szCs w:val="16"/>
              </w:rPr>
            </w:pPr>
          </w:p>
          <w:p w14:paraId="449301DC" w14:textId="77777777" w:rsidR="008F71C4" w:rsidRPr="00D5327A" w:rsidRDefault="008F71C4" w:rsidP="00905684">
            <w:pPr>
              <w:jc w:val="center"/>
              <w:rPr>
                <w:rFonts w:ascii="Times New Roman" w:hAnsi="Times New Roman" w:cs="Times New Roman"/>
                <w:sz w:val="16"/>
                <w:szCs w:val="16"/>
              </w:rPr>
            </w:pPr>
          </w:p>
          <w:p w14:paraId="56BB21CC" w14:textId="77777777" w:rsidR="008F71C4" w:rsidRPr="00D5327A" w:rsidRDefault="008F71C4" w:rsidP="00905684">
            <w:pPr>
              <w:jc w:val="center"/>
              <w:rPr>
                <w:rFonts w:ascii="Times New Roman" w:hAnsi="Times New Roman" w:cs="Times New Roman"/>
                <w:sz w:val="16"/>
                <w:szCs w:val="16"/>
              </w:rPr>
            </w:pPr>
          </w:p>
        </w:tc>
        <w:tc>
          <w:tcPr>
            <w:tcW w:w="1350" w:type="dxa"/>
            <w:tcBorders>
              <w:top w:val="nil"/>
              <w:left w:val="nil"/>
              <w:bottom w:val="nil"/>
              <w:right w:val="nil"/>
            </w:tcBorders>
          </w:tcPr>
          <w:p w14:paraId="640C76E2" w14:textId="77777777" w:rsidR="008F71C4" w:rsidRPr="00D5327A" w:rsidRDefault="008F71C4" w:rsidP="00905684">
            <w:pPr>
              <w:jc w:val="center"/>
              <w:rPr>
                <w:rFonts w:ascii="Times New Roman" w:hAnsi="Times New Roman" w:cs="Times New Roman"/>
                <w:b/>
                <w:bCs/>
                <w:sz w:val="16"/>
                <w:szCs w:val="16"/>
              </w:rPr>
            </w:pPr>
            <w:r w:rsidRPr="00D5327A">
              <w:rPr>
                <w:rFonts w:ascii="Times New Roman" w:hAnsi="Times New Roman" w:cs="Times New Roman"/>
                <w:sz w:val="16"/>
                <w:szCs w:val="16"/>
              </w:rPr>
              <w:t>46.2%</w:t>
            </w:r>
          </w:p>
        </w:tc>
        <w:tc>
          <w:tcPr>
            <w:tcW w:w="1170" w:type="dxa"/>
            <w:tcBorders>
              <w:top w:val="nil"/>
              <w:left w:val="nil"/>
              <w:bottom w:val="nil"/>
              <w:right w:val="nil"/>
            </w:tcBorders>
          </w:tcPr>
          <w:p w14:paraId="4D39ABE5" w14:textId="77777777" w:rsidR="008F71C4" w:rsidRPr="00D5327A" w:rsidRDefault="008F71C4" w:rsidP="00905684">
            <w:pPr>
              <w:jc w:val="center"/>
              <w:rPr>
                <w:rFonts w:ascii="Times New Roman" w:hAnsi="Times New Roman" w:cs="Times New Roman"/>
                <w:b/>
                <w:bCs/>
                <w:sz w:val="16"/>
                <w:szCs w:val="16"/>
              </w:rPr>
            </w:pPr>
            <w:r w:rsidRPr="00D5327A">
              <w:rPr>
                <w:rFonts w:ascii="Times New Roman" w:hAnsi="Times New Roman" w:cs="Times New Roman"/>
                <w:sz w:val="16"/>
                <w:szCs w:val="16"/>
              </w:rPr>
              <w:t>65%</w:t>
            </w:r>
          </w:p>
        </w:tc>
        <w:tc>
          <w:tcPr>
            <w:tcW w:w="1530" w:type="dxa"/>
            <w:tcBorders>
              <w:top w:val="nil"/>
              <w:left w:val="nil"/>
              <w:bottom w:val="nil"/>
              <w:right w:val="nil"/>
            </w:tcBorders>
          </w:tcPr>
          <w:p w14:paraId="38844A55" w14:textId="77777777" w:rsidR="008F71C4" w:rsidRPr="00D5327A" w:rsidRDefault="008F71C4" w:rsidP="00905684">
            <w:pPr>
              <w:jc w:val="center"/>
              <w:rPr>
                <w:rFonts w:ascii="Times New Roman" w:hAnsi="Times New Roman" w:cs="Times New Roman"/>
                <w:b/>
                <w:bCs/>
                <w:sz w:val="16"/>
                <w:szCs w:val="16"/>
              </w:rPr>
            </w:pPr>
            <w:r w:rsidRPr="00D5327A">
              <w:rPr>
                <w:rFonts w:ascii="Times New Roman" w:hAnsi="Times New Roman" w:cs="Times New Roman"/>
                <w:sz w:val="16"/>
                <w:szCs w:val="16"/>
              </w:rPr>
              <w:t>100%.</w:t>
            </w:r>
          </w:p>
        </w:tc>
        <w:tc>
          <w:tcPr>
            <w:tcW w:w="1800" w:type="dxa"/>
            <w:tcBorders>
              <w:top w:val="nil"/>
              <w:left w:val="nil"/>
              <w:bottom w:val="nil"/>
              <w:right w:val="nil"/>
            </w:tcBorders>
          </w:tcPr>
          <w:p w14:paraId="46246610" w14:textId="77777777" w:rsidR="008F71C4" w:rsidRPr="00D5327A" w:rsidRDefault="008F71C4" w:rsidP="00905684">
            <w:pPr>
              <w:jc w:val="center"/>
              <w:rPr>
                <w:rFonts w:ascii="Times New Roman" w:hAnsi="Times New Roman" w:cs="Times New Roman"/>
                <w:sz w:val="16"/>
                <w:szCs w:val="16"/>
              </w:rPr>
            </w:pPr>
            <w:r w:rsidRPr="00D5327A">
              <w:rPr>
                <w:rFonts w:ascii="Times New Roman" w:hAnsi="Times New Roman" w:cs="Times New Roman"/>
                <w:sz w:val="16"/>
                <w:szCs w:val="16"/>
              </w:rPr>
              <w:t>GM quality and outcome correlation:</w:t>
            </w:r>
          </w:p>
          <w:p w14:paraId="7D6C3CB7" w14:textId="77777777" w:rsidR="008F71C4" w:rsidRPr="00D5327A" w:rsidRDefault="008F71C4" w:rsidP="00905684">
            <w:pPr>
              <w:jc w:val="center"/>
              <w:rPr>
                <w:rFonts w:ascii="Times New Roman" w:hAnsi="Times New Roman" w:cs="Times New Roman"/>
                <w:sz w:val="16"/>
                <w:szCs w:val="16"/>
              </w:rPr>
            </w:pPr>
            <w:r w:rsidRPr="00D5327A">
              <w:rPr>
                <w:rFonts w:ascii="Times New Roman" w:hAnsi="Times New Roman" w:cs="Times New Roman"/>
                <w:sz w:val="16"/>
                <w:szCs w:val="16"/>
              </w:rPr>
              <w:t>r = 0.61, (P &lt; 0.001)</w:t>
            </w:r>
          </w:p>
          <w:p w14:paraId="3C622E91" w14:textId="77777777" w:rsidR="008F71C4" w:rsidRPr="00D5327A" w:rsidRDefault="008F71C4" w:rsidP="00905684">
            <w:pPr>
              <w:jc w:val="center"/>
              <w:rPr>
                <w:rFonts w:ascii="Times New Roman" w:hAnsi="Times New Roman" w:cs="Times New Roman"/>
                <w:sz w:val="16"/>
                <w:szCs w:val="16"/>
              </w:rPr>
            </w:pPr>
          </w:p>
          <w:p w14:paraId="1DA154B5" w14:textId="77777777" w:rsidR="008F71C4" w:rsidRPr="00D5327A" w:rsidRDefault="008F71C4" w:rsidP="00905684">
            <w:pPr>
              <w:jc w:val="center"/>
              <w:rPr>
                <w:rFonts w:ascii="Times New Roman" w:hAnsi="Times New Roman" w:cs="Times New Roman"/>
                <w:sz w:val="16"/>
                <w:szCs w:val="16"/>
              </w:rPr>
            </w:pPr>
            <w:r w:rsidRPr="00D5327A">
              <w:rPr>
                <w:rFonts w:ascii="Times New Roman" w:hAnsi="Times New Roman" w:cs="Times New Roman"/>
                <w:sz w:val="16"/>
                <w:szCs w:val="16"/>
              </w:rPr>
              <w:t>Neurological findings and outcome correlation:</w:t>
            </w:r>
          </w:p>
          <w:p w14:paraId="513B6A09" w14:textId="77777777" w:rsidR="008F71C4" w:rsidRPr="00D5327A" w:rsidRDefault="008F71C4" w:rsidP="00905684">
            <w:pPr>
              <w:jc w:val="center"/>
              <w:rPr>
                <w:rFonts w:ascii="Times New Roman" w:hAnsi="Times New Roman" w:cs="Times New Roman"/>
                <w:sz w:val="16"/>
                <w:szCs w:val="16"/>
              </w:rPr>
            </w:pPr>
            <w:r w:rsidRPr="00D5327A">
              <w:rPr>
                <w:rFonts w:ascii="Times New Roman" w:hAnsi="Times New Roman" w:cs="Times New Roman"/>
                <w:sz w:val="16"/>
                <w:szCs w:val="16"/>
              </w:rPr>
              <w:t xml:space="preserve"> r = 0.34, (P &gt; 0.1)</w:t>
            </w:r>
          </w:p>
          <w:p w14:paraId="6F5FC3A4" w14:textId="77777777" w:rsidR="008F71C4" w:rsidRPr="00D5327A" w:rsidRDefault="008F71C4" w:rsidP="00905684">
            <w:pPr>
              <w:jc w:val="center"/>
              <w:rPr>
                <w:rFonts w:ascii="Times New Roman" w:hAnsi="Times New Roman" w:cs="Times New Roman"/>
                <w:b/>
                <w:bCs/>
                <w:sz w:val="16"/>
                <w:szCs w:val="16"/>
              </w:rPr>
            </w:pPr>
            <w:r w:rsidRPr="00D5327A">
              <w:rPr>
                <w:rFonts w:ascii="Times New Roman" w:hAnsi="Times New Roman" w:cs="Times New Roman"/>
              </w:rPr>
              <w:t xml:space="preserve"> </w:t>
            </w:r>
          </w:p>
        </w:tc>
        <w:tc>
          <w:tcPr>
            <w:tcW w:w="2700" w:type="dxa"/>
            <w:vMerge/>
            <w:tcBorders>
              <w:top w:val="nil"/>
              <w:left w:val="nil"/>
              <w:right w:val="nil"/>
            </w:tcBorders>
          </w:tcPr>
          <w:p w14:paraId="47E16BC1" w14:textId="77777777" w:rsidR="008F71C4" w:rsidRPr="00D5327A" w:rsidRDefault="008F71C4" w:rsidP="00905684">
            <w:pPr>
              <w:rPr>
                <w:rFonts w:ascii="Times New Roman" w:hAnsi="Times New Roman" w:cs="Times New Roman"/>
                <w:b/>
                <w:bCs/>
                <w:sz w:val="16"/>
                <w:szCs w:val="16"/>
              </w:rPr>
            </w:pPr>
          </w:p>
        </w:tc>
      </w:tr>
      <w:tr w:rsidR="008F71C4" w:rsidRPr="00D5327A" w14:paraId="718EB7C8" w14:textId="77777777" w:rsidTr="00905684">
        <w:tc>
          <w:tcPr>
            <w:tcW w:w="805" w:type="dxa"/>
            <w:vMerge/>
            <w:tcBorders>
              <w:top w:val="nil"/>
              <w:left w:val="nil"/>
              <w:bottom w:val="nil"/>
              <w:right w:val="nil"/>
            </w:tcBorders>
          </w:tcPr>
          <w:p w14:paraId="5E726C7B" w14:textId="77777777" w:rsidR="008F71C4" w:rsidRPr="00D5327A" w:rsidRDefault="008F71C4" w:rsidP="00905684">
            <w:pPr>
              <w:rPr>
                <w:rFonts w:ascii="Times New Roman" w:hAnsi="Times New Roman" w:cs="Times New Roman"/>
                <w:sz w:val="16"/>
                <w:szCs w:val="16"/>
              </w:rPr>
            </w:pPr>
          </w:p>
        </w:tc>
        <w:tc>
          <w:tcPr>
            <w:tcW w:w="1890" w:type="dxa"/>
            <w:vMerge/>
            <w:tcBorders>
              <w:top w:val="nil"/>
              <w:left w:val="nil"/>
              <w:bottom w:val="nil"/>
              <w:right w:val="nil"/>
            </w:tcBorders>
          </w:tcPr>
          <w:p w14:paraId="66B8A424" w14:textId="77777777" w:rsidR="008F71C4" w:rsidRPr="00D5327A" w:rsidRDefault="008F71C4" w:rsidP="00905684">
            <w:pPr>
              <w:rPr>
                <w:rFonts w:ascii="Times New Roman" w:hAnsi="Times New Roman" w:cs="Times New Roman"/>
                <w:sz w:val="16"/>
                <w:szCs w:val="16"/>
              </w:rPr>
            </w:pPr>
          </w:p>
        </w:tc>
        <w:tc>
          <w:tcPr>
            <w:tcW w:w="7200" w:type="dxa"/>
            <w:gridSpan w:val="5"/>
            <w:tcBorders>
              <w:top w:val="nil"/>
              <w:left w:val="nil"/>
              <w:bottom w:val="nil"/>
              <w:right w:val="nil"/>
            </w:tcBorders>
          </w:tcPr>
          <w:p w14:paraId="547DE3C6" w14:textId="77777777" w:rsidR="008F71C4" w:rsidRPr="00D5327A" w:rsidRDefault="008F71C4" w:rsidP="00905684">
            <w:pPr>
              <w:jc w:val="center"/>
              <w:rPr>
                <w:rFonts w:ascii="Times New Roman" w:hAnsi="Times New Roman" w:cs="Times New Roman"/>
                <w:sz w:val="16"/>
                <w:szCs w:val="16"/>
              </w:rPr>
            </w:pPr>
            <w:r w:rsidRPr="00D5327A">
              <w:rPr>
                <w:rFonts w:ascii="Times New Roman" w:hAnsi="Times New Roman" w:cs="Times New Roman"/>
                <w:sz w:val="16"/>
                <w:szCs w:val="16"/>
              </w:rPr>
              <w:t>Late observation (15-22 wks)</w:t>
            </w:r>
          </w:p>
        </w:tc>
        <w:tc>
          <w:tcPr>
            <w:tcW w:w="2700" w:type="dxa"/>
            <w:vMerge/>
            <w:tcBorders>
              <w:left w:val="nil"/>
              <w:right w:val="nil"/>
            </w:tcBorders>
          </w:tcPr>
          <w:p w14:paraId="7C9815F1" w14:textId="77777777" w:rsidR="008F71C4" w:rsidRPr="00D5327A" w:rsidRDefault="008F71C4" w:rsidP="00905684">
            <w:pPr>
              <w:rPr>
                <w:rFonts w:ascii="Times New Roman" w:hAnsi="Times New Roman" w:cs="Times New Roman"/>
                <w:b/>
                <w:bCs/>
                <w:sz w:val="16"/>
                <w:szCs w:val="16"/>
              </w:rPr>
            </w:pPr>
          </w:p>
        </w:tc>
      </w:tr>
      <w:tr w:rsidR="008F71C4" w:rsidRPr="00D5327A" w14:paraId="50628372" w14:textId="77777777" w:rsidTr="00905684">
        <w:tc>
          <w:tcPr>
            <w:tcW w:w="805" w:type="dxa"/>
            <w:vMerge/>
            <w:tcBorders>
              <w:top w:val="nil"/>
              <w:left w:val="nil"/>
              <w:right w:val="nil"/>
            </w:tcBorders>
          </w:tcPr>
          <w:p w14:paraId="0B2D6FF7" w14:textId="77777777" w:rsidR="008F71C4" w:rsidRPr="00D5327A" w:rsidRDefault="008F71C4" w:rsidP="00905684">
            <w:pPr>
              <w:rPr>
                <w:rFonts w:ascii="Times New Roman" w:hAnsi="Times New Roman" w:cs="Times New Roman"/>
                <w:sz w:val="16"/>
                <w:szCs w:val="16"/>
              </w:rPr>
            </w:pPr>
          </w:p>
        </w:tc>
        <w:tc>
          <w:tcPr>
            <w:tcW w:w="1890" w:type="dxa"/>
            <w:vMerge/>
            <w:tcBorders>
              <w:top w:val="nil"/>
              <w:left w:val="nil"/>
              <w:right w:val="nil"/>
            </w:tcBorders>
          </w:tcPr>
          <w:p w14:paraId="692D1764" w14:textId="77777777" w:rsidR="008F71C4" w:rsidRPr="00D5327A" w:rsidRDefault="008F71C4" w:rsidP="00905684">
            <w:pPr>
              <w:rPr>
                <w:rFonts w:ascii="Times New Roman" w:hAnsi="Times New Roman" w:cs="Times New Roman"/>
                <w:sz w:val="16"/>
                <w:szCs w:val="16"/>
              </w:rPr>
            </w:pPr>
          </w:p>
        </w:tc>
        <w:tc>
          <w:tcPr>
            <w:tcW w:w="1350" w:type="dxa"/>
            <w:tcBorders>
              <w:top w:val="nil"/>
              <w:left w:val="nil"/>
              <w:right w:val="nil"/>
            </w:tcBorders>
          </w:tcPr>
          <w:p w14:paraId="01E74E2B" w14:textId="77777777" w:rsidR="008F71C4" w:rsidRPr="00D5327A" w:rsidRDefault="008F71C4" w:rsidP="00905684">
            <w:pPr>
              <w:jc w:val="center"/>
              <w:rPr>
                <w:rFonts w:ascii="Times New Roman" w:hAnsi="Times New Roman" w:cs="Times New Roman"/>
                <w:sz w:val="16"/>
                <w:szCs w:val="16"/>
              </w:rPr>
            </w:pPr>
            <w:r w:rsidRPr="00D5327A">
              <w:rPr>
                <w:rFonts w:ascii="Times New Roman" w:hAnsi="Times New Roman" w:cs="Times New Roman"/>
                <w:sz w:val="16"/>
                <w:szCs w:val="16"/>
              </w:rPr>
              <w:t>84.6%</w:t>
            </w:r>
          </w:p>
        </w:tc>
        <w:tc>
          <w:tcPr>
            <w:tcW w:w="1350" w:type="dxa"/>
            <w:tcBorders>
              <w:top w:val="nil"/>
              <w:left w:val="nil"/>
              <w:right w:val="nil"/>
            </w:tcBorders>
          </w:tcPr>
          <w:p w14:paraId="21AE7E3F" w14:textId="77777777" w:rsidR="008F71C4" w:rsidRPr="00D5327A" w:rsidRDefault="008F71C4" w:rsidP="00905684">
            <w:pPr>
              <w:jc w:val="center"/>
              <w:rPr>
                <w:rFonts w:ascii="Times New Roman" w:hAnsi="Times New Roman" w:cs="Times New Roman"/>
                <w:sz w:val="16"/>
                <w:szCs w:val="16"/>
              </w:rPr>
            </w:pPr>
            <w:r w:rsidRPr="00D5327A">
              <w:rPr>
                <w:rFonts w:ascii="Times New Roman" w:hAnsi="Times New Roman" w:cs="Times New Roman"/>
                <w:sz w:val="16"/>
                <w:szCs w:val="16"/>
              </w:rPr>
              <w:t>84.6%</w:t>
            </w:r>
          </w:p>
        </w:tc>
        <w:tc>
          <w:tcPr>
            <w:tcW w:w="1170" w:type="dxa"/>
            <w:tcBorders>
              <w:top w:val="nil"/>
              <w:left w:val="nil"/>
              <w:right w:val="nil"/>
            </w:tcBorders>
          </w:tcPr>
          <w:p w14:paraId="3E2DFA53" w14:textId="77777777" w:rsidR="008F71C4" w:rsidRPr="00D5327A" w:rsidRDefault="008F71C4" w:rsidP="00905684">
            <w:pPr>
              <w:jc w:val="center"/>
              <w:rPr>
                <w:rFonts w:ascii="Times New Roman" w:hAnsi="Times New Roman" w:cs="Times New Roman"/>
                <w:sz w:val="16"/>
                <w:szCs w:val="16"/>
              </w:rPr>
            </w:pPr>
            <w:r w:rsidRPr="00D5327A">
              <w:rPr>
                <w:rFonts w:ascii="Times New Roman" w:hAnsi="Times New Roman" w:cs="Times New Roman"/>
                <w:sz w:val="16"/>
                <w:szCs w:val="16"/>
              </w:rPr>
              <w:t>84.6%</w:t>
            </w:r>
          </w:p>
        </w:tc>
        <w:tc>
          <w:tcPr>
            <w:tcW w:w="1530" w:type="dxa"/>
            <w:tcBorders>
              <w:top w:val="nil"/>
              <w:left w:val="nil"/>
              <w:bottom w:val="nil"/>
              <w:right w:val="nil"/>
            </w:tcBorders>
          </w:tcPr>
          <w:p w14:paraId="04E91EEB" w14:textId="77777777" w:rsidR="008F71C4" w:rsidRPr="00D5327A" w:rsidRDefault="008F71C4" w:rsidP="00905684">
            <w:pPr>
              <w:jc w:val="center"/>
              <w:rPr>
                <w:rFonts w:ascii="Times New Roman" w:hAnsi="Times New Roman" w:cs="Times New Roman"/>
                <w:sz w:val="16"/>
                <w:szCs w:val="16"/>
              </w:rPr>
            </w:pPr>
            <w:r w:rsidRPr="00D5327A">
              <w:rPr>
                <w:rFonts w:ascii="Times New Roman" w:hAnsi="Times New Roman" w:cs="Times New Roman"/>
                <w:sz w:val="16"/>
                <w:szCs w:val="16"/>
              </w:rPr>
              <w:t>84.6%</w:t>
            </w:r>
          </w:p>
        </w:tc>
        <w:tc>
          <w:tcPr>
            <w:tcW w:w="1800" w:type="dxa"/>
            <w:tcBorders>
              <w:top w:val="nil"/>
              <w:left w:val="nil"/>
              <w:bottom w:val="nil"/>
              <w:right w:val="nil"/>
            </w:tcBorders>
          </w:tcPr>
          <w:p w14:paraId="7E53CBE6" w14:textId="77777777" w:rsidR="008F71C4" w:rsidRPr="00D5327A" w:rsidRDefault="008F71C4" w:rsidP="00905684">
            <w:pPr>
              <w:jc w:val="center"/>
              <w:rPr>
                <w:rFonts w:ascii="Times New Roman" w:hAnsi="Times New Roman" w:cs="Times New Roman"/>
                <w:sz w:val="16"/>
                <w:szCs w:val="16"/>
              </w:rPr>
            </w:pPr>
            <w:r w:rsidRPr="00D5327A">
              <w:rPr>
                <w:rFonts w:ascii="Times New Roman" w:hAnsi="Times New Roman" w:cs="Times New Roman"/>
                <w:sz w:val="16"/>
                <w:szCs w:val="16"/>
              </w:rPr>
              <w:t>Both observation and neurological assessment are highly correlated with the</w:t>
            </w:r>
          </w:p>
          <w:p w14:paraId="6FC22F09" w14:textId="77777777" w:rsidR="008F71C4" w:rsidRPr="00D5327A" w:rsidRDefault="008F71C4" w:rsidP="00905684">
            <w:pPr>
              <w:jc w:val="center"/>
              <w:rPr>
                <w:rFonts w:ascii="Times New Roman" w:hAnsi="Times New Roman" w:cs="Times New Roman"/>
                <w:sz w:val="16"/>
                <w:szCs w:val="16"/>
              </w:rPr>
            </w:pPr>
            <w:r w:rsidRPr="00D5327A">
              <w:rPr>
                <w:rFonts w:ascii="Times New Roman" w:hAnsi="Times New Roman" w:cs="Times New Roman"/>
                <w:sz w:val="16"/>
                <w:szCs w:val="16"/>
              </w:rPr>
              <w:t xml:space="preserve">outcome and for both: </w:t>
            </w:r>
          </w:p>
          <w:p w14:paraId="07936F79" w14:textId="77777777" w:rsidR="008F71C4" w:rsidRPr="00D5327A" w:rsidRDefault="008F71C4" w:rsidP="00905684">
            <w:pPr>
              <w:jc w:val="center"/>
              <w:rPr>
                <w:rFonts w:ascii="Times New Roman" w:hAnsi="Times New Roman" w:cs="Times New Roman"/>
                <w:sz w:val="16"/>
                <w:szCs w:val="16"/>
              </w:rPr>
            </w:pPr>
            <w:r w:rsidRPr="00D5327A">
              <w:rPr>
                <w:rFonts w:ascii="Times New Roman" w:hAnsi="Times New Roman" w:cs="Times New Roman"/>
                <w:sz w:val="16"/>
                <w:szCs w:val="16"/>
              </w:rPr>
              <w:t>r = 0.88</w:t>
            </w:r>
          </w:p>
          <w:p w14:paraId="3E282A88" w14:textId="77777777" w:rsidR="008F71C4" w:rsidRPr="00D5327A" w:rsidRDefault="008F71C4" w:rsidP="00905684">
            <w:pPr>
              <w:jc w:val="center"/>
              <w:rPr>
                <w:rFonts w:ascii="Times New Roman" w:hAnsi="Times New Roman" w:cs="Times New Roman"/>
                <w:sz w:val="16"/>
                <w:szCs w:val="16"/>
              </w:rPr>
            </w:pPr>
            <w:r w:rsidRPr="00D5327A">
              <w:rPr>
                <w:rFonts w:ascii="Times New Roman" w:hAnsi="Times New Roman" w:cs="Times New Roman"/>
                <w:sz w:val="16"/>
                <w:szCs w:val="16"/>
              </w:rPr>
              <w:t>(P &lt; 0.001)</w:t>
            </w:r>
          </w:p>
          <w:p w14:paraId="25F47860" w14:textId="77777777" w:rsidR="008F71C4" w:rsidRPr="00D5327A" w:rsidRDefault="008F71C4" w:rsidP="00905684">
            <w:pPr>
              <w:jc w:val="center"/>
              <w:rPr>
                <w:rFonts w:ascii="Times New Roman" w:hAnsi="Times New Roman" w:cs="Times New Roman"/>
                <w:sz w:val="16"/>
                <w:szCs w:val="16"/>
              </w:rPr>
            </w:pPr>
          </w:p>
        </w:tc>
        <w:tc>
          <w:tcPr>
            <w:tcW w:w="2700" w:type="dxa"/>
            <w:vMerge/>
            <w:tcBorders>
              <w:left w:val="nil"/>
              <w:right w:val="nil"/>
            </w:tcBorders>
          </w:tcPr>
          <w:p w14:paraId="2EBAD3F7" w14:textId="77777777" w:rsidR="008F71C4" w:rsidRPr="00D5327A" w:rsidRDefault="008F71C4" w:rsidP="00905684">
            <w:pPr>
              <w:rPr>
                <w:rFonts w:ascii="Times New Roman" w:hAnsi="Times New Roman" w:cs="Times New Roman"/>
                <w:b/>
                <w:bCs/>
                <w:sz w:val="16"/>
                <w:szCs w:val="16"/>
              </w:rPr>
            </w:pPr>
          </w:p>
        </w:tc>
      </w:tr>
      <w:tr w:rsidR="008F71C4" w:rsidRPr="00D5327A" w14:paraId="7BDC3925" w14:textId="77777777" w:rsidTr="00905684">
        <w:trPr>
          <w:trHeight w:val="431"/>
        </w:trPr>
        <w:tc>
          <w:tcPr>
            <w:tcW w:w="12595" w:type="dxa"/>
            <w:gridSpan w:val="8"/>
            <w:tcBorders>
              <w:left w:val="nil"/>
              <w:right w:val="nil"/>
            </w:tcBorders>
          </w:tcPr>
          <w:p w14:paraId="6E5988A6" w14:textId="06C09FE0" w:rsidR="008F71C4" w:rsidRPr="00D5327A" w:rsidRDefault="008F71C4" w:rsidP="00905684">
            <w:pPr>
              <w:rPr>
                <w:rFonts w:ascii="Times New Roman" w:hAnsi="Times New Roman" w:cs="Times New Roman"/>
                <w:b/>
                <w:bCs/>
                <w:sz w:val="16"/>
                <w:szCs w:val="16"/>
              </w:rPr>
            </w:pPr>
            <w:r w:rsidRPr="00D5327A">
              <w:rPr>
                <w:rFonts w:ascii="Times New Roman" w:hAnsi="Times New Roman" w:cs="Times New Roman"/>
                <w:i/>
                <w:iCs/>
                <w:sz w:val="16"/>
                <w:szCs w:val="16"/>
              </w:rPr>
              <w:t>Note.</w:t>
            </w:r>
            <w:r w:rsidRPr="00D5327A">
              <w:rPr>
                <w:rFonts w:ascii="Times New Roman" w:hAnsi="Times New Roman" w:cs="Times New Roman"/>
                <w:sz w:val="16"/>
                <w:szCs w:val="16"/>
              </w:rPr>
              <w:t xml:space="preserve"> CP = cerebral palsy, CS = cramped synchronized, EEG = electroencephalogram, GM = general movements, </w:t>
            </w:r>
            <w:r>
              <w:rPr>
                <w:rFonts w:ascii="Times New Roman" w:hAnsi="Times New Roman" w:cs="Times New Roman"/>
                <w:sz w:val="16"/>
                <w:szCs w:val="16"/>
              </w:rPr>
              <w:t xml:space="preserve">GMA </w:t>
            </w:r>
            <w:proofErr w:type="gramStart"/>
            <w:r>
              <w:rPr>
                <w:rFonts w:ascii="Times New Roman" w:hAnsi="Times New Roman" w:cs="Times New Roman"/>
                <w:sz w:val="16"/>
                <w:szCs w:val="16"/>
              </w:rPr>
              <w:t xml:space="preserve">= </w:t>
            </w:r>
            <w:r>
              <w:t xml:space="preserve"> </w:t>
            </w:r>
            <w:r w:rsidRPr="008F71C4">
              <w:rPr>
                <w:rFonts w:ascii="Times New Roman" w:hAnsi="Times New Roman" w:cs="Times New Roman"/>
                <w:sz w:val="16"/>
                <w:szCs w:val="16"/>
              </w:rPr>
              <w:t>general</w:t>
            </w:r>
            <w:proofErr w:type="gramEnd"/>
            <w:r w:rsidRPr="008F71C4">
              <w:rPr>
                <w:rFonts w:ascii="Times New Roman" w:hAnsi="Times New Roman" w:cs="Times New Roman"/>
                <w:sz w:val="16"/>
                <w:szCs w:val="16"/>
              </w:rPr>
              <w:t xml:space="preserve"> movements assessment</w:t>
            </w:r>
            <w:r>
              <w:rPr>
                <w:rFonts w:ascii="Times New Roman" w:hAnsi="Times New Roman" w:cs="Times New Roman"/>
                <w:sz w:val="16"/>
                <w:szCs w:val="16"/>
              </w:rPr>
              <w:t>,</w:t>
            </w:r>
            <w:r w:rsidRPr="008F71C4">
              <w:rPr>
                <w:rFonts w:ascii="Times New Roman" w:hAnsi="Times New Roman" w:cs="Times New Roman"/>
                <w:sz w:val="16"/>
                <w:szCs w:val="16"/>
              </w:rPr>
              <w:t xml:space="preserve"> </w:t>
            </w:r>
            <w:r w:rsidRPr="00D5327A">
              <w:rPr>
                <w:rFonts w:ascii="Times New Roman" w:hAnsi="Times New Roman" w:cs="Times New Roman"/>
                <w:sz w:val="16"/>
                <w:szCs w:val="16"/>
              </w:rPr>
              <w:t>HIE = hypoxic ischemic encephalopathy, MRI = magnetic resonance imaging, NE = neonatal encephalopathy, NPV = negative predictive value, PPV = positive predictive value, wks = weeks.</w:t>
            </w:r>
          </w:p>
        </w:tc>
      </w:tr>
    </w:tbl>
    <w:p w14:paraId="3EA50FD2" w14:textId="77777777" w:rsidR="008F71C4" w:rsidRDefault="008F71C4"/>
    <w:p w14:paraId="5D5CBDB5" w14:textId="77777777" w:rsidR="008F71C4" w:rsidRDefault="008F71C4"/>
    <w:sectPr w:rsidR="008F71C4" w:rsidSect="000E1F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CC1"/>
    <w:multiLevelType w:val="hybridMultilevel"/>
    <w:tmpl w:val="F000B116"/>
    <w:lvl w:ilvl="0" w:tplc="1C786854">
      <w:start w:val="18"/>
      <w:numFmt w:val="bullet"/>
      <w:lvlText w:val="-"/>
      <w:lvlJc w:val="left"/>
      <w:pPr>
        <w:ind w:left="720" w:hanging="360"/>
      </w:pPr>
      <w:rPr>
        <w:rFonts w:ascii="Calibri" w:eastAsiaTheme="minorHAnsi"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B185B9A"/>
    <w:multiLevelType w:val="hybridMultilevel"/>
    <w:tmpl w:val="8DB4C536"/>
    <w:lvl w:ilvl="0" w:tplc="9A74DABA">
      <w:start w:val="57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0DAB"/>
    <w:multiLevelType w:val="hybridMultilevel"/>
    <w:tmpl w:val="A0E27D86"/>
    <w:lvl w:ilvl="0" w:tplc="C9321554">
      <w:start w:val="1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1554F"/>
    <w:multiLevelType w:val="hybridMultilevel"/>
    <w:tmpl w:val="901E4064"/>
    <w:lvl w:ilvl="0" w:tplc="CBAE6A0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06C91"/>
    <w:multiLevelType w:val="hybridMultilevel"/>
    <w:tmpl w:val="1CC074E2"/>
    <w:lvl w:ilvl="0" w:tplc="D4B2454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C04AB"/>
    <w:multiLevelType w:val="hybridMultilevel"/>
    <w:tmpl w:val="2D081BA2"/>
    <w:lvl w:ilvl="0" w:tplc="31ECB42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87B5D"/>
    <w:multiLevelType w:val="hybridMultilevel"/>
    <w:tmpl w:val="2DC66980"/>
    <w:lvl w:ilvl="0" w:tplc="E01C25CA">
      <w:start w:val="99"/>
      <w:numFmt w:val="bullet"/>
      <w:lvlText w:val="-"/>
      <w:lvlJc w:val="left"/>
      <w:pPr>
        <w:ind w:left="720" w:hanging="360"/>
      </w:pPr>
      <w:rPr>
        <w:rFonts w:ascii="Calibri" w:eastAsiaTheme="minorHAnsi"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A2"/>
    <w:rsid w:val="00004A81"/>
    <w:rsid w:val="00022521"/>
    <w:rsid w:val="000B2D59"/>
    <w:rsid w:val="000D3EAF"/>
    <w:rsid w:val="000E1FA2"/>
    <w:rsid w:val="000F08AB"/>
    <w:rsid w:val="001111C6"/>
    <w:rsid w:val="001364FE"/>
    <w:rsid w:val="00141579"/>
    <w:rsid w:val="001451AE"/>
    <w:rsid w:val="001838A6"/>
    <w:rsid w:val="001B1FA2"/>
    <w:rsid w:val="001B4695"/>
    <w:rsid w:val="001E71C0"/>
    <w:rsid w:val="00220375"/>
    <w:rsid w:val="002277B0"/>
    <w:rsid w:val="0023727D"/>
    <w:rsid w:val="002A266E"/>
    <w:rsid w:val="002A2D9F"/>
    <w:rsid w:val="002A3C94"/>
    <w:rsid w:val="002C574F"/>
    <w:rsid w:val="004209B0"/>
    <w:rsid w:val="004440ED"/>
    <w:rsid w:val="00462099"/>
    <w:rsid w:val="00464412"/>
    <w:rsid w:val="00465653"/>
    <w:rsid w:val="00520C61"/>
    <w:rsid w:val="00522A79"/>
    <w:rsid w:val="005813BB"/>
    <w:rsid w:val="00593A1A"/>
    <w:rsid w:val="005B3F1B"/>
    <w:rsid w:val="005C4C4E"/>
    <w:rsid w:val="005D7226"/>
    <w:rsid w:val="005E27B6"/>
    <w:rsid w:val="005F6FF1"/>
    <w:rsid w:val="0061092E"/>
    <w:rsid w:val="006747F5"/>
    <w:rsid w:val="006752FF"/>
    <w:rsid w:val="006816E2"/>
    <w:rsid w:val="006845CA"/>
    <w:rsid w:val="006B683D"/>
    <w:rsid w:val="007070AA"/>
    <w:rsid w:val="00715C21"/>
    <w:rsid w:val="007560B4"/>
    <w:rsid w:val="007D7EF7"/>
    <w:rsid w:val="007F6EA4"/>
    <w:rsid w:val="008029EB"/>
    <w:rsid w:val="00823085"/>
    <w:rsid w:val="00891DE2"/>
    <w:rsid w:val="008A6C84"/>
    <w:rsid w:val="008F42BC"/>
    <w:rsid w:val="008F71C4"/>
    <w:rsid w:val="00905684"/>
    <w:rsid w:val="00912044"/>
    <w:rsid w:val="0093770A"/>
    <w:rsid w:val="0096525C"/>
    <w:rsid w:val="009703E5"/>
    <w:rsid w:val="009A32C4"/>
    <w:rsid w:val="009B164E"/>
    <w:rsid w:val="009D42E3"/>
    <w:rsid w:val="00A156C8"/>
    <w:rsid w:val="00A47799"/>
    <w:rsid w:val="00A85FDA"/>
    <w:rsid w:val="00A940D3"/>
    <w:rsid w:val="00AC62AD"/>
    <w:rsid w:val="00B059E6"/>
    <w:rsid w:val="00B26238"/>
    <w:rsid w:val="00BB55AC"/>
    <w:rsid w:val="00C24A4A"/>
    <w:rsid w:val="00C514D4"/>
    <w:rsid w:val="00C60EBF"/>
    <w:rsid w:val="00C76B79"/>
    <w:rsid w:val="00CC3DBC"/>
    <w:rsid w:val="00CE3968"/>
    <w:rsid w:val="00D3174C"/>
    <w:rsid w:val="00D41F78"/>
    <w:rsid w:val="00D57E4A"/>
    <w:rsid w:val="00D96909"/>
    <w:rsid w:val="00DA154F"/>
    <w:rsid w:val="00DB3F2A"/>
    <w:rsid w:val="00DC0F2C"/>
    <w:rsid w:val="00DF2C83"/>
    <w:rsid w:val="00E27272"/>
    <w:rsid w:val="00E50E05"/>
    <w:rsid w:val="00E82DE2"/>
    <w:rsid w:val="00EA6A8F"/>
    <w:rsid w:val="00F6169F"/>
    <w:rsid w:val="00F756D0"/>
    <w:rsid w:val="00F768E0"/>
    <w:rsid w:val="00FB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82A3"/>
  <w15:chartTrackingRefBased/>
  <w15:docId w15:val="{859DC561-7683-408A-BD63-EA163531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E1F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6816E2"/>
  </w:style>
  <w:style w:type="table" w:customStyle="1" w:styleId="TableGrid1">
    <w:name w:val="Table Grid1"/>
    <w:basedOn w:val="TableNormal"/>
    <w:next w:val="TableGrid"/>
    <w:uiPriority w:val="39"/>
    <w:rsid w:val="0068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6E2"/>
    <w:pPr>
      <w:ind w:left="720"/>
      <w:contextualSpacing/>
    </w:pPr>
  </w:style>
  <w:style w:type="paragraph" w:styleId="Header">
    <w:name w:val="header"/>
    <w:basedOn w:val="Normal"/>
    <w:link w:val="HeaderChar"/>
    <w:uiPriority w:val="99"/>
    <w:unhideWhenUsed/>
    <w:rsid w:val="00681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6E2"/>
  </w:style>
  <w:style w:type="paragraph" w:styleId="Footer">
    <w:name w:val="footer"/>
    <w:basedOn w:val="Normal"/>
    <w:link w:val="FooterChar"/>
    <w:uiPriority w:val="99"/>
    <w:unhideWhenUsed/>
    <w:rsid w:val="00681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6E2"/>
  </w:style>
  <w:style w:type="table" w:customStyle="1" w:styleId="GridTable1Light11">
    <w:name w:val="Grid Table 1 Light11"/>
    <w:basedOn w:val="TableNormal"/>
    <w:uiPriority w:val="46"/>
    <w:rsid w:val="009652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21</Pages>
  <Words>4810</Words>
  <Characters>27417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Seesahai</dc:creator>
  <cp:keywords/>
  <dc:description/>
  <cp:lastModifiedBy>Judye</cp:lastModifiedBy>
  <cp:revision>13</cp:revision>
  <dcterms:created xsi:type="dcterms:W3CDTF">2020-05-24T02:36:00Z</dcterms:created>
  <dcterms:modified xsi:type="dcterms:W3CDTF">2020-05-24T04:46:00Z</dcterms:modified>
</cp:coreProperties>
</file>