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E23" w:rsidRPr="00F77E23" w:rsidRDefault="00F77E23" w:rsidP="0084176F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Arial" w:eastAsiaTheme="minorEastAsia" w:hAnsi="Arial" w:cs="Arial"/>
          <w:b/>
          <w:sz w:val="24"/>
          <w:szCs w:val="24"/>
        </w:rPr>
      </w:pPr>
      <w:r w:rsidRPr="00F77E23">
        <w:rPr>
          <w:rFonts w:ascii="Arial" w:eastAsiaTheme="minorEastAsia" w:hAnsi="Arial" w:cs="Arial"/>
          <w:b/>
          <w:sz w:val="24"/>
          <w:szCs w:val="24"/>
        </w:rPr>
        <w:t>Supplementary information</w:t>
      </w:r>
    </w:p>
    <w:p w:rsidR="001B573F" w:rsidRDefault="00F77E23" w:rsidP="001B573F">
      <w:pPr>
        <w:spacing w:before="100" w:beforeAutospacing="1" w:after="100" w:afterAutospacing="1" w:line="480" w:lineRule="auto"/>
        <w:rPr>
          <w:rStyle w:val="A6"/>
          <w:rFonts w:ascii="Times New Roman" w:eastAsiaTheme="minorEastAsia" w:hAnsi="Times New Roman" w:cs="Times New Roman"/>
          <w:sz w:val="20"/>
          <w:szCs w:val="20"/>
          <w:shd w:val="clear" w:color="auto" w:fill="FFFFFF"/>
        </w:rPr>
      </w:pPr>
      <w:r w:rsidRPr="00F77E23">
        <w:rPr>
          <w:rFonts w:ascii="Times New Roman" w:eastAsiaTheme="minorEastAsia" w:hAnsi="Times New Roman" w:cs="Times New Roman"/>
          <w:b/>
          <w:sz w:val="20"/>
          <w:szCs w:val="20"/>
        </w:rPr>
        <w:t>Title</w:t>
      </w:r>
      <w:r>
        <w:rPr>
          <w:rFonts w:ascii="Times New Roman" w:eastAsiaTheme="minorEastAsia" w:hAnsi="Times New Roman" w:cs="Times New Roman" w:hint="eastAsia"/>
          <w:b/>
          <w:sz w:val="20"/>
          <w:szCs w:val="20"/>
        </w:rPr>
        <w:t>:</w:t>
      </w:r>
      <w:r w:rsidRPr="00B3778C">
        <w:rPr>
          <w:rStyle w:val="A6"/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="001B573F" w:rsidRPr="00D93BA7">
        <w:rPr>
          <w:rStyle w:val="A6"/>
          <w:rFonts w:ascii="Times New Roman" w:hAnsi="Times New Roman" w:cs="Times New Roman"/>
          <w:sz w:val="20"/>
          <w:szCs w:val="20"/>
          <w:shd w:val="clear" w:color="auto" w:fill="FFFFFF"/>
        </w:rPr>
        <w:t>Salvianolic</w:t>
      </w:r>
      <w:proofErr w:type="spellEnd"/>
      <w:r w:rsidR="001B573F" w:rsidRPr="00D93BA7">
        <w:rPr>
          <w:rStyle w:val="A6"/>
          <w:rFonts w:ascii="Times New Roman" w:hAnsi="Times New Roman" w:cs="Times New Roman"/>
          <w:sz w:val="20"/>
          <w:szCs w:val="20"/>
          <w:shd w:val="clear" w:color="auto" w:fill="FFFFFF"/>
        </w:rPr>
        <w:t xml:space="preserve"> acid B specifically binds </w:t>
      </w:r>
      <w:proofErr w:type="spellStart"/>
      <w:r w:rsidR="001B573F" w:rsidRPr="00D93BA7">
        <w:rPr>
          <w:rStyle w:val="A6"/>
          <w:rFonts w:ascii="Times New Roman" w:hAnsi="Times New Roman" w:cs="Times New Roman"/>
          <w:sz w:val="20"/>
          <w:szCs w:val="20"/>
          <w:shd w:val="clear" w:color="auto" w:fill="FFFFFF"/>
        </w:rPr>
        <w:t>mortalin</w:t>
      </w:r>
      <w:proofErr w:type="spellEnd"/>
      <w:r w:rsidR="001B573F" w:rsidRPr="00D93BA7">
        <w:rPr>
          <w:rStyle w:val="A6"/>
          <w:rFonts w:ascii="Times New Roman" w:hAnsi="Times New Roman" w:cs="Times New Roman"/>
          <w:sz w:val="20"/>
          <w:szCs w:val="20"/>
          <w:shd w:val="clear" w:color="auto" w:fill="FFFFFF"/>
        </w:rPr>
        <w:t xml:space="preserve"> to </w:t>
      </w:r>
      <w:r w:rsidR="001B573F">
        <w:rPr>
          <w:rStyle w:val="A6"/>
          <w:rFonts w:ascii="Times New Roman" w:hAnsi="Times New Roman" w:cs="Times New Roman"/>
          <w:sz w:val="20"/>
          <w:szCs w:val="20"/>
          <w:shd w:val="clear" w:color="auto" w:fill="FFFFFF"/>
        </w:rPr>
        <w:t>attenuate the migration and invasion of hepatocellular carcinoma</w:t>
      </w:r>
      <w:r w:rsidR="001B573F" w:rsidRPr="00D93BA7">
        <w:rPr>
          <w:rStyle w:val="A6"/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="001B573F">
        <w:rPr>
          <w:rStyle w:val="A6"/>
          <w:rFonts w:ascii="Times New Roman" w:eastAsiaTheme="minorEastAsia" w:hAnsi="Times New Roman" w:cs="Times New Roman" w:hint="eastAsia"/>
          <w:sz w:val="20"/>
          <w:szCs w:val="20"/>
          <w:shd w:val="clear" w:color="auto" w:fill="FFFFFF"/>
        </w:rPr>
        <w:t xml:space="preserve">cells </w:t>
      </w:r>
      <w:r w:rsidR="001B573F" w:rsidRPr="00D93BA7">
        <w:rPr>
          <w:rStyle w:val="A6"/>
          <w:rFonts w:ascii="Times New Roman" w:hAnsi="Times New Roman" w:cs="Times New Roman"/>
          <w:sz w:val="20"/>
          <w:szCs w:val="20"/>
          <w:shd w:val="clear" w:color="auto" w:fill="FFFFFF"/>
        </w:rPr>
        <w:t xml:space="preserve">by inhibiting RECK/STAT3 </w:t>
      </w:r>
      <w:r w:rsidR="001B573F" w:rsidRPr="00EF2BE1">
        <w:rPr>
          <w:rStyle w:val="A6"/>
          <w:rFonts w:ascii="Times New Roman" w:hAnsi="Times New Roman" w:cs="Times New Roman"/>
          <w:sz w:val="20"/>
          <w:szCs w:val="20"/>
          <w:shd w:val="clear" w:color="auto" w:fill="FFFFFF"/>
        </w:rPr>
        <w:t xml:space="preserve">signaling pathway </w:t>
      </w:r>
    </w:p>
    <w:p w:rsidR="00F77E23" w:rsidRPr="0055308F" w:rsidRDefault="00F77E23" w:rsidP="001B573F">
      <w:pPr>
        <w:spacing w:before="100" w:beforeAutospacing="1" w:after="100" w:afterAutospacing="1" w:line="480" w:lineRule="auto"/>
        <w:rPr>
          <w:rFonts w:ascii="Times New Roman" w:eastAsia="宋体" w:hAnsi="Times New Roman" w:cs="Times New Roman"/>
          <w:sz w:val="20"/>
          <w:szCs w:val="20"/>
        </w:rPr>
      </w:pPr>
      <w:r w:rsidRPr="008A1018">
        <w:rPr>
          <w:rFonts w:ascii="Times New Roman" w:eastAsia="宋体" w:hAnsi="Times New Roman" w:cs="Times New Roman"/>
          <w:b/>
          <w:sz w:val="20"/>
          <w:szCs w:val="20"/>
        </w:rPr>
        <w:t>Author list:</w:t>
      </w:r>
      <w:bookmarkStart w:id="0" w:name="OLE_LINK17"/>
      <w:bookmarkStart w:id="1" w:name="OLE_LINK35"/>
      <w:r w:rsidRPr="008A1018">
        <w:rPr>
          <w:rFonts w:ascii="Times New Roman" w:eastAsia="宋体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sz w:val="20"/>
          <w:szCs w:val="20"/>
        </w:rPr>
        <w:t>Mengying</w:t>
      </w:r>
      <w:proofErr w:type="spellEnd"/>
      <w:r>
        <w:rPr>
          <w:rFonts w:ascii="Times New Roman" w:eastAsia="宋体" w:hAnsi="Times New Roman" w:cs="Times New Roman" w:hint="eastAsia"/>
          <w:sz w:val="20"/>
          <w:szCs w:val="20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sz w:val="20"/>
          <w:szCs w:val="20"/>
        </w:rPr>
        <w:t>Teng</w:t>
      </w:r>
      <w:proofErr w:type="spellEnd"/>
      <w:r w:rsidRPr="008A1018">
        <w:rPr>
          <w:rFonts w:ascii="Times New Roman" w:eastAsia="宋体" w:hAnsi="Times New Roman" w:cs="Times New Roman"/>
          <w:sz w:val="20"/>
          <w:szCs w:val="20"/>
        </w:rPr>
        <w:t xml:space="preserve">, </w:t>
      </w:r>
      <w:proofErr w:type="spellStart"/>
      <w:r w:rsidRPr="008A1018">
        <w:rPr>
          <w:rFonts w:ascii="Times New Roman" w:eastAsia="宋体" w:hAnsi="Times New Roman" w:cs="Times New Roman"/>
          <w:sz w:val="20"/>
          <w:szCs w:val="20"/>
        </w:rPr>
        <w:t>Kailin</w:t>
      </w:r>
      <w:proofErr w:type="spellEnd"/>
      <w:r w:rsidRPr="008A1018">
        <w:rPr>
          <w:rFonts w:ascii="Times New Roman" w:eastAsia="宋体" w:hAnsi="Times New Roman" w:cs="Times New Roman"/>
          <w:sz w:val="20"/>
          <w:szCs w:val="20"/>
        </w:rPr>
        <w:t xml:space="preserve"> Jiao, </w:t>
      </w:r>
      <w:proofErr w:type="spellStart"/>
      <w:r w:rsidR="001B573F">
        <w:rPr>
          <w:rFonts w:ascii="Times New Roman" w:eastAsia="宋体" w:hAnsi="Times New Roman" w:cs="Times New Roman"/>
          <w:sz w:val="20"/>
          <w:szCs w:val="20"/>
        </w:rPr>
        <w:t>Chunyan</w:t>
      </w:r>
      <w:proofErr w:type="spellEnd"/>
      <w:r w:rsidR="001B573F">
        <w:rPr>
          <w:rFonts w:ascii="Times New Roman" w:eastAsia="宋体" w:hAnsi="Times New Roman" w:cs="Times New Roman"/>
          <w:sz w:val="20"/>
          <w:szCs w:val="20"/>
        </w:rPr>
        <w:t xml:space="preserve"> Hu, </w:t>
      </w:r>
      <w:proofErr w:type="spellStart"/>
      <w:r w:rsidRPr="008A1018">
        <w:rPr>
          <w:rFonts w:ascii="Times New Roman" w:eastAsia="宋体" w:hAnsi="Times New Roman" w:cs="Times New Roman"/>
          <w:sz w:val="20"/>
          <w:szCs w:val="20"/>
        </w:rPr>
        <w:t>Maoxuan</w:t>
      </w:r>
      <w:proofErr w:type="spellEnd"/>
      <w:r w:rsidRPr="008A1018">
        <w:rPr>
          <w:rFonts w:ascii="Times New Roman" w:eastAsia="宋体" w:hAnsi="Times New Roman" w:cs="Times New Roman"/>
          <w:sz w:val="20"/>
          <w:szCs w:val="20"/>
        </w:rPr>
        <w:t xml:space="preserve"> Wu, </w:t>
      </w:r>
      <w:r w:rsidR="00DF1734" w:rsidRPr="008A1018">
        <w:rPr>
          <w:rFonts w:ascii="Times New Roman" w:eastAsia="宋体" w:hAnsi="Times New Roman" w:cs="Times New Roman"/>
          <w:sz w:val="20"/>
          <w:szCs w:val="20"/>
        </w:rPr>
        <w:t>Jing Zhen,</w:t>
      </w:r>
      <w:r w:rsidR="00DF1734">
        <w:rPr>
          <w:rFonts w:ascii="Times New Roman" w:eastAsia="宋体" w:hAnsi="Times New Roman" w:cs="Times New Roman" w:hint="eastAsia"/>
          <w:sz w:val="20"/>
          <w:szCs w:val="20"/>
        </w:rPr>
        <w:t xml:space="preserve"> </w:t>
      </w:r>
      <w:r>
        <w:rPr>
          <w:rFonts w:ascii="Times New Roman" w:eastAsia="宋体" w:hAnsi="Times New Roman" w:cs="Times New Roman" w:hint="eastAsia"/>
          <w:sz w:val="20"/>
          <w:szCs w:val="20"/>
        </w:rPr>
        <w:t>Qian Zhou</w:t>
      </w:r>
      <w:r w:rsidRPr="0055308F">
        <w:rPr>
          <w:rFonts w:ascii="Times New Roman" w:eastAsia="宋体" w:hAnsi="Times New Roman" w:cs="Times New Roman" w:hint="eastAsia"/>
          <w:sz w:val="20"/>
          <w:szCs w:val="20"/>
        </w:rPr>
        <w:t>,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sz w:val="20"/>
          <w:szCs w:val="20"/>
        </w:rPr>
        <w:t>Keke</w:t>
      </w:r>
      <w:proofErr w:type="spellEnd"/>
      <w:r>
        <w:rPr>
          <w:rFonts w:ascii="Times New Roman" w:eastAsia="宋体" w:hAnsi="Times New Roman" w:cs="Times New Roman" w:hint="eastAsia"/>
          <w:sz w:val="20"/>
          <w:szCs w:val="20"/>
        </w:rPr>
        <w:t xml:space="preserve"> Yang, </w:t>
      </w:r>
      <w:r w:rsidRPr="008A1018">
        <w:rPr>
          <w:rFonts w:ascii="Times New Roman" w:eastAsia="宋体" w:hAnsi="Times New Roman" w:cs="Times New Roman"/>
          <w:sz w:val="20"/>
          <w:szCs w:val="20"/>
        </w:rPr>
        <w:t>Yuan Li</w:t>
      </w:r>
      <w:r w:rsidR="001B573F">
        <w:rPr>
          <w:rFonts w:ascii="Times New Roman" w:eastAsia="宋体" w:hAnsi="Times New Roman" w:cs="Times New Roman"/>
          <w:sz w:val="20"/>
          <w:szCs w:val="20"/>
          <w:vertAlign w:val="superscript"/>
        </w:rPr>
        <w:sym w:font="Wingdings" w:char="F02A"/>
      </w:r>
      <w:r w:rsidRPr="008A1018">
        <w:rPr>
          <w:rFonts w:ascii="Times New Roman" w:eastAsia="宋体" w:hAnsi="Times New Roman" w:cs="Times New Roman"/>
          <w:sz w:val="20"/>
          <w:szCs w:val="20"/>
          <w:vertAlign w:val="superscript"/>
        </w:rPr>
        <w:t xml:space="preserve"> </w:t>
      </w:r>
      <w:r w:rsidRPr="008A1018">
        <w:rPr>
          <w:rFonts w:ascii="Times New Roman" w:eastAsia="宋体" w:hAnsi="Times New Roman" w:cs="Times New Roman"/>
          <w:sz w:val="20"/>
          <w:szCs w:val="20"/>
        </w:rPr>
        <w:t xml:space="preserve"> </w:t>
      </w:r>
      <w:r>
        <w:rPr>
          <w:rFonts w:ascii="Times New Roman" w:eastAsia="宋体" w:hAnsi="Times New Roman" w:cs="Times New Roman" w:hint="eastAsia"/>
          <w:sz w:val="20"/>
          <w:szCs w:val="20"/>
        </w:rPr>
        <w:t xml:space="preserve">and </w:t>
      </w:r>
      <w:proofErr w:type="spellStart"/>
      <w:r w:rsidRPr="008A1018">
        <w:rPr>
          <w:rFonts w:ascii="Times New Roman" w:eastAsia="宋体" w:hAnsi="Times New Roman" w:cs="Times New Roman"/>
          <w:sz w:val="20"/>
          <w:szCs w:val="20"/>
        </w:rPr>
        <w:t>Zhong</w:t>
      </w:r>
      <w:proofErr w:type="spellEnd"/>
      <w:r w:rsidRPr="008A1018">
        <w:rPr>
          <w:rFonts w:ascii="Times New Roman" w:eastAsia="宋体" w:hAnsi="Times New Roman" w:cs="Times New Roman"/>
          <w:sz w:val="20"/>
          <w:szCs w:val="20"/>
        </w:rPr>
        <w:t xml:space="preserve"> Li</w:t>
      </w:r>
      <w:r w:rsidR="001B573F">
        <w:rPr>
          <w:rFonts w:ascii="Times New Roman" w:eastAsia="宋体" w:hAnsi="Times New Roman" w:cs="Times New Roman"/>
          <w:sz w:val="20"/>
          <w:szCs w:val="20"/>
          <w:vertAlign w:val="superscript"/>
        </w:rPr>
        <w:sym w:font="Wingdings" w:char="F02A"/>
      </w:r>
      <w:r>
        <w:rPr>
          <w:rFonts w:ascii="Times New Roman" w:eastAsia="宋体" w:hAnsi="Times New Roman" w:cs="Times New Roman" w:hint="eastAsia"/>
          <w:sz w:val="20"/>
          <w:szCs w:val="20"/>
          <w:vertAlign w:val="superscript"/>
        </w:rPr>
        <w:t xml:space="preserve"> </w:t>
      </w:r>
      <w:bookmarkEnd w:id="0"/>
      <w:bookmarkEnd w:id="1"/>
    </w:p>
    <w:p w:rsidR="00F77E23" w:rsidRPr="00F77E23" w:rsidRDefault="00F77E23" w:rsidP="00F77E23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  <w:r w:rsidRPr="00F77E23">
        <w:rPr>
          <w:rFonts w:ascii="Times New Roman" w:eastAsiaTheme="minorEastAsia" w:hAnsi="Times New Roman" w:cs="Times New Roman"/>
          <w:b/>
          <w:sz w:val="20"/>
          <w:szCs w:val="20"/>
        </w:rPr>
        <w:t>Inventory:</w:t>
      </w:r>
    </w:p>
    <w:p w:rsidR="00F77E23" w:rsidRPr="00F77E23" w:rsidRDefault="00F77E23" w:rsidP="00F77E23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sz w:val="20"/>
          <w:szCs w:val="20"/>
        </w:rPr>
      </w:pPr>
      <w:r w:rsidRPr="00F77E23">
        <w:rPr>
          <w:rFonts w:ascii="Times New Roman" w:eastAsiaTheme="minorEastAsia" w:hAnsi="Times New Roman" w:cs="Times New Roman"/>
          <w:sz w:val="20"/>
          <w:szCs w:val="20"/>
        </w:rPr>
        <w:t>1.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 xml:space="preserve"> </w:t>
      </w:r>
      <w:proofErr w:type="gramStart"/>
      <w:r w:rsidRPr="00F77E23">
        <w:rPr>
          <w:rFonts w:ascii="Times New Roman" w:eastAsiaTheme="minorEastAsia" w:hAnsi="Times New Roman" w:cs="Times New Roman"/>
          <w:sz w:val="20"/>
          <w:szCs w:val="20"/>
        </w:rPr>
        <w:t>supplementary</w:t>
      </w:r>
      <w:proofErr w:type="gramEnd"/>
      <w:r w:rsidRPr="00F77E23">
        <w:rPr>
          <w:rFonts w:ascii="Times New Roman" w:eastAsiaTheme="minorEastAsia" w:hAnsi="Times New Roman" w:cs="Times New Roman"/>
          <w:sz w:val="20"/>
          <w:szCs w:val="20"/>
        </w:rPr>
        <w:t xml:space="preserve"> tables, page 2</w:t>
      </w:r>
      <w:r w:rsidR="00E81865">
        <w:rPr>
          <w:rFonts w:ascii="Times New Roman" w:eastAsiaTheme="minorEastAsia" w:hAnsi="Times New Roman" w:cs="Times New Roman" w:hint="eastAsia"/>
          <w:sz w:val="20"/>
          <w:szCs w:val="20"/>
        </w:rPr>
        <w:t>-</w:t>
      </w:r>
      <w:r w:rsidR="0079719B">
        <w:rPr>
          <w:rFonts w:ascii="Times New Roman" w:eastAsiaTheme="minorEastAsia" w:hAnsi="Times New Roman" w:cs="Times New Roman" w:hint="eastAsia"/>
          <w:sz w:val="20"/>
          <w:szCs w:val="20"/>
        </w:rPr>
        <w:t>4</w:t>
      </w:r>
    </w:p>
    <w:p w:rsidR="00F77E23" w:rsidRPr="00F77E23" w:rsidRDefault="00F77E23" w:rsidP="00F77E23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>2.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 xml:space="preserve"> </w:t>
      </w:r>
      <w:proofErr w:type="gramStart"/>
      <w:r>
        <w:rPr>
          <w:rFonts w:ascii="Times New Roman" w:eastAsiaTheme="minorEastAsia" w:hAnsi="Times New Roman" w:cs="Times New Roman" w:hint="eastAsia"/>
          <w:sz w:val="20"/>
          <w:szCs w:val="20"/>
        </w:rPr>
        <w:t>s</w:t>
      </w:r>
      <w:r w:rsidRPr="00F77E23">
        <w:rPr>
          <w:rFonts w:ascii="Times New Roman" w:eastAsiaTheme="minorEastAsia" w:hAnsi="Times New Roman" w:cs="Times New Roman"/>
          <w:sz w:val="20"/>
          <w:szCs w:val="20"/>
        </w:rPr>
        <w:t>upplementary</w:t>
      </w:r>
      <w:proofErr w:type="gramEnd"/>
      <w:r w:rsidRPr="00F77E23">
        <w:rPr>
          <w:rFonts w:ascii="Times New Roman" w:eastAsiaTheme="minorEastAsia" w:hAnsi="Times New Roman" w:cs="Times New Roman"/>
          <w:sz w:val="20"/>
          <w:szCs w:val="20"/>
        </w:rPr>
        <w:t xml:space="preserve"> fi</w:t>
      </w:r>
      <w:r w:rsidR="00DF1734">
        <w:rPr>
          <w:rFonts w:ascii="Times New Roman" w:eastAsiaTheme="minorEastAsia" w:hAnsi="Times New Roman" w:cs="Times New Roman"/>
          <w:sz w:val="20"/>
          <w:szCs w:val="20"/>
        </w:rPr>
        <w:t xml:space="preserve">gures and their legends, pages </w:t>
      </w:r>
      <w:r w:rsidR="0079719B">
        <w:rPr>
          <w:rFonts w:ascii="Times New Roman" w:eastAsiaTheme="minorEastAsia" w:hAnsi="Times New Roman" w:cs="Times New Roman" w:hint="eastAsia"/>
          <w:sz w:val="20"/>
          <w:szCs w:val="20"/>
        </w:rPr>
        <w:t>5</w:t>
      </w:r>
      <w:r w:rsidR="00DF1734">
        <w:rPr>
          <w:rFonts w:ascii="Times New Roman" w:eastAsiaTheme="minorEastAsia" w:hAnsi="Times New Roman" w:cs="Times New Roman"/>
          <w:sz w:val="20"/>
          <w:szCs w:val="20"/>
        </w:rPr>
        <w:t>-</w:t>
      </w:r>
      <w:r w:rsidR="00DB6730">
        <w:rPr>
          <w:rFonts w:ascii="Times New Roman" w:eastAsiaTheme="minorEastAsia" w:hAnsi="Times New Roman" w:cs="Times New Roman" w:hint="eastAsia"/>
          <w:sz w:val="20"/>
          <w:szCs w:val="20"/>
        </w:rPr>
        <w:t>6</w:t>
      </w:r>
    </w:p>
    <w:p w:rsidR="00F77E23" w:rsidRDefault="00F77E23" w:rsidP="0084176F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F77E23" w:rsidRDefault="00F77E23" w:rsidP="0084176F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F77E23" w:rsidRDefault="00F77E23" w:rsidP="0084176F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F77E23" w:rsidRDefault="00F77E23" w:rsidP="0084176F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F77E23" w:rsidRDefault="00F77E23" w:rsidP="0084176F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F77E23" w:rsidRDefault="00F77E23" w:rsidP="0084176F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F77E23" w:rsidRDefault="00F77E23" w:rsidP="0084176F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F77E23" w:rsidRDefault="00F77E23" w:rsidP="0084176F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F77E23" w:rsidRDefault="00F77E23" w:rsidP="0084176F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F77E23" w:rsidRDefault="00F77E23" w:rsidP="0084176F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F77E23" w:rsidRDefault="00F77E23" w:rsidP="0084176F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F77E23" w:rsidRDefault="00F77E23" w:rsidP="0084176F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F77E23" w:rsidRDefault="00F77E23" w:rsidP="0084176F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F77E23" w:rsidRPr="00F77E23" w:rsidRDefault="00F77E23" w:rsidP="0084176F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Arial" w:eastAsiaTheme="minorEastAsia" w:hAnsi="Arial" w:cs="Arial"/>
          <w:b/>
          <w:sz w:val="24"/>
          <w:szCs w:val="24"/>
        </w:rPr>
      </w:pPr>
      <w:r w:rsidRPr="00F77E23">
        <w:rPr>
          <w:rFonts w:ascii="Arial" w:eastAsiaTheme="minorEastAsia" w:hAnsi="Arial" w:cs="Arial"/>
          <w:b/>
          <w:sz w:val="24"/>
          <w:szCs w:val="24"/>
        </w:rPr>
        <w:lastRenderedPageBreak/>
        <w:t>1. Supplementary tables</w:t>
      </w:r>
    </w:p>
    <w:p w:rsidR="0084176F" w:rsidRPr="00F77E23" w:rsidRDefault="00F77E23" w:rsidP="0084176F">
      <w:pPr>
        <w:pStyle w:val="B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00"/>
        </w:tabs>
        <w:spacing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  <w:r>
        <w:rPr>
          <w:rFonts w:ascii="Times New Roman" w:eastAsiaTheme="minorEastAsia" w:hAnsi="Times New Roman" w:cs="Times New Roman" w:hint="eastAsia"/>
          <w:b/>
          <w:sz w:val="20"/>
          <w:szCs w:val="20"/>
        </w:rPr>
        <w:t xml:space="preserve">1.1. </w:t>
      </w:r>
      <w:r w:rsidR="0084176F" w:rsidRPr="00F77E23">
        <w:rPr>
          <w:rFonts w:ascii="Times New Roman" w:eastAsiaTheme="minorEastAsia" w:hAnsi="Times New Roman" w:cs="Times New Roman"/>
          <w:b/>
          <w:sz w:val="20"/>
          <w:szCs w:val="20"/>
        </w:rPr>
        <w:t xml:space="preserve">Table </w:t>
      </w:r>
      <w:r>
        <w:rPr>
          <w:rFonts w:ascii="Times New Roman" w:eastAsiaTheme="minorEastAsia" w:hAnsi="Times New Roman" w:cs="Times New Roman" w:hint="eastAsia"/>
          <w:b/>
          <w:sz w:val="20"/>
          <w:szCs w:val="20"/>
        </w:rPr>
        <w:t>S</w:t>
      </w:r>
      <w:r w:rsidR="0084176F" w:rsidRPr="00F77E23">
        <w:rPr>
          <w:rFonts w:ascii="Times New Roman" w:eastAsiaTheme="minorEastAsia" w:hAnsi="Times New Roman" w:cs="Times New Roman"/>
          <w:b/>
          <w:sz w:val="20"/>
          <w:szCs w:val="20"/>
        </w:rPr>
        <w:t>1</w:t>
      </w:r>
      <w:r w:rsidR="0084176F" w:rsidRPr="00F77E23">
        <w:rPr>
          <w:rFonts w:ascii="Times New Roman" w:eastAsiaTheme="minorEastAsia" w:hAnsi="Times New Roman" w:cs="Times New Roman" w:hint="eastAsia"/>
          <w:b/>
          <w:sz w:val="20"/>
          <w:szCs w:val="20"/>
        </w:rPr>
        <w:t>.</w:t>
      </w:r>
      <w:r w:rsidR="0084176F" w:rsidRPr="00F77E23">
        <w:rPr>
          <w:rFonts w:ascii="Times New Roman" w:eastAsiaTheme="minorEastAsia" w:hAnsi="Times New Roman" w:cs="Times New Roman"/>
          <w:b/>
          <w:sz w:val="20"/>
          <w:szCs w:val="20"/>
        </w:rPr>
        <w:t xml:space="preserve"> Primers used in this study.</w:t>
      </w:r>
    </w:p>
    <w:tbl>
      <w:tblPr>
        <w:tblW w:w="5459" w:type="pct"/>
        <w:tblBorders>
          <w:top w:val="single" w:sz="8" w:space="0" w:color="000000" w:themeColor="text1"/>
          <w:bottom w:val="single" w:sz="8" w:space="0" w:color="000000" w:themeColor="text1"/>
          <w:insideV w:val="single" w:sz="8" w:space="0" w:color="000000" w:themeColor="text1"/>
        </w:tblBorders>
        <w:tblLook w:val="0620" w:firstRow="1" w:lastRow="0" w:firstColumn="0" w:lastColumn="0" w:noHBand="1" w:noVBand="1"/>
      </w:tblPr>
      <w:tblGrid>
        <w:gridCol w:w="1168"/>
        <w:gridCol w:w="782"/>
        <w:gridCol w:w="6572"/>
        <w:gridCol w:w="782"/>
      </w:tblGrid>
      <w:tr w:rsidR="0084176F" w:rsidRPr="007646B5" w:rsidTr="0084176F">
        <w:tc>
          <w:tcPr>
            <w:tcW w:w="1048" w:type="pct"/>
            <w:gridSpan w:val="2"/>
            <w:tcBorders>
              <w:top w:val="single" w:sz="8" w:space="0" w:color="000000" w:themeColor="text1"/>
              <w:bottom w:val="single" w:sz="8" w:space="0" w:color="000000" w:themeColor="text1"/>
              <w:right w:val="nil"/>
            </w:tcBorders>
            <w:hideMark/>
          </w:tcPr>
          <w:p w:rsidR="0084176F" w:rsidRPr="007646B5" w:rsidRDefault="0084176F" w:rsidP="0084176F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46B5">
              <w:rPr>
                <w:rFonts w:ascii="Times New Roman" w:eastAsia="宋体" w:hAnsi="Times New Roman" w:cs="Times New Roman"/>
                <w:sz w:val="20"/>
                <w:szCs w:val="20"/>
              </w:rPr>
              <w:t>Names</w:t>
            </w:r>
          </w:p>
        </w:tc>
        <w:tc>
          <w:tcPr>
            <w:tcW w:w="3952" w:type="pct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</w:tcBorders>
            <w:hideMark/>
          </w:tcPr>
          <w:p w:rsidR="0084176F" w:rsidRPr="007646B5" w:rsidRDefault="0084176F" w:rsidP="007646B5">
            <w:pPr>
              <w:spacing w:line="480" w:lineRule="auto"/>
              <w:ind w:firstLineChars="450" w:firstLine="900"/>
              <w:rPr>
                <w:rFonts w:ascii="Times New Roman" w:hAnsi="Times New Roman" w:cs="Times New Roman"/>
                <w:sz w:val="20"/>
                <w:szCs w:val="20"/>
              </w:rPr>
            </w:pPr>
            <w:r w:rsidRPr="007646B5">
              <w:rPr>
                <w:rFonts w:ascii="Times New Roman" w:eastAsia="宋体" w:hAnsi="Times New Roman" w:cs="Times New Roman"/>
                <w:sz w:val="20"/>
                <w:szCs w:val="20"/>
              </w:rPr>
              <w:t>Primers</w:t>
            </w:r>
          </w:p>
        </w:tc>
      </w:tr>
      <w:tr w:rsidR="0084176F" w:rsidRPr="007646B5" w:rsidTr="0084176F">
        <w:trPr>
          <w:gridAfter w:val="1"/>
          <w:wAfter w:w="420" w:type="pct"/>
        </w:trPr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</w:tcPr>
          <w:p w:rsidR="0084176F" w:rsidRPr="007646B5" w:rsidRDefault="0084176F" w:rsidP="0084176F">
            <w:pPr>
              <w:spacing w:line="48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646B5">
              <w:rPr>
                <w:rFonts w:ascii="Times New Roman" w:eastAsia="宋体" w:hAnsi="Times New Roman" w:cs="Times New Roman"/>
                <w:sz w:val="20"/>
                <w:szCs w:val="20"/>
              </w:rPr>
              <w:t>MMP2</w:t>
            </w:r>
          </w:p>
        </w:tc>
        <w:tc>
          <w:tcPr>
            <w:tcW w:w="39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176F" w:rsidRPr="007646B5" w:rsidRDefault="0084176F" w:rsidP="0084176F">
            <w:pPr>
              <w:spacing w:line="480" w:lineRule="auto"/>
              <w:ind w:leftChars="389" w:left="817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646B5">
              <w:rPr>
                <w:rFonts w:ascii="Times New Roman" w:eastAsiaTheme="minorEastAsia" w:hAnsi="Times New Roman" w:cs="Times New Roman"/>
                <w:sz w:val="20"/>
                <w:szCs w:val="20"/>
              </w:rPr>
              <w:t>F:CCCACTGCGGTTTTCTCGAAT</w:t>
            </w:r>
          </w:p>
          <w:p w:rsidR="0084176F" w:rsidRPr="007646B5" w:rsidRDefault="0084176F" w:rsidP="0084176F">
            <w:pPr>
              <w:spacing w:line="480" w:lineRule="auto"/>
              <w:ind w:leftChars="389" w:left="817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646B5">
              <w:rPr>
                <w:rFonts w:ascii="Times New Roman" w:eastAsiaTheme="minorEastAsia" w:hAnsi="Times New Roman" w:cs="Times New Roman"/>
                <w:sz w:val="20"/>
                <w:szCs w:val="20"/>
              </w:rPr>
              <w:t>R:CAAAGGGGTATCCATCGCCAT</w:t>
            </w:r>
          </w:p>
        </w:tc>
      </w:tr>
      <w:tr w:rsidR="0084176F" w:rsidRPr="007646B5" w:rsidTr="001B573F">
        <w:trPr>
          <w:gridAfter w:val="1"/>
          <w:wAfter w:w="420" w:type="pct"/>
        </w:trPr>
        <w:tc>
          <w:tcPr>
            <w:tcW w:w="628" w:type="pct"/>
            <w:tcBorders>
              <w:top w:val="nil"/>
              <w:left w:val="nil"/>
              <w:bottom w:val="nil"/>
              <w:right w:val="nil"/>
            </w:tcBorders>
          </w:tcPr>
          <w:p w:rsidR="0084176F" w:rsidRPr="007646B5" w:rsidRDefault="0084176F" w:rsidP="0084176F">
            <w:pPr>
              <w:spacing w:line="48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646B5">
              <w:rPr>
                <w:rFonts w:ascii="Times New Roman" w:eastAsiaTheme="minorEastAsia" w:hAnsi="Times New Roman" w:cs="Times New Roman"/>
                <w:sz w:val="20"/>
                <w:szCs w:val="20"/>
              </w:rPr>
              <w:t>MMP9</w:t>
            </w:r>
          </w:p>
          <w:p w:rsidR="0084176F" w:rsidRPr="007646B5" w:rsidRDefault="0084176F" w:rsidP="0084176F">
            <w:pPr>
              <w:spacing w:line="480" w:lineRule="auto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  <w:tc>
          <w:tcPr>
            <w:tcW w:w="39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4176F" w:rsidRPr="007646B5" w:rsidRDefault="0084176F" w:rsidP="0084176F">
            <w:pPr>
              <w:spacing w:line="480" w:lineRule="auto"/>
              <w:ind w:leftChars="389" w:left="817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646B5">
              <w:rPr>
                <w:rFonts w:ascii="Times New Roman" w:eastAsiaTheme="minorEastAsia" w:hAnsi="Times New Roman" w:cs="Times New Roman"/>
                <w:sz w:val="20"/>
                <w:szCs w:val="20"/>
              </w:rPr>
              <w:t>F:TGTACCGCTATGGTTACACTCG</w:t>
            </w:r>
          </w:p>
          <w:p w:rsidR="0084176F" w:rsidRPr="007646B5" w:rsidRDefault="0084176F" w:rsidP="0084176F">
            <w:pPr>
              <w:spacing w:line="480" w:lineRule="auto"/>
              <w:ind w:leftChars="389" w:left="817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646B5">
              <w:rPr>
                <w:rFonts w:ascii="Times New Roman" w:eastAsiaTheme="minorEastAsia" w:hAnsi="Times New Roman" w:cs="Times New Roman"/>
                <w:sz w:val="20"/>
                <w:szCs w:val="20"/>
              </w:rPr>
              <w:t>R:GGCAGGGACAGTTGCTTCT</w:t>
            </w:r>
          </w:p>
        </w:tc>
      </w:tr>
      <w:tr w:rsidR="0084176F" w:rsidRPr="007646B5" w:rsidTr="001B573F">
        <w:trPr>
          <w:gridAfter w:val="1"/>
          <w:wAfter w:w="420" w:type="pct"/>
        </w:trPr>
        <w:tc>
          <w:tcPr>
            <w:tcW w:w="628" w:type="pct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:rsidR="0084176F" w:rsidRPr="007646B5" w:rsidRDefault="0084176F" w:rsidP="0084176F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646B5">
              <w:rPr>
                <w:rFonts w:ascii="Times New Roman" w:eastAsia="宋体" w:hAnsi="Times New Roman" w:cs="Times New Roman"/>
                <w:sz w:val="20"/>
                <w:szCs w:val="20"/>
              </w:rPr>
              <w:t>β-actin</w:t>
            </w:r>
          </w:p>
        </w:tc>
        <w:tc>
          <w:tcPr>
            <w:tcW w:w="3952" w:type="pct"/>
            <w:gridSpan w:val="2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hideMark/>
          </w:tcPr>
          <w:p w:rsidR="0084176F" w:rsidRPr="007646B5" w:rsidRDefault="0084176F" w:rsidP="0084176F">
            <w:pPr>
              <w:spacing w:line="480" w:lineRule="auto"/>
              <w:ind w:leftChars="389" w:left="817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646B5">
              <w:rPr>
                <w:rFonts w:ascii="Times New Roman" w:eastAsiaTheme="minorEastAsia" w:hAnsi="Times New Roman" w:cs="Times New Roman"/>
                <w:sz w:val="20"/>
                <w:szCs w:val="20"/>
              </w:rPr>
              <w:t>F:TCAGGTCATCACTATCGGCACT</w:t>
            </w:r>
          </w:p>
          <w:p w:rsidR="0084176F" w:rsidRPr="007646B5" w:rsidRDefault="0084176F" w:rsidP="0084176F">
            <w:pPr>
              <w:spacing w:line="480" w:lineRule="auto"/>
              <w:ind w:leftChars="389" w:left="817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  <w:r w:rsidRPr="007646B5">
              <w:rPr>
                <w:rFonts w:ascii="Times New Roman" w:eastAsiaTheme="minorEastAsia" w:hAnsi="Times New Roman" w:cs="Times New Roman"/>
                <w:sz w:val="20"/>
                <w:szCs w:val="20"/>
              </w:rPr>
              <w:t>R:AAAGAAAGGGTGTAAAACGCA</w:t>
            </w:r>
          </w:p>
        </w:tc>
      </w:tr>
    </w:tbl>
    <w:p w:rsidR="007646B5" w:rsidRPr="007646B5" w:rsidRDefault="00F77E23" w:rsidP="00F77E2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napToGrid w:val="0"/>
        <w:spacing w:beforeLines="100" w:before="312" w:line="480" w:lineRule="auto"/>
        <w:jc w:val="left"/>
        <w:rPr>
          <w:rFonts w:ascii="Times New Roman" w:eastAsia="Arial Unicode MS" w:hAnsi="Times New Roman" w:cs="Times New Roman"/>
          <w:b/>
          <w:color w:val="auto"/>
          <w:kern w:val="0"/>
          <w:sz w:val="20"/>
          <w:szCs w:val="20"/>
          <w:bdr w:val="none" w:sz="0" w:space="0" w:color="auto"/>
        </w:rPr>
      </w:pPr>
      <w:r>
        <w:rPr>
          <w:rFonts w:ascii="Times New Roman" w:eastAsia="宋体" w:hAnsi="Times New Roman" w:cs="Times New Roman" w:hint="eastAsia"/>
          <w:b/>
          <w:color w:val="auto"/>
          <w:sz w:val="20"/>
          <w:szCs w:val="20"/>
          <w:bdr w:val="none" w:sz="0" w:space="0" w:color="auto"/>
        </w:rPr>
        <w:t xml:space="preserve">1.2. </w:t>
      </w:r>
      <w:r w:rsidR="007646B5" w:rsidRPr="007646B5">
        <w:rPr>
          <w:rFonts w:ascii="Times New Roman" w:eastAsia="宋体" w:hAnsi="Times New Roman" w:cs="Times New Roman"/>
          <w:b/>
          <w:color w:val="auto"/>
          <w:sz w:val="20"/>
          <w:szCs w:val="20"/>
          <w:bdr w:val="none" w:sz="0" w:space="0" w:color="auto"/>
        </w:rPr>
        <w:t>Table</w:t>
      </w:r>
      <w:r w:rsidR="007646B5" w:rsidRPr="007646B5">
        <w:rPr>
          <w:rFonts w:ascii="Times New Roman" w:eastAsia="宋体" w:hAnsi="Times New Roman" w:cs="Times New Roman" w:hint="eastAsia"/>
          <w:b/>
          <w:color w:val="auto"/>
          <w:sz w:val="20"/>
          <w:szCs w:val="20"/>
          <w:bdr w:val="none" w:sz="0" w:space="0" w:color="auto"/>
        </w:rPr>
        <w:t xml:space="preserve"> </w:t>
      </w:r>
      <w:r>
        <w:rPr>
          <w:rFonts w:ascii="Times New Roman" w:eastAsia="宋体" w:hAnsi="Times New Roman" w:cs="Times New Roman" w:hint="eastAsia"/>
          <w:b/>
          <w:color w:val="auto"/>
          <w:sz w:val="20"/>
          <w:szCs w:val="20"/>
          <w:bdr w:val="none" w:sz="0" w:space="0" w:color="auto"/>
        </w:rPr>
        <w:t>S</w:t>
      </w:r>
      <w:r w:rsidRPr="00F77E23">
        <w:rPr>
          <w:rFonts w:ascii="Times New Roman" w:eastAsia="宋体" w:hAnsi="Times New Roman" w:cs="Times New Roman" w:hint="eastAsia"/>
          <w:b/>
          <w:color w:val="auto"/>
          <w:sz w:val="20"/>
          <w:szCs w:val="20"/>
          <w:bdr w:val="none" w:sz="0" w:space="0" w:color="auto"/>
        </w:rPr>
        <w:t>2</w:t>
      </w:r>
      <w:r w:rsidR="007646B5" w:rsidRPr="007646B5">
        <w:rPr>
          <w:rFonts w:ascii="Times New Roman" w:eastAsia="宋体" w:hAnsi="Times New Roman" w:cs="Times New Roman"/>
          <w:b/>
          <w:color w:val="auto"/>
          <w:sz w:val="20"/>
          <w:szCs w:val="20"/>
          <w:bdr w:val="none" w:sz="0" w:space="0" w:color="auto"/>
        </w:rPr>
        <w:t xml:space="preserve">. </w:t>
      </w:r>
      <w:r w:rsidR="007646B5" w:rsidRPr="007646B5">
        <w:rPr>
          <w:rFonts w:ascii="Times New Roman" w:eastAsia="宋体" w:hAnsi="Times New Roman" w:cs="Times New Roman"/>
          <w:b/>
          <w:bCs/>
          <w:color w:val="auto"/>
          <w:sz w:val="20"/>
          <w:szCs w:val="20"/>
          <w:bdr w:val="none" w:sz="0" w:space="0" w:color="auto"/>
        </w:rPr>
        <w:t>Antibodies used in this study.</w:t>
      </w:r>
    </w:p>
    <w:tbl>
      <w:tblPr>
        <w:tblStyle w:val="a5"/>
        <w:tblW w:w="9395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819"/>
        <w:gridCol w:w="1985"/>
        <w:gridCol w:w="1065"/>
      </w:tblGrid>
      <w:tr w:rsidR="007646B5" w:rsidRPr="007646B5" w:rsidTr="00B535C0">
        <w:tc>
          <w:tcPr>
            <w:tcW w:w="1526" w:type="dxa"/>
            <w:tcBorders>
              <w:top w:val="single" w:sz="8" w:space="0" w:color="auto"/>
              <w:bottom w:val="single" w:sz="8" w:space="0" w:color="auto"/>
            </w:tcBorders>
          </w:tcPr>
          <w:p w:rsidR="007646B5" w:rsidRPr="007646B5" w:rsidRDefault="007646B5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leftChars="100" w:left="210"/>
              <w:jc w:val="left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Names</w:t>
            </w:r>
          </w:p>
        </w:tc>
        <w:tc>
          <w:tcPr>
            <w:tcW w:w="4819" w:type="dxa"/>
            <w:tcBorders>
              <w:top w:val="single" w:sz="8" w:space="0" w:color="auto"/>
              <w:bottom w:val="single" w:sz="8" w:space="0" w:color="auto"/>
            </w:tcBorders>
          </w:tcPr>
          <w:p w:rsidR="007646B5" w:rsidRPr="007646B5" w:rsidRDefault="007646B5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center"/>
              <w:rPr>
                <w:rFonts w:ascii="Times New Roman" w:eastAsia="宋体" w:hAnsi="Times New Roman" w:cs="Times New Roman"/>
                <w:b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Web Link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</w:tcPr>
          <w:p w:rsidR="007646B5" w:rsidRPr="007646B5" w:rsidRDefault="007646B5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center"/>
              <w:rPr>
                <w:rFonts w:ascii="Times New Roman" w:eastAsia="宋体" w:hAnsi="Times New Roman" w:cs="Times New Roman"/>
                <w:b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bCs/>
                <w:color w:val="auto"/>
                <w:sz w:val="20"/>
                <w:szCs w:val="20"/>
                <w:bdr w:val="none" w:sz="0" w:space="0" w:color="auto"/>
              </w:rPr>
              <w:t>Source</w:t>
            </w:r>
          </w:p>
        </w:tc>
        <w:tc>
          <w:tcPr>
            <w:tcW w:w="1065" w:type="dxa"/>
            <w:tcBorders>
              <w:top w:val="single" w:sz="8" w:space="0" w:color="auto"/>
              <w:bottom w:val="single" w:sz="8" w:space="0" w:color="auto"/>
            </w:tcBorders>
          </w:tcPr>
          <w:p w:rsidR="007646B5" w:rsidRPr="007646B5" w:rsidRDefault="007646B5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center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Used</w:t>
            </w:r>
          </w:p>
        </w:tc>
      </w:tr>
      <w:tr w:rsidR="007646B5" w:rsidRPr="007646B5" w:rsidTr="00B535C0">
        <w:tc>
          <w:tcPr>
            <w:tcW w:w="1526" w:type="dxa"/>
            <w:tcBorders>
              <w:top w:val="nil"/>
            </w:tcBorders>
            <w:vAlign w:val="center"/>
          </w:tcPr>
          <w:p w:rsidR="007646B5" w:rsidRPr="007646B5" w:rsidRDefault="007646B5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50" w:firstLine="100"/>
              <w:jc w:val="left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p-STAT3</w:t>
            </w:r>
          </w:p>
        </w:tc>
        <w:tc>
          <w:tcPr>
            <w:tcW w:w="4819" w:type="dxa"/>
            <w:tcBorders>
              <w:top w:val="nil"/>
            </w:tcBorders>
          </w:tcPr>
          <w:p w:rsidR="007646B5" w:rsidRPr="007646B5" w:rsidRDefault="00C7499B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left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hyperlink r:id="rId7" w:history="1">
              <w:r w:rsidR="007646B5" w:rsidRPr="007646B5">
                <w:rPr>
                  <w:rFonts w:ascii="Times New Roman" w:eastAsia="宋体" w:hAnsi="Times New Roman" w:cs="Times New Roman"/>
                  <w:color w:val="000000" w:themeColor="text1"/>
                  <w:sz w:val="20"/>
                  <w:szCs w:val="20"/>
                  <w:bdr w:val="none" w:sz="0" w:space="0" w:color="auto"/>
                </w:rPr>
                <w:t>https://www.cellsignal.com/products/primary-antibodies/phospho-stat3-tyr705-d3a7-xp-rabbit-mab/9145?_=1473248676908</w:t>
              </w:r>
            </w:hyperlink>
          </w:p>
        </w:tc>
        <w:tc>
          <w:tcPr>
            <w:tcW w:w="1985" w:type="dxa"/>
            <w:tcBorders>
              <w:top w:val="nil"/>
            </w:tcBorders>
            <w:vAlign w:val="center"/>
          </w:tcPr>
          <w:p w:rsidR="007646B5" w:rsidRPr="007646B5" w:rsidRDefault="007646B5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center"/>
              <w:rPr>
                <w:rFonts w:ascii="Times New Roman" w:eastAsia="宋体" w:hAnsi="Times New Roman" w:cs="Times New Roman"/>
                <w:b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Cell Signaling Technology</w:t>
            </w:r>
          </w:p>
        </w:tc>
        <w:tc>
          <w:tcPr>
            <w:tcW w:w="1065" w:type="dxa"/>
            <w:tcBorders>
              <w:top w:val="nil"/>
            </w:tcBorders>
            <w:vAlign w:val="center"/>
          </w:tcPr>
          <w:p w:rsidR="007646B5" w:rsidRPr="007646B5" w:rsidRDefault="007646B5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center"/>
              <w:rPr>
                <w:rFonts w:ascii="Times New Roman" w:eastAsia="宋体" w:hAnsi="Times New Roman" w:cs="Times New Roman"/>
                <w:b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1: </w:t>
            </w:r>
            <w:r w:rsidRPr="007646B5"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10</w:t>
            </w: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00</w:t>
            </w:r>
          </w:p>
        </w:tc>
      </w:tr>
      <w:tr w:rsidR="00FE5AD1" w:rsidRPr="007646B5" w:rsidTr="00B535C0">
        <w:tc>
          <w:tcPr>
            <w:tcW w:w="1526" w:type="dxa"/>
            <w:tcBorders>
              <w:top w:val="nil"/>
            </w:tcBorders>
            <w:vAlign w:val="center"/>
          </w:tcPr>
          <w:p w:rsidR="00FE5AD1" w:rsidRPr="007646B5" w:rsidRDefault="00FE5AD1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50" w:firstLine="100"/>
              <w:jc w:val="left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Ac-</w:t>
            </w:r>
            <w:r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STAT3</w:t>
            </w:r>
          </w:p>
        </w:tc>
        <w:tc>
          <w:tcPr>
            <w:tcW w:w="4819" w:type="dxa"/>
            <w:tcBorders>
              <w:top w:val="nil"/>
            </w:tcBorders>
          </w:tcPr>
          <w:p w:rsidR="00FE5AD1" w:rsidRPr="00E26B55" w:rsidRDefault="00C7499B" w:rsidP="00E26B5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  <w:bdr w:val="none" w:sz="0" w:space="0" w:color="auto"/>
              </w:rPr>
            </w:pPr>
            <w:hyperlink r:id="rId8" w:history="1">
              <w:r w:rsidR="00E26B55" w:rsidRPr="00E26B55">
                <w:rPr>
                  <w:rFonts w:ascii="Times New Roman" w:eastAsia="宋体" w:hAnsi="Times New Roman" w:cs="Times New Roman"/>
                  <w:color w:val="auto"/>
                  <w:sz w:val="20"/>
                  <w:szCs w:val="20"/>
                  <w:bdr w:val="none" w:sz="0" w:space="0" w:color="auto"/>
                </w:rPr>
                <w:t>https://www.cst-c.com.cn/products/primary-antibodies/acetyl-stat3-lys685-antibody/2523?site-search-type=Products</w:t>
              </w:r>
            </w:hyperlink>
          </w:p>
        </w:tc>
        <w:tc>
          <w:tcPr>
            <w:tcW w:w="1985" w:type="dxa"/>
            <w:tcBorders>
              <w:top w:val="nil"/>
            </w:tcBorders>
            <w:vAlign w:val="center"/>
          </w:tcPr>
          <w:p w:rsidR="00FE5AD1" w:rsidRPr="007646B5" w:rsidRDefault="00FE5AD1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center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Cell Signaling Technology</w:t>
            </w:r>
          </w:p>
        </w:tc>
        <w:tc>
          <w:tcPr>
            <w:tcW w:w="1065" w:type="dxa"/>
            <w:tcBorders>
              <w:top w:val="nil"/>
            </w:tcBorders>
            <w:vAlign w:val="center"/>
          </w:tcPr>
          <w:p w:rsidR="00FE5AD1" w:rsidRPr="007646B5" w:rsidRDefault="00FE5AD1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center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1: </w:t>
            </w:r>
            <w:r w:rsidRPr="007646B5"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10</w:t>
            </w: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00</w:t>
            </w:r>
          </w:p>
        </w:tc>
      </w:tr>
      <w:tr w:rsidR="007646B5" w:rsidRPr="007646B5" w:rsidTr="00B535C0">
        <w:tc>
          <w:tcPr>
            <w:tcW w:w="1526" w:type="dxa"/>
            <w:vAlign w:val="center"/>
          </w:tcPr>
          <w:p w:rsidR="007646B5" w:rsidRPr="007646B5" w:rsidRDefault="007646B5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50" w:firstLine="100"/>
              <w:jc w:val="left"/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  <w:t>E-cadherin</w:t>
            </w:r>
          </w:p>
        </w:tc>
        <w:tc>
          <w:tcPr>
            <w:tcW w:w="4819" w:type="dxa"/>
          </w:tcPr>
          <w:p w:rsidR="007646B5" w:rsidRPr="007646B5" w:rsidRDefault="00C7499B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  <w:bdr w:val="none" w:sz="0" w:space="0" w:color="auto"/>
              </w:rPr>
            </w:pPr>
            <w:hyperlink r:id="rId9" w:history="1">
              <w:r w:rsidR="007646B5" w:rsidRPr="007646B5">
                <w:rPr>
                  <w:rFonts w:ascii="Times New Roman" w:eastAsia="宋体" w:hAnsi="Times New Roman" w:cs="Times New Roman"/>
                  <w:color w:val="000000" w:themeColor="text1"/>
                  <w:sz w:val="20"/>
                  <w:szCs w:val="20"/>
                  <w:bdr w:val="none" w:sz="0" w:space="0" w:color="auto"/>
                </w:rPr>
                <w:t>https://www.cellsignal.com/products/primary-antibodies/e-cadherin-24e10-rabbit-mab/3195?N=4294956287&amp;Ntt=24E10&amp;fromPage=plp</w:t>
              </w:r>
            </w:hyperlink>
          </w:p>
        </w:tc>
        <w:tc>
          <w:tcPr>
            <w:tcW w:w="1985" w:type="dxa"/>
            <w:vAlign w:val="center"/>
          </w:tcPr>
          <w:p w:rsidR="007646B5" w:rsidRPr="007646B5" w:rsidRDefault="007646B5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jc w:val="center"/>
              <w:rPr>
                <w:rFonts w:ascii="Times New Roman" w:eastAsia="宋体" w:hAnsi="Times New Roman" w:cs="Times New Roman"/>
                <w:b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Cell Signaling Technology</w:t>
            </w:r>
          </w:p>
        </w:tc>
        <w:tc>
          <w:tcPr>
            <w:tcW w:w="1065" w:type="dxa"/>
            <w:vAlign w:val="center"/>
          </w:tcPr>
          <w:p w:rsidR="007646B5" w:rsidRPr="007646B5" w:rsidRDefault="007646B5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center"/>
              <w:rPr>
                <w:rFonts w:ascii="Times New Roman" w:eastAsia="宋体" w:hAnsi="Times New Roman" w:cs="Times New Roman"/>
                <w:b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1: </w:t>
            </w:r>
            <w:r w:rsidRPr="007646B5"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10</w:t>
            </w: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00</w:t>
            </w:r>
          </w:p>
        </w:tc>
      </w:tr>
      <w:tr w:rsidR="00DB352B" w:rsidRPr="007646B5" w:rsidTr="00B535C0">
        <w:tc>
          <w:tcPr>
            <w:tcW w:w="1526" w:type="dxa"/>
            <w:vAlign w:val="center"/>
          </w:tcPr>
          <w:p w:rsidR="00DB352B" w:rsidRPr="00712303" w:rsidRDefault="00DB352B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50" w:firstLine="100"/>
              <w:jc w:val="left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  <w:bdr w:val="none" w:sz="0" w:space="0" w:color="auto"/>
              </w:rPr>
            </w:pPr>
            <w:r w:rsidRPr="00712303">
              <w:rPr>
                <w:rFonts w:ascii="Times New Roman" w:eastAsia="宋体" w:hAnsi="Times New Roman" w:cs="Times New Roman" w:hint="eastAsia"/>
                <w:color w:val="000000" w:themeColor="text1"/>
                <w:sz w:val="20"/>
                <w:szCs w:val="20"/>
                <w:bdr w:val="none" w:sz="0" w:space="0" w:color="auto"/>
              </w:rPr>
              <w:t>N-cadherin</w:t>
            </w:r>
          </w:p>
        </w:tc>
        <w:tc>
          <w:tcPr>
            <w:tcW w:w="4819" w:type="dxa"/>
          </w:tcPr>
          <w:p w:rsidR="00DB352B" w:rsidRPr="00712303" w:rsidRDefault="00C7499B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lef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10" w:history="1">
              <w:r w:rsidR="00712303" w:rsidRPr="00712303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https://www.cellsignal.com/products/primary-antibodies/n-cadherin-d4r1h-xp-rabbit-mab/13116?site-search-type=Products&amp;N=4294956287&amp;Ntt=n-cadherin&amp;fromPage=plp</w:t>
              </w:r>
            </w:hyperlink>
          </w:p>
        </w:tc>
        <w:tc>
          <w:tcPr>
            <w:tcW w:w="1985" w:type="dxa"/>
            <w:vAlign w:val="center"/>
          </w:tcPr>
          <w:p w:rsidR="00DB352B" w:rsidRPr="007646B5" w:rsidRDefault="00DB352B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jc w:val="center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Cell Signaling Technology</w:t>
            </w:r>
          </w:p>
        </w:tc>
        <w:tc>
          <w:tcPr>
            <w:tcW w:w="1065" w:type="dxa"/>
            <w:vAlign w:val="center"/>
          </w:tcPr>
          <w:p w:rsidR="00DB352B" w:rsidRPr="007646B5" w:rsidRDefault="00DB352B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center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1: </w:t>
            </w:r>
            <w:r w:rsidRPr="007646B5"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10</w:t>
            </w: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00</w:t>
            </w:r>
          </w:p>
        </w:tc>
      </w:tr>
      <w:tr w:rsidR="007646B5" w:rsidRPr="007646B5" w:rsidTr="00B535C0">
        <w:tc>
          <w:tcPr>
            <w:tcW w:w="1526" w:type="dxa"/>
            <w:vAlign w:val="center"/>
          </w:tcPr>
          <w:p w:rsidR="007646B5" w:rsidRPr="007646B5" w:rsidRDefault="007646B5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100" w:firstLine="200"/>
              <w:jc w:val="left"/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</w:pPr>
            <w:proofErr w:type="spellStart"/>
            <w:r w:rsidRPr="007646B5"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  <w:t>Vimentin</w:t>
            </w:r>
            <w:proofErr w:type="spellEnd"/>
            <w:r w:rsidRPr="007646B5"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  <w:t xml:space="preserve">    </w:t>
            </w:r>
          </w:p>
        </w:tc>
        <w:tc>
          <w:tcPr>
            <w:tcW w:w="4819" w:type="dxa"/>
            <w:vAlign w:val="center"/>
          </w:tcPr>
          <w:p w:rsidR="007646B5" w:rsidRPr="007646B5" w:rsidRDefault="00C7499B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  <w:bdr w:val="none" w:sz="0" w:space="0" w:color="auto"/>
              </w:rPr>
            </w:pPr>
            <w:hyperlink r:id="rId11" w:history="1">
              <w:r w:rsidR="007646B5" w:rsidRPr="007646B5">
                <w:rPr>
                  <w:rFonts w:ascii="Times New Roman" w:eastAsia="宋体" w:hAnsi="Times New Roman" w:cs="Times New Roman"/>
                  <w:color w:val="000000" w:themeColor="text1"/>
                  <w:sz w:val="20"/>
                  <w:szCs w:val="20"/>
                  <w:bdr w:val="none" w:sz="0" w:space="0" w:color="auto"/>
                </w:rPr>
                <w:t>https://www.cellsignal.com/products/primary-antibodies/vimentin-d21h3-xp-rabbit-mab/5741?N=4294956287&amp;N</w:t>
              </w:r>
              <w:r w:rsidR="007646B5" w:rsidRPr="007646B5">
                <w:rPr>
                  <w:rFonts w:ascii="Times New Roman" w:eastAsia="宋体" w:hAnsi="Times New Roman" w:cs="Times New Roman"/>
                  <w:color w:val="000000" w:themeColor="text1"/>
                  <w:sz w:val="20"/>
                  <w:szCs w:val="20"/>
                  <w:bdr w:val="none" w:sz="0" w:space="0" w:color="auto"/>
                </w:rPr>
                <w:lastRenderedPageBreak/>
                <w:t>tt=vimentin&amp;fromPage=plp</w:t>
              </w:r>
            </w:hyperlink>
          </w:p>
        </w:tc>
        <w:tc>
          <w:tcPr>
            <w:tcW w:w="1985" w:type="dxa"/>
            <w:vAlign w:val="center"/>
          </w:tcPr>
          <w:p w:rsidR="007646B5" w:rsidRPr="007646B5" w:rsidRDefault="007646B5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leftChars="150" w:left="415" w:hangingChars="50" w:hanging="100"/>
              <w:jc w:val="center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lastRenderedPageBreak/>
              <w:t>Cell Signaling Technology</w:t>
            </w:r>
          </w:p>
        </w:tc>
        <w:tc>
          <w:tcPr>
            <w:tcW w:w="1065" w:type="dxa"/>
            <w:vAlign w:val="center"/>
          </w:tcPr>
          <w:p w:rsidR="007646B5" w:rsidRPr="007646B5" w:rsidRDefault="007646B5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firstLineChars="50" w:firstLine="100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1: </w:t>
            </w:r>
            <w:r w:rsidRPr="007646B5"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10</w:t>
            </w: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00</w:t>
            </w:r>
          </w:p>
        </w:tc>
      </w:tr>
      <w:tr w:rsidR="00552A08" w:rsidRPr="007646B5" w:rsidTr="00B535C0">
        <w:tc>
          <w:tcPr>
            <w:tcW w:w="1526" w:type="dxa"/>
            <w:vAlign w:val="center"/>
          </w:tcPr>
          <w:p w:rsidR="00552A08" w:rsidRPr="007646B5" w:rsidRDefault="00552A08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100" w:firstLine="200"/>
              <w:jc w:val="left"/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  <w:bdr w:val="none" w:sz="0" w:space="0" w:color="auto"/>
              </w:rPr>
              <w:lastRenderedPageBreak/>
              <w:t>MMP2</w:t>
            </w:r>
          </w:p>
        </w:tc>
        <w:tc>
          <w:tcPr>
            <w:tcW w:w="4819" w:type="dxa"/>
            <w:vAlign w:val="center"/>
          </w:tcPr>
          <w:p w:rsidR="00552A08" w:rsidRPr="00552A08" w:rsidRDefault="00C7499B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="00552A08" w:rsidRPr="00552A08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https://www.cst-c.com.cn/products/primary-antibodies/mmp-2-d4m2n-rabbit-mab/40994?site-search-type=Products&amp;N=4294956287&amp;Ntt=mmp2&amp;fromPage=plp</w:t>
              </w:r>
            </w:hyperlink>
          </w:p>
        </w:tc>
        <w:tc>
          <w:tcPr>
            <w:tcW w:w="1985" w:type="dxa"/>
            <w:vAlign w:val="center"/>
          </w:tcPr>
          <w:p w:rsidR="00552A08" w:rsidRPr="007646B5" w:rsidRDefault="00552A08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leftChars="150" w:left="415" w:hangingChars="50" w:hanging="100"/>
              <w:jc w:val="center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Cell Signaling Technology</w:t>
            </w:r>
          </w:p>
        </w:tc>
        <w:tc>
          <w:tcPr>
            <w:tcW w:w="1065" w:type="dxa"/>
            <w:vAlign w:val="center"/>
          </w:tcPr>
          <w:p w:rsidR="00552A08" w:rsidRPr="007646B5" w:rsidRDefault="00552A08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firstLineChars="50" w:firstLine="100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1: </w:t>
            </w:r>
            <w:r w:rsidRPr="007646B5"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10</w:t>
            </w: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00</w:t>
            </w:r>
          </w:p>
        </w:tc>
      </w:tr>
      <w:tr w:rsidR="00552A08" w:rsidRPr="007646B5" w:rsidTr="00B535C0">
        <w:tc>
          <w:tcPr>
            <w:tcW w:w="1526" w:type="dxa"/>
            <w:vAlign w:val="center"/>
          </w:tcPr>
          <w:p w:rsidR="00552A08" w:rsidRPr="007646B5" w:rsidRDefault="00552A08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100" w:firstLine="200"/>
              <w:jc w:val="left"/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  <w:bdr w:val="none" w:sz="0" w:space="0" w:color="auto"/>
              </w:rPr>
              <w:t>MMP9</w:t>
            </w:r>
          </w:p>
        </w:tc>
        <w:tc>
          <w:tcPr>
            <w:tcW w:w="4819" w:type="dxa"/>
            <w:vAlign w:val="center"/>
          </w:tcPr>
          <w:p w:rsidR="00552A08" w:rsidRPr="00002FFA" w:rsidRDefault="00C7499B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002FFA" w:rsidRPr="00002FFA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https://www.cst-c.com.cn/products/primary-antibodies/mmp-9-d6o3h-xp-rabbit-mab/13667?site-search-type=Products&amp;N=4294956287&amp;Ntt=mmp9&amp;fromPage=plp</w:t>
              </w:r>
            </w:hyperlink>
          </w:p>
        </w:tc>
        <w:tc>
          <w:tcPr>
            <w:tcW w:w="1985" w:type="dxa"/>
            <w:vAlign w:val="center"/>
          </w:tcPr>
          <w:p w:rsidR="00552A08" w:rsidRPr="007646B5" w:rsidRDefault="00002FFA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leftChars="150" w:left="415" w:hangingChars="50" w:hanging="100"/>
              <w:jc w:val="center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Cell Signaling Technology</w:t>
            </w:r>
          </w:p>
        </w:tc>
        <w:tc>
          <w:tcPr>
            <w:tcW w:w="1065" w:type="dxa"/>
            <w:vAlign w:val="center"/>
          </w:tcPr>
          <w:p w:rsidR="00552A08" w:rsidRPr="007646B5" w:rsidRDefault="00002FFA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firstLineChars="50" w:firstLine="100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1: </w:t>
            </w:r>
            <w:r w:rsidRPr="007646B5"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10</w:t>
            </w: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00</w:t>
            </w:r>
          </w:p>
        </w:tc>
      </w:tr>
      <w:tr w:rsidR="00552A08" w:rsidRPr="007646B5" w:rsidTr="00B535C0">
        <w:tc>
          <w:tcPr>
            <w:tcW w:w="1526" w:type="dxa"/>
            <w:vAlign w:val="center"/>
          </w:tcPr>
          <w:p w:rsidR="00552A08" w:rsidRPr="007646B5" w:rsidRDefault="00002FFA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100" w:firstLine="200"/>
              <w:jc w:val="left"/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  <w:bdr w:val="none" w:sz="0" w:space="0" w:color="auto"/>
              </w:rPr>
              <w:t>RECK</w:t>
            </w:r>
          </w:p>
        </w:tc>
        <w:tc>
          <w:tcPr>
            <w:tcW w:w="4819" w:type="dxa"/>
            <w:vAlign w:val="center"/>
          </w:tcPr>
          <w:p w:rsidR="00552A08" w:rsidRPr="00002FFA" w:rsidRDefault="00C7499B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" w:history="1">
              <w:r w:rsidR="00002FFA" w:rsidRPr="00002FFA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https://www.cst-c.com.cn/products/primary-antibodies/reck-d8c7-rabbit-mab/3433?site-search-type=Products&amp;N=4294956287&amp;Ntt=reck&amp;fromPage=plp&amp;_requestid=64915</w:t>
              </w:r>
            </w:hyperlink>
          </w:p>
        </w:tc>
        <w:tc>
          <w:tcPr>
            <w:tcW w:w="1985" w:type="dxa"/>
            <w:vAlign w:val="center"/>
          </w:tcPr>
          <w:p w:rsidR="00552A08" w:rsidRPr="007646B5" w:rsidRDefault="00002FFA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leftChars="150" w:left="415" w:hangingChars="50" w:hanging="100"/>
              <w:jc w:val="center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Cell Signaling Technology</w:t>
            </w:r>
          </w:p>
        </w:tc>
        <w:tc>
          <w:tcPr>
            <w:tcW w:w="1065" w:type="dxa"/>
            <w:vAlign w:val="center"/>
          </w:tcPr>
          <w:p w:rsidR="00552A08" w:rsidRPr="007646B5" w:rsidRDefault="00002FFA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firstLineChars="50" w:firstLine="100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1: </w:t>
            </w:r>
            <w:r w:rsidRPr="007646B5"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10</w:t>
            </w: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00</w:t>
            </w:r>
          </w:p>
        </w:tc>
      </w:tr>
      <w:tr w:rsidR="00552A08" w:rsidRPr="007646B5" w:rsidTr="00B535C0">
        <w:tc>
          <w:tcPr>
            <w:tcW w:w="1526" w:type="dxa"/>
            <w:vAlign w:val="center"/>
          </w:tcPr>
          <w:p w:rsidR="00552A08" w:rsidRPr="007646B5" w:rsidRDefault="00002FFA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100" w:firstLine="200"/>
              <w:jc w:val="left"/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sz w:val="20"/>
                <w:szCs w:val="20"/>
                <w:bdr w:val="none" w:sz="0" w:space="0" w:color="auto"/>
              </w:rPr>
              <w:t>Mortalin</w:t>
            </w:r>
            <w:proofErr w:type="spellEnd"/>
          </w:p>
        </w:tc>
        <w:tc>
          <w:tcPr>
            <w:tcW w:w="4819" w:type="dxa"/>
            <w:vAlign w:val="center"/>
          </w:tcPr>
          <w:p w:rsidR="00552A08" w:rsidRPr="00002FFA" w:rsidRDefault="00C7499B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002FFA" w:rsidRPr="00002FFA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https://www.cst-c.com.cn/products/primary-antibodies/grp75-d13h4-xp-rabbit-mab/3593?site-search-type=Products&amp;N=4294956287&amp;Ntt=mortalin&amp;fromPage=plp</w:t>
              </w:r>
            </w:hyperlink>
          </w:p>
        </w:tc>
        <w:tc>
          <w:tcPr>
            <w:tcW w:w="1985" w:type="dxa"/>
            <w:vAlign w:val="center"/>
          </w:tcPr>
          <w:p w:rsidR="00552A08" w:rsidRPr="007646B5" w:rsidRDefault="00002FFA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leftChars="150" w:left="415" w:hangingChars="50" w:hanging="100"/>
              <w:jc w:val="center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Cell Signaling Technology</w:t>
            </w:r>
          </w:p>
        </w:tc>
        <w:tc>
          <w:tcPr>
            <w:tcW w:w="1065" w:type="dxa"/>
            <w:vAlign w:val="center"/>
          </w:tcPr>
          <w:p w:rsidR="00552A08" w:rsidRPr="007646B5" w:rsidRDefault="00002FFA" w:rsidP="007646B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firstLineChars="50" w:firstLine="100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1: </w:t>
            </w:r>
            <w:r w:rsidRPr="007646B5"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10</w:t>
            </w: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00</w:t>
            </w:r>
          </w:p>
        </w:tc>
      </w:tr>
      <w:tr w:rsidR="00E26B55" w:rsidRPr="007646B5" w:rsidTr="00B535C0">
        <w:trPr>
          <w:trHeight w:val="20"/>
        </w:trPr>
        <w:tc>
          <w:tcPr>
            <w:tcW w:w="1526" w:type="dxa"/>
            <w:vAlign w:val="center"/>
          </w:tcPr>
          <w:p w:rsidR="00E26B55" w:rsidRPr="007646B5" w:rsidRDefault="00E26B55" w:rsidP="00DB3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100" w:firstLine="200"/>
              <w:jc w:val="left"/>
              <w:rPr>
                <w:rFonts w:ascii="Times New Roman" w:eastAsia="Arial Unicode MS" w:hAnsi="Times New Roman" w:cs="Times New Roman"/>
                <w:color w:val="000000" w:themeColor="text1"/>
                <w:kern w:val="0"/>
                <w:sz w:val="20"/>
                <w:szCs w:val="20"/>
                <w:bdr w:val="none" w:sz="0" w:space="0" w:color="auto"/>
              </w:rPr>
            </w:pPr>
            <w:bookmarkStart w:id="2" w:name="_GoBack"/>
            <w:bookmarkEnd w:id="2"/>
            <w:r w:rsidRPr="00A77C8D">
              <w:rPr>
                <w:rFonts w:ascii="Times New Roman" w:eastAsia="Arial Unicode MS" w:hAnsi="Times New Roman" w:cs="Times New Roman" w:hint="eastAsia"/>
                <w:color w:val="000000" w:themeColor="text1"/>
                <w:kern w:val="0"/>
                <w:sz w:val="20"/>
                <w:szCs w:val="20"/>
                <w:bdr w:val="none" w:sz="0" w:space="0" w:color="auto"/>
              </w:rPr>
              <w:t>Flag</w:t>
            </w:r>
          </w:p>
        </w:tc>
        <w:tc>
          <w:tcPr>
            <w:tcW w:w="4819" w:type="dxa"/>
            <w:vAlign w:val="center"/>
          </w:tcPr>
          <w:p w:rsidR="00E26B55" w:rsidRDefault="00C31336" w:rsidP="00DB3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left"/>
            </w:pPr>
            <w:r w:rsidRPr="00C31336">
              <w:rPr>
                <w:rStyle w:val="a7"/>
                <w:rFonts w:ascii="Times New Roman" w:hAnsi="Times New Roman" w:cs="Times New Roman"/>
                <w:color w:val="000000" w:themeColor="text1"/>
                <w:sz w:val="20"/>
                <w:szCs w:val="20"/>
                <w:u w:val="none"/>
              </w:rPr>
              <w:t>http://www.affbiotech.cn/goods-6269-T0003-Flag-Tag+Antibody.html</w:t>
            </w:r>
          </w:p>
        </w:tc>
        <w:tc>
          <w:tcPr>
            <w:tcW w:w="1985" w:type="dxa"/>
            <w:vAlign w:val="center"/>
          </w:tcPr>
          <w:p w:rsidR="00E26B55" w:rsidRDefault="005D1B78" w:rsidP="00216B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leftChars="100" w:left="210" w:firstLineChars="50" w:firstLine="100"/>
              <w:jc w:val="center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Affinity</w:t>
            </w:r>
          </w:p>
        </w:tc>
        <w:tc>
          <w:tcPr>
            <w:tcW w:w="1065" w:type="dxa"/>
            <w:vAlign w:val="center"/>
          </w:tcPr>
          <w:p w:rsidR="00E26B55" w:rsidRPr="007646B5" w:rsidRDefault="005D1B78" w:rsidP="005D1B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 xml:space="preserve">  1:1000</w:t>
            </w:r>
          </w:p>
        </w:tc>
      </w:tr>
      <w:tr w:rsidR="00E26B55" w:rsidRPr="007646B5" w:rsidTr="00B535C0">
        <w:trPr>
          <w:trHeight w:val="20"/>
        </w:trPr>
        <w:tc>
          <w:tcPr>
            <w:tcW w:w="1526" w:type="dxa"/>
            <w:vAlign w:val="center"/>
          </w:tcPr>
          <w:p w:rsidR="00E26B55" w:rsidRPr="007646B5" w:rsidRDefault="00AE5E95" w:rsidP="00DB3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100" w:firstLine="200"/>
              <w:jc w:val="left"/>
              <w:rPr>
                <w:rFonts w:ascii="Times New Roman" w:eastAsia="Arial Unicode MS" w:hAnsi="Times New Roman" w:cs="Times New Roman"/>
                <w:color w:val="000000" w:themeColor="text1"/>
                <w:kern w:val="0"/>
                <w:sz w:val="20"/>
                <w:szCs w:val="20"/>
                <w:bdr w:val="none" w:sz="0" w:space="0" w:color="auto"/>
              </w:rPr>
            </w:pPr>
            <w:r>
              <w:rPr>
                <w:rFonts w:ascii="Times New Roman" w:eastAsia="Arial Unicode MS" w:hAnsi="Times New Roman" w:cs="Times New Roman"/>
                <w:color w:val="000000" w:themeColor="text1"/>
                <w:kern w:val="0"/>
                <w:sz w:val="20"/>
                <w:szCs w:val="20"/>
                <w:bdr w:val="none" w:sz="0" w:space="0" w:color="auto"/>
              </w:rPr>
              <w:t>U</w:t>
            </w:r>
            <w:r w:rsidRPr="00AE5E95">
              <w:rPr>
                <w:rFonts w:ascii="Times New Roman" w:eastAsia="Arial Unicode MS" w:hAnsi="Times New Roman" w:cs="Times New Roman"/>
                <w:color w:val="000000" w:themeColor="text1"/>
                <w:kern w:val="0"/>
                <w:sz w:val="20"/>
                <w:szCs w:val="20"/>
                <w:bdr w:val="none" w:sz="0" w:space="0" w:color="auto"/>
              </w:rPr>
              <w:t>biquitin</w:t>
            </w:r>
          </w:p>
        </w:tc>
        <w:tc>
          <w:tcPr>
            <w:tcW w:w="4819" w:type="dxa"/>
            <w:vAlign w:val="center"/>
          </w:tcPr>
          <w:p w:rsidR="00E26B55" w:rsidRDefault="00C7499B" w:rsidP="00DB3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left"/>
            </w:pPr>
            <w:hyperlink r:id="rId16" w:history="1">
              <w:r w:rsidR="00AE5E95" w:rsidRPr="008A66D2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https://www.ptgcn.com/products/ubiquitin-Antibody-10201-2-AP.htm</w:t>
              </w:r>
            </w:hyperlink>
          </w:p>
        </w:tc>
        <w:tc>
          <w:tcPr>
            <w:tcW w:w="1985" w:type="dxa"/>
            <w:vAlign w:val="center"/>
          </w:tcPr>
          <w:p w:rsidR="00E26B55" w:rsidRDefault="008A66D2" w:rsidP="00216B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leftChars="100" w:left="210" w:firstLineChars="50" w:firstLine="100"/>
              <w:jc w:val="center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proofErr w:type="spellStart"/>
            <w:r w:rsidRPr="008A66D2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Proteintech</w:t>
            </w:r>
            <w:proofErr w:type="spellEnd"/>
            <w:r w:rsidRPr="008A66D2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 Group</w:t>
            </w:r>
          </w:p>
        </w:tc>
        <w:tc>
          <w:tcPr>
            <w:tcW w:w="1065" w:type="dxa"/>
            <w:vAlign w:val="center"/>
          </w:tcPr>
          <w:p w:rsidR="00E26B55" w:rsidRPr="007646B5" w:rsidRDefault="008A66D2" w:rsidP="00DB3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50" w:firstLine="100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1: </w:t>
            </w:r>
            <w:r w:rsidRPr="007646B5"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10</w:t>
            </w: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00</w:t>
            </w:r>
          </w:p>
        </w:tc>
      </w:tr>
      <w:tr w:rsidR="00DB352B" w:rsidRPr="007646B5" w:rsidTr="00B535C0">
        <w:trPr>
          <w:trHeight w:val="20"/>
        </w:trPr>
        <w:tc>
          <w:tcPr>
            <w:tcW w:w="1526" w:type="dxa"/>
            <w:vAlign w:val="center"/>
          </w:tcPr>
          <w:p w:rsidR="00DB352B" w:rsidRPr="007646B5" w:rsidRDefault="00DB352B" w:rsidP="00DB3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100" w:firstLine="200"/>
              <w:jc w:val="left"/>
              <w:rPr>
                <w:rFonts w:ascii="Times New Roman" w:eastAsia="Arial Unicode MS" w:hAnsi="Times New Roman" w:cs="Times New Roman"/>
                <w:color w:val="000000" w:themeColor="text1"/>
                <w:kern w:val="0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Arial Unicode MS" w:hAnsi="Times New Roman" w:cs="Times New Roman"/>
                <w:color w:val="000000" w:themeColor="text1"/>
                <w:kern w:val="0"/>
                <w:sz w:val="20"/>
                <w:szCs w:val="20"/>
                <w:bdr w:val="none" w:sz="0" w:space="0" w:color="auto"/>
              </w:rPr>
              <w:t>β-Actin</w:t>
            </w:r>
          </w:p>
        </w:tc>
        <w:tc>
          <w:tcPr>
            <w:tcW w:w="4819" w:type="dxa"/>
            <w:vAlign w:val="center"/>
          </w:tcPr>
          <w:p w:rsidR="00DB352B" w:rsidRPr="007646B5" w:rsidRDefault="00C7499B" w:rsidP="00DB3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left"/>
              <w:rPr>
                <w:rFonts w:ascii="Times New Roman" w:eastAsia="宋体" w:hAnsi="Times New Roman" w:cs="Times New Roman"/>
                <w:color w:val="000000" w:themeColor="text1"/>
                <w:sz w:val="20"/>
                <w:szCs w:val="20"/>
                <w:bdr w:val="none" w:sz="0" w:space="0" w:color="auto"/>
              </w:rPr>
            </w:pPr>
            <w:hyperlink r:id="rId17" w:history="1">
              <w:r w:rsidR="00DB352B" w:rsidRPr="007646B5">
                <w:rPr>
                  <w:rFonts w:ascii="Times New Roman" w:eastAsia="宋体" w:hAnsi="Times New Roman" w:cs="Times New Roman"/>
                  <w:color w:val="000000" w:themeColor="text1"/>
                  <w:sz w:val="20"/>
                  <w:szCs w:val="20"/>
                  <w:bdr w:val="none" w:sz="0" w:space="0" w:color="auto"/>
                </w:rPr>
                <w:t>http://www.beyotime.com/product/AA128.htm</w:t>
              </w:r>
            </w:hyperlink>
          </w:p>
        </w:tc>
        <w:tc>
          <w:tcPr>
            <w:tcW w:w="1985" w:type="dxa"/>
            <w:vAlign w:val="center"/>
          </w:tcPr>
          <w:p w:rsidR="00DB352B" w:rsidRPr="007646B5" w:rsidRDefault="00DB352B" w:rsidP="00216B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leftChars="100" w:left="210" w:firstLineChars="50" w:firstLine="100"/>
              <w:jc w:val="center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Beyotime</w:t>
            </w:r>
            <w:proofErr w:type="spellEnd"/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    </w:t>
            </w:r>
          </w:p>
        </w:tc>
        <w:tc>
          <w:tcPr>
            <w:tcW w:w="1065" w:type="dxa"/>
            <w:vAlign w:val="center"/>
          </w:tcPr>
          <w:p w:rsidR="00DB352B" w:rsidRPr="007646B5" w:rsidRDefault="00DB352B" w:rsidP="00DB3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50" w:firstLine="100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1:</w:t>
            </w:r>
            <w:r w:rsidRPr="007646B5"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10</w:t>
            </w:r>
            <w:r w:rsidRPr="007646B5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00</w:t>
            </w:r>
          </w:p>
        </w:tc>
      </w:tr>
      <w:tr w:rsidR="002500A5" w:rsidRPr="007646B5" w:rsidTr="00B535C0">
        <w:trPr>
          <w:trHeight w:val="20"/>
        </w:trPr>
        <w:tc>
          <w:tcPr>
            <w:tcW w:w="1526" w:type="dxa"/>
            <w:vAlign w:val="center"/>
          </w:tcPr>
          <w:p w:rsidR="002500A5" w:rsidRPr="00B535C0" w:rsidRDefault="00712303" w:rsidP="00DB3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100" w:firstLine="200"/>
              <w:jc w:val="left"/>
              <w:rPr>
                <w:rFonts w:ascii="Times New Roman" w:eastAsia="Arial Unicode MS" w:hAnsi="Times New Roman" w:cs="Times New Roman"/>
                <w:color w:val="000000" w:themeColor="text1"/>
                <w:kern w:val="0"/>
                <w:sz w:val="20"/>
                <w:szCs w:val="20"/>
                <w:bdr w:val="none" w:sz="0" w:space="0" w:color="auto"/>
              </w:rPr>
            </w:pPr>
            <w:r w:rsidRPr="00B535C0">
              <w:rPr>
                <w:rFonts w:ascii="Times New Roman" w:eastAsia="Arial Unicode MS" w:hAnsi="Times New Roman" w:cs="Times New Roman" w:hint="eastAsia"/>
                <w:color w:val="000000" w:themeColor="text1"/>
                <w:kern w:val="0"/>
                <w:sz w:val="20"/>
                <w:szCs w:val="20"/>
                <w:bdr w:val="none" w:sz="0" w:space="0" w:color="auto"/>
              </w:rPr>
              <w:t>GAPDH</w:t>
            </w:r>
          </w:p>
        </w:tc>
        <w:tc>
          <w:tcPr>
            <w:tcW w:w="4819" w:type="dxa"/>
            <w:vAlign w:val="center"/>
          </w:tcPr>
          <w:p w:rsidR="002500A5" w:rsidRPr="00B535C0" w:rsidRDefault="00C7499B" w:rsidP="00DB3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" w:history="1">
              <w:r w:rsidR="002500A5" w:rsidRPr="00B535C0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http://www.beyotime.com/product/AG019.htm</w:t>
              </w:r>
            </w:hyperlink>
          </w:p>
        </w:tc>
        <w:tc>
          <w:tcPr>
            <w:tcW w:w="1985" w:type="dxa"/>
            <w:vAlign w:val="center"/>
          </w:tcPr>
          <w:p w:rsidR="002500A5" w:rsidRPr="00B535C0" w:rsidRDefault="00712303" w:rsidP="00216B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leftChars="100" w:left="210" w:firstLineChars="50" w:firstLine="100"/>
              <w:jc w:val="center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proofErr w:type="spellStart"/>
            <w:r w:rsidRPr="00B535C0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Beyotime</w:t>
            </w:r>
            <w:proofErr w:type="spellEnd"/>
          </w:p>
        </w:tc>
        <w:tc>
          <w:tcPr>
            <w:tcW w:w="1065" w:type="dxa"/>
            <w:vAlign w:val="center"/>
          </w:tcPr>
          <w:p w:rsidR="002500A5" w:rsidRPr="00B535C0" w:rsidRDefault="00712303" w:rsidP="00DB352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50" w:firstLine="100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B535C0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1:</w:t>
            </w:r>
            <w:r w:rsidRPr="00B535C0"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10</w:t>
            </w:r>
            <w:r w:rsidRPr="00B535C0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00</w:t>
            </w:r>
          </w:p>
        </w:tc>
      </w:tr>
    </w:tbl>
    <w:p w:rsidR="007646B5" w:rsidRDefault="00B535C0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bCs/>
          <w:sz w:val="20"/>
          <w:szCs w:val="20"/>
        </w:rPr>
      </w:pPr>
      <w:r>
        <w:rPr>
          <w:rFonts w:ascii="Times New Roman" w:eastAsiaTheme="minorEastAsia" w:hAnsi="Times New Roman" w:cs="Times New Roman" w:hint="eastAsia"/>
          <w:b/>
          <w:sz w:val="20"/>
          <w:szCs w:val="20"/>
        </w:rPr>
        <w:t>1</w:t>
      </w:r>
      <w:r w:rsidR="00F77E23" w:rsidRPr="00F77E23">
        <w:rPr>
          <w:rFonts w:ascii="Times New Roman" w:eastAsiaTheme="minorEastAsia" w:hAnsi="Times New Roman" w:cs="Times New Roman"/>
          <w:b/>
          <w:sz w:val="20"/>
          <w:szCs w:val="20"/>
        </w:rPr>
        <w:t>.</w:t>
      </w:r>
      <w:r>
        <w:rPr>
          <w:rFonts w:ascii="Times New Roman" w:eastAsiaTheme="minorEastAsia" w:hAnsi="Times New Roman" w:cs="Times New Roman" w:hint="eastAsia"/>
          <w:b/>
          <w:sz w:val="20"/>
          <w:szCs w:val="20"/>
        </w:rPr>
        <w:t>3.</w:t>
      </w:r>
      <w:r w:rsidR="00F77E23" w:rsidRPr="00F77E23">
        <w:rPr>
          <w:rFonts w:ascii="Times New Roman" w:eastAsiaTheme="minorEastAsia" w:hAnsi="Times New Roman" w:cs="Times New Roman"/>
          <w:b/>
          <w:sz w:val="20"/>
          <w:szCs w:val="20"/>
        </w:rPr>
        <w:t xml:space="preserve"> </w:t>
      </w:r>
      <w:r w:rsidR="00F77E23" w:rsidRPr="00F77E23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="00F77E23" w:rsidRPr="00F77E23">
        <w:rPr>
          <w:rFonts w:ascii="Times New Roman" w:eastAsiaTheme="minorEastAsia" w:hAnsi="Times New Roman" w:cs="Times New Roman"/>
          <w:b/>
          <w:sz w:val="20"/>
          <w:szCs w:val="20"/>
        </w:rPr>
        <w:t>S3</w:t>
      </w:r>
      <w:r w:rsidR="00F77E23" w:rsidRPr="00F77E23">
        <w:rPr>
          <w:rFonts w:ascii="Times New Roman" w:hAnsi="Times New Roman" w:cs="Times New Roman"/>
          <w:b/>
          <w:sz w:val="20"/>
          <w:szCs w:val="20"/>
        </w:rPr>
        <w:t>.</w:t>
      </w:r>
      <w:r w:rsidR="00F77E23" w:rsidRPr="00F77E2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proofErr w:type="gramStart"/>
      <w:r w:rsidR="00F77E23" w:rsidRPr="00F77E23">
        <w:rPr>
          <w:rFonts w:ascii="Times New Roman" w:hAnsi="Times New Roman" w:cs="Times New Roman"/>
          <w:b/>
          <w:bCs/>
          <w:sz w:val="20"/>
          <w:szCs w:val="20"/>
        </w:rPr>
        <w:t>siRNAs</w:t>
      </w:r>
      <w:proofErr w:type="spellEnd"/>
      <w:proofErr w:type="gramEnd"/>
      <w:r w:rsidR="00F77E23" w:rsidRPr="00F77E23">
        <w:rPr>
          <w:rFonts w:ascii="Times New Roman" w:hAnsi="Times New Roman" w:cs="Times New Roman"/>
          <w:b/>
          <w:bCs/>
          <w:sz w:val="20"/>
          <w:szCs w:val="20"/>
        </w:rPr>
        <w:t xml:space="preserve"> used in this study.</w:t>
      </w:r>
    </w:p>
    <w:tbl>
      <w:tblPr>
        <w:tblStyle w:val="a5"/>
        <w:tblW w:w="939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4678"/>
        <w:gridCol w:w="2126"/>
        <w:gridCol w:w="1065"/>
      </w:tblGrid>
      <w:tr w:rsidR="00F77E23" w:rsidRPr="00F77E23" w:rsidTr="00732657"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:rsidR="00F77E23" w:rsidRPr="00F77E23" w:rsidRDefault="00F77E23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leftChars="100" w:left="210"/>
              <w:jc w:val="left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F77E23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Names</w:t>
            </w:r>
          </w:p>
        </w:tc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F77E23" w:rsidRPr="00F77E23" w:rsidRDefault="00F77E23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center"/>
              <w:rPr>
                <w:rFonts w:ascii="Times New Roman" w:eastAsia="宋体" w:hAnsi="Times New Roman" w:cs="Times New Roman"/>
                <w:b/>
                <w:color w:val="auto"/>
                <w:sz w:val="20"/>
                <w:szCs w:val="20"/>
                <w:bdr w:val="none" w:sz="0" w:space="0" w:color="auto"/>
              </w:rPr>
            </w:pPr>
            <w:r w:rsidRPr="00F77E23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Web Link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F77E23" w:rsidRPr="00F77E23" w:rsidRDefault="00F77E23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center"/>
              <w:rPr>
                <w:rFonts w:ascii="Times New Roman" w:eastAsia="宋体" w:hAnsi="Times New Roman" w:cs="Times New Roman"/>
                <w:b/>
                <w:color w:val="auto"/>
                <w:sz w:val="20"/>
                <w:szCs w:val="20"/>
                <w:bdr w:val="none" w:sz="0" w:space="0" w:color="auto"/>
              </w:rPr>
            </w:pPr>
            <w:r w:rsidRPr="00F77E23">
              <w:rPr>
                <w:rFonts w:ascii="Times New Roman" w:eastAsia="宋体" w:hAnsi="Times New Roman" w:cs="Times New Roman"/>
                <w:bCs/>
                <w:color w:val="auto"/>
                <w:sz w:val="20"/>
                <w:szCs w:val="20"/>
                <w:bdr w:val="none" w:sz="0" w:space="0" w:color="auto"/>
              </w:rPr>
              <w:t>Source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</w:tcPr>
          <w:p w:rsidR="00F77E23" w:rsidRPr="00F77E23" w:rsidRDefault="00F77E23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center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F77E23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Used</w:t>
            </w:r>
          </w:p>
        </w:tc>
      </w:tr>
      <w:tr w:rsidR="00F77E23" w:rsidRPr="00F77E23" w:rsidTr="00732657">
        <w:tc>
          <w:tcPr>
            <w:tcW w:w="1526" w:type="dxa"/>
            <w:vAlign w:val="center"/>
          </w:tcPr>
          <w:p w:rsidR="00F77E23" w:rsidRPr="00F77E23" w:rsidRDefault="00002FFA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leftChars="100" w:left="210"/>
              <w:jc w:val="left"/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  <w:bdr w:val="none" w:sz="0" w:space="0" w:color="auto"/>
              </w:rPr>
              <w:t>RECK</w:t>
            </w:r>
            <w:r w:rsidR="00F77E23" w:rsidRPr="00F77E23">
              <w:rPr>
                <w:rFonts w:ascii="Times New Roman" w:eastAsia="宋体" w:hAnsi="Times New Roman" w:cs="Times New Roman" w:hint="eastAsia"/>
                <w:sz w:val="20"/>
                <w:szCs w:val="20"/>
                <w:bdr w:val="none" w:sz="0" w:space="0" w:color="auto"/>
              </w:rPr>
              <w:t>-</w:t>
            </w:r>
          </w:p>
          <w:p w:rsidR="00F77E23" w:rsidRPr="00F77E23" w:rsidRDefault="00F77E23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leftChars="100" w:left="210"/>
              <w:jc w:val="left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proofErr w:type="spellStart"/>
            <w:r w:rsidRPr="00F77E23"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  <w:t>siRNA</w:t>
            </w:r>
            <w:proofErr w:type="spellEnd"/>
          </w:p>
        </w:tc>
        <w:tc>
          <w:tcPr>
            <w:tcW w:w="4678" w:type="dxa"/>
            <w:vAlign w:val="center"/>
          </w:tcPr>
          <w:p w:rsidR="00F77E23" w:rsidRPr="00002FFA" w:rsidRDefault="00C7499B" w:rsidP="00E818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250" w:firstLine="525"/>
              <w:jc w:val="left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hyperlink r:id="rId19" w:history="1">
              <w:r w:rsidR="00002FFA" w:rsidRPr="00002FFA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https://datasheets.scbt.com/sc-39718.pdf</w:t>
              </w:r>
            </w:hyperlink>
          </w:p>
        </w:tc>
        <w:tc>
          <w:tcPr>
            <w:tcW w:w="2126" w:type="dxa"/>
            <w:vAlign w:val="center"/>
          </w:tcPr>
          <w:p w:rsidR="00F77E23" w:rsidRPr="00F77E23" w:rsidRDefault="00F77E23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center"/>
              <w:rPr>
                <w:rFonts w:ascii="Times New Roman" w:eastAsia="宋体" w:hAnsi="Times New Roman" w:cs="Times New Roman"/>
                <w:b/>
                <w:color w:val="auto"/>
                <w:sz w:val="20"/>
                <w:szCs w:val="20"/>
                <w:bdr w:val="none" w:sz="0" w:space="0" w:color="auto"/>
              </w:rPr>
            </w:pPr>
            <w:r w:rsidRPr="00F77E23">
              <w:rPr>
                <w:rFonts w:ascii="Times New Roman" w:eastAsiaTheme="minorEastAsia" w:hAnsi="Times New Roman" w:cs="Times New Roman"/>
                <w:color w:val="auto"/>
                <w:kern w:val="0"/>
                <w:sz w:val="20"/>
                <w:szCs w:val="20"/>
                <w:bdr w:val="none" w:sz="0" w:space="0" w:color="auto"/>
              </w:rPr>
              <w:t>Santa Cruz Biotechnology</w:t>
            </w:r>
          </w:p>
        </w:tc>
        <w:tc>
          <w:tcPr>
            <w:tcW w:w="1065" w:type="dxa"/>
            <w:vAlign w:val="center"/>
          </w:tcPr>
          <w:p w:rsidR="00F77E23" w:rsidRPr="00F77E23" w:rsidRDefault="00F77E23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50" w:firstLine="100"/>
              <w:rPr>
                <w:rFonts w:ascii="Times New Roman" w:eastAsia="宋体" w:hAnsi="Times New Roman" w:cs="Times New Roman"/>
                <w:b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50</w:t>
            </w:r>
            <w:r w:rsidRPr="00F77E23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F77E23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nM</w:t>
            </w:r>
            <w:proofErr w:type="spellEnd"/>
          </w:p>
        </w:tc>
      </w:tr>
      <w:tr w:rsidR="00002FFA" w:rsidRPr="00F77E23" w:rsidTr="00732657">
        <w:tc>
          <w:tcPr>
            <w:tcW w:w="1526" w:type="dxa"/>
            <w:vAlign w:val="center"/>
          </w:tcPr>
          <w:p w:rsidR="00002FFA" w:rsidRDefault="00002FFA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leftChars="100" w:left="210"/>
              <w:jc w:val="left"/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sz w:val="20"/>
                <w:szCs w:val="20"/>
                <w:bdr w:val="none" w:sz="0" w:space="0" w:color="auto"/>
              </w:rPr>
              <w:t>Mortalin</w:t>
            </w:r>
            <w:proofErr w:type="spellEnd"/>
            <w:r>
              <w:rPr>
                <w:rFonts w:ascii="Times New Roman" w:eastAsia="宋体" w:hAnsi="Times New Roman" w:cs="Times New Roman" w:hint="eastAsia"/>
                <w:sz w:val="20"/>
                <w:szCs w:val="20"/>
                <w:bdr w:val="none" w:sz="0" w:space="0" w:color="auto"/>
              </w:rPr>
              <w:t>-</w:t>
            </w:r>
          </w:p>
          <w:p w:rsidR="00002FFA" w:rsidRDefault="00002FFA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leftChars="100" w:left="210"/>
              <w:jc w:val="left"/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sz w:val="20"/>
                <w:szCs w:val="20"/>
                <w:bdr w:val="none" w:sz="0" w:space="0" w:color="auto"/>
              </w:rPr>
              <w:t>siRNA</w:t>
            </w:r>
            <w:proofErr w:type="spellEnd"/>
          </w:p>
        </w:tc>
        <w:tc>
          <w:tcPr>
            <w:tcW w:w="4678" w:type="dxa"/>
            <w:vAlign w:val="center"/>
          </w:tcPr>
          <w:p w:rsidR="00002FFA" w:rsidRPr="00002FFA" w:rsidRDefault="00C7499B" w:rsidP="00E818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250" w:firstLine="525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002FFA" w:rsidRPr="00DA4C45">
                <w:rPr>
                  <w:rStyle w:val="a7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https://datasheets.scbt.com/sc-35520.pdf</w:t>
              </w:r>
            </w:hyperlink>
          </w:p>
        </w:tc>
        <w:tc>
          <w:tcPr>
            <w:tcW w:w="2126" w:type="dxa"/>
            <w:vAlign w:val="center"/>
          </w:tcPr>
          <w:p w:rsidR="00002FFA" w:rsidRPr="00F77E23" w:rsidRDefault="00002FFA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0"/>
                <w:szCs w:val="20"/>
                <w:bdr w:val="none" w:sz="0" w:space="0" w:color="auto"/>
              </w:rPr>
            </w:pPr>
            <w:bookmarkStart w:id="3" w:name="OLE_LINK1"/>
            <w:bookmarkStart w:id="4" w:name="OLE_LINK2"/>
            <w:r w:rsidRPr="00F77E23">
              <w:rPr>
                <w:rFonts w:ascii="Times New Roman" w:eastAsiaTheme="minorEastAsia" w:hAnsi="Times New Roman" w:cs="Times New Roman"/>
                <w:color w:val="auto"/>
                <w:kern w:val="0"/>
                <w:sz w:val="20"/>
                <w:szCs w:val="20"/>
                <w:bdr w:val="none" w:sz="0" w:space="0" w:color="auto"/>
              </w:rPr>
              <w:t xml:space="preserve">Santa Cruz </w:t>
            </w:r>
            <w:bookmarkEnd w:id="3"/>
            <w:bookmarkEnd w:id="4"/>
            <w:r w:rsidRPr="00F77E23">
              <w:rPr>
                <w:rFonts w:ascii="Times New Roman" w:eastAsiaTheme="minorEastAsia" w:hAnsi="Times New Roman" w:cs="Times New Roman"/>
                <w:color w:val="auto"/>
                <w:kern w:val="0"/>
                <w:sz w:val="20"/>
                <w:szCs w:val="20"/>
                <w:bdr w:val="none" w:sz="0" w:space="0" w:color="auto"/>
              </w:rPr>
              <w:t>Biotechnology</w:t>
            </w:r>
          </w:p>
        </w:tc>
        <w:tc>
          <w:tcPr>
            <w:tcW w:w="1065" w:type="dxa"/>
            <w:vAlign w:val="center"/>
          </w:tcPr>
          <w:p w:rsidR="00002FFA" w:rsidRDefault="00E81865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50" w:firstLine="100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50</w:t>
            </w:r>
            <w:r w:rsidRPr="00F77E23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F77E23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nM</w:t>
            </w:r>
            <w:proofErr w:type="spellEnd"/>
          </w:p>
        </w:tc>
      </w:tr>
      <w:tr w:rsidR="008A66D2" w:rsidRPr="00F77E23" w:rsidTr="00732657">
        <w:tc>
          <w:tcPr>
            <w:tcW w:w="1526" w:type="dxa"/>
            <w:vAlign w:val="center"/>
          </w:tcPr>
          <w:p w:rsidR="008A66D2" w:rsidRDefault="008A66D2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leftChars="100" w:left="210"/>
              <w:jc w:val="left"/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  <w:bdr w:val="none" w:sz="0" w:space="0" w:color="auto"/>
              </w:rPr>
              <w:t>STAT3-</w:t>
            </w:r>
          </w:p>
          <w:p w:rsidR="008A66D2" w:rsidRDefault="008A66D2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leftChars="100" w:left="210"/>
              <w:jc w:val="left"/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</w:pPr>
            <w:proofErr w:type="spellStart"/>
            <w:r>
              <w:rPr>
                <w:rFonts w:ascii="Times New Roman" w:eastAsia="宋体" w:hAnsi="Times New Roman" w:cs="Times New Roman" w:hint="eastAsia"/>
                <w:sz w:val="20"/>
                <w:szCs w:val="20"/>
                <w:bdr w:val="none" w:sz="0" w:space="0" w:color="auto"/>
              </w:rPr>
              <w:t>siRNA</w:t>
            </w:r>
            <w:proofErr w:type="spellEnd"/>
          </w:p>
        </w:tc>
        <w:tc>
          <w:tcPr>
            <w:tcW w:w="4678" w:type="dxa"/>
            <w:vAlign w:val="center"/>
          </w:tcPr>
          <w:p w:rsidR="008A66D2" w:rsidRDefault="00726354" w:rsidP="00F9521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leftChars="100" w:left="210"/>
              <w:jc w:val="left"/>
            </w:pPr>
            <w:r>
              <w:rPr>
                <w:rFonts w:ascii="Times New Roman" w:eastAsia="宋体" w:hAnsi="Times New Roman" w:cs="Times New Roman" w:hint="eastAsia"/>
                <w:sz w:val="20"/>
                <w:szCs w:val="20"/>
                <w:bdr w:val="none" w:sz="0" w:space="0" w:color="auto"/>
              </w:rPr>
              <w:t xml:space="preserve">   </w:t>
            </w:r>
            <w:r w:rsidR="00F9521E" w:rsidRPr="00F9521E"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  <w:t>https://datasheets.scbt.com/sc-29493.pdf</w:t>
            </w:r>
          </w:p>
        </w:tc>
        <w:tc>
          <w:tcPr>
            <w:tcW w:w="2126" w:type="dxa"/>
            <w:vAlign w:val="center"/>
          </w:tcPr>
          <w:p w:rsidR="008A66D2" w:rsidRPr="00F77E23" w:rsidRDefault="00A223C8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0"/>
                <w:szCs w:val="20"/>
                <w:bdr w:val="none" w:sz="0" w:space="0" w:color="auto"/>
              </w:rPr>
            </w:pPr>
            <w:r w:rsidRPr="00F77E23">
              <w:rPr>
                <w:rFonts w:ascii="Times New Roman" w:eastAsiaTheme="minorEastAsia" w:hAnsi="Times New Roman" w:cs="Times New Roman"/>
                <w:color w:val="auto"/>
                <w:kern w:val="0"/>
                <w:sz w:val="20"/>
                <w:szCs w:val="20"/>
                <w:bdr w:val="none" w:sz="0" w:space="0" w:color="auto"/>
              </w:rPr>
              <w:t>Santa Cruz Biotechnology</w:t>
            </w:r>
          </w:p>
        </w:tc>
        <w:tc>
          <w:tcPr>
            <w:tcW w:w="1065" w:type="dxa"/>
            <w:vAlign w:val="center"/>
          </w:tcPr>
          <w:p w:rsidR="008A66D2" w:rsidRDefault="00A223C8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firstLineChars="50" w:firstLine="100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50</w:t>
            </w:r>
            <w:r w:rsidRPr="00F77E23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F77E23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nM</w:t>
            </w:r>
            <w:proofErr w:type="spellEnd"/>
          </w:p>
        </w:tc>
      </w:tr>
      <w:tr w:rsidR="00F77E23" w:rsidRPr="00F77E23" w:rsidTr="00B535C0">
        <w:tc>
          <w:tcPr>
            <w:tcW w:w="1526" w:type="dxa"/>
            <w:tcBorders>
              <w:bottom w:val="single" w:sz="4" w:space="0" w:color="auto"/>
            </w:tcBorders>
            <w:vAlign w:val="center"/>
          </w:tcPr>
          <w:p w:rsidR="00F77E23" w:rsidRPr="00F77E23" w:rsidRDefault="00F77E23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ind w:leftChars="100" w:left="210" w:firstLineChars="50" w:firstLine="100"/>
              <w:jc w:val="left"/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</w:pPr>
            <w:r w:rsidRPr="00F77E23"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  <w:lastRenderedPageBreak/>
              <w:t>NC</w:t>
            </w:r>
            <w:r w:rsidRPr="00F77E23">
              <w:rPr>
                <w:rFonts w:ascii="Times New Roman" w:eastAsia="宋体" w:hAnsi="Times New Roman" w:cs="Times New Roman" w:hint="eastAsia"/>
                <w:sz w:val="20"/>
                <w:szCs w:val="20"/>
                <w:bdr w:val="none" w:sz="0" w:space="0" w:color="auto"/>
              </w:rPr>
              <w:t>-</w:t>
            </w:r>
          </w:p>
          <w:p w:rsidR="00F77E23" w:rsidRPr="00F77E23" w:rsidRDefault="00F77E23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leftChars="100" w:left="210"/>
              <w:jc w:val="left"/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</w:pPr>
            <w:proofErr w:type="spellStart"/>
            <w:r w:rsidRPr="00F77E23"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  <w:t>siRNA</w:t>
            </w:r>
            <w:proofErr w:type="spellEnd"/>
          </w:p>
        </w:tc>
        <w:tc>
          <w:tcPr>
            <w:tcW w:w="4678" w:type="dxa"/>
            <w:tcBorders>
              <w:bottom w:val="single" w:sz="4" w:space="0" w:color="auto"/>
            </w:tcBorders>
            <w:vAlign w:val="center"/>
          </w:tcPr>
          <w:p w:rsidR="00F77E23" w:rsidRPr="00F77E23" w:rsidRDefault="00C7499B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jc w:val="center"/>
              <w:rPr>
                <w:rFonts w:ascii="Times New Roman" w:eastAsia="宋体" w:hAnsi="Times New Roman" w:cs="Times New Roman"/>
                <w:sz w:val="20"/>
                <w:szCs w:val="20"/>
                <w:bdr w:val="none" w:sz="0" w:space="0" w:color="auto"/>
              </w:rPr>
            </w:pPr>
            <w:hyperlink r:id="rId21" w:history="1">
              <w:r w:rsidR="00F77E23" w:rsidRPr="00F77E23">
                <w:rPr>
                  <w:rFonts w:ascii="Times New Roman" w:eastAsia="宋体" w:hAnsi="Times New Roman" w:cs="Times New Roman"/>
                  <w:color w:val="000000" w:themeColor="text1"/>
                  <w:sz w:val="20"/>
                  <w:szCs w:val="20"/>
                  <w:bdr w:val="none" w:sz="0" w:space="0" w:color="auto"/>
                </w:rPr>
                <w:t>http://datasheets.scbt.com/sc-37007.pdf</w:t>
              </w:r>
            </w:hyperlink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F77E23" w:rsidRPr="00F77E23" w:rsidRDefault="00F77E23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beforeLines="50" w:before="156" w:line="408" w:lineRule="auto"/>
              <w:jc w:val="center"/>
              <w:rPr>
                <w:rFonts w:ascii="Times New Roman" w:eastAsiaTheme="minorEastAsia" w:hAnsi="Times New Roman" w:cs="Times New Roman"/>
                <w:color w:val="auto"/>
                <w:kern w:val="0"/>
                <w:sz w:val="20"/>
                <w:szCs w:val="20"/>
                <w:bdr w:val="none" w:sz="0" w:space="0" w:color="auto"/>
              </w:rPr>
            </w:pPr>
            <w:r w:rsidRPr="00F77E23">
              <w:rPr>
                <w:rFonts w:ascii="Times New Roman" w:eastAsiaTheme="minorEastAsia" w:hAnsi="Times New Roman" w:cs="Times New Roman"/>
                <w:color w:val="auto"/>
                <w:kern w:val="0"/>
                <w:sz w:val="20"/>
                <w:szCs w:val="20"/>
                <w:bdr w:val="none" w:sz="0" w:space="0" w:color="auto"/>
              </w:rPr>
              <w:t>Santa Cruz Biotechnology</w:t>
            </w:r>
          </w:p>
        </w:tc>
        <w:tc>
          <w:tcPr>
            <w:tcW w:w="1065" w:type="dxa"/>
            <w:tcBorders>
              <w:bottom w:val="single" w:sz="4" w:space="0" w:color="auto"/>
            </w:tcBorders>
            <w:vAlign w:val="center"/>
          </w:tcPr>
          <w:p w:rsidR="00F77E23" w:rsidRPr="00F77E23" w:rsidRDefault="00F77E23" w:rsidP="00F77E2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adjustRightInd w:val="0"/>
              <w:snapToGrid w:val="0"/>
              <w:spacing w:line="408" w:lineRule="auto"/>
              <w:ind w:firstLineChars="50" w:firstLine="100"/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</w:pPr>
            <w:r w:rsidRPr="00F77E23"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5</w:t>
            </w:r>
            <w:r>
              <w:rPr>
                <w:rFonts w:ascii="Times New Roman" w:eastAsia="宋体" w:hAnsi="Times New Roman" w:cs="Times New Roman" w:hint="eastAsia"/>
                <w:color w:val="auto"/>
                <w:sz w:val="20"/>
                <w:szCs w:val="20"/>
                <w:bdr w:val="none" w:sz="0" w:space="0" w:color="auto"/>
              </w:rPr>
              <w:t>0</w:t>
            </w:r>
            <w:r w:rsidRPr="00F77E23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 xml:space="preserve"> </w:t>
            </w:r>
            <w:proofErr w:type="spellStart"/>
            <w:r w:rsidRPr="00F77E23">
              <w:rPr>
                <w:rFonts w:ascii="Times New Roman" w:eastAsia="宋体" w:hAnsi="Times New Roman" w:cs="Times New Roman"/>
                <w:color w:val="auto"/>
                <w:sz w:val="20"/>
                <w:szCs w:val="20"/>
                <w:bdr w:val="none" w:sz="0" w:space="0" w:color="auto"/>
              </w:rPr>
              <w:t>nM</w:t>
            </w:r>
            <w:proofErr w:type="spellEnd"/>
          </w:p>
        </w:tc>
      </w:tr>
    </w:tbl>
    <w:p w:rsidR="00F77E23" w:rsidRDefault="00F77E23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DF207B" w:rsidRDefault="00DF207B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DF207B" w:rsidRDefault="00DF207B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016A4B" w:rsidRDefault="00016A4B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016A4B" w:rsidRDefault="00016A4B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016A4B" w:rsidRDefault="00016A4B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016A4B" w:rsidRDefault="00016A4B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016A4B" w:rsidRDefault="00016A4B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016A4B" w:rsidRDefault="00016A4B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016A4B" w:rsidRDefault="00016A4B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016A4B" w:rsidRDefault="00016A4B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016A4B" w:rsidRDefault="00016A4B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79719B" w:rsidRDefault="0079719B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79719B" w:rsidRDefault="0079719B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BE10B2" w:rsidRDefault="00BE10B2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BE10B2" w:rsidRDefault="00BE10B2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BE10B2" w:rsidRDefault="00BE10B2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0"/>
          <w:szCs w:val="20"/>
        </w:rPr>
      </w:pPr>
    </w:p>
    <w:p w:rsidR="00027261" w:rsidRPr="007D3D2A" w:rsidRDefault="00DF207B" w:rsidP="008D5686">
      <w:pPr>
        <w:spacing w:beforeLines="50" w:before="156" w:line="48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F207B">
        <w:rPr>
          <w:rFonts w:ascii="Times New Roman" w:eastAsiaTheme="minorEastAsia" w:hAnsi="Times New Roman" w:cs="Times New Roman"/>
          <w:b/>
          <w:sz w:val="24"/>
          <w:szCs w:val="24"/>
        </w:rPr>
        <w:t>2. Supplementary Figures and their legends</w:t>
      </w:r>
    </w:p>
    <w:p w:rsidR="001904A8" w:rsidRPr="008D5686" w:rsidRDefault="00016A4B" w:rsidP="00F77E23">
      <w:pPr>
        <w:spacing w:beforeLines="50" w:before="156" w:line="48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 w:hint="eastAsia"/>
          <w:sz w:val="20"/>
          <w:szCs w:val="20"/>
        </w:rPr>
        <w:t>2.</w:t>
      </w:r>
      <w:r w:rsidR="007D3D2A">
        <w:rPr>
          <w:rFonts w:ascii="Times New Roman" w:eastAsiaTheme="minorEastAsia" w:hAnsi="Times New Roman" w:cs="Times New Roman"/>
          <w:sz w:val="20"/>
          <w:szCs w:val="20"/>
        </w:rPr>
        <w:t>1</w:t>
      </w:r>
      <w:r w:rsidRPr="00483140">
        <w:rPr>
          <w:rFonts w:ascii="Times New Roman" w:eastAsiaTheme="minorEastAsia" w:hAnsi="Times New Roman" w:cs="Times New Roman" w:hint="eastAsia"/>
          <w:sz w:val="20"/>
          <w:szCs w:val="20"/>
        </w:rPr>
        <w:t xml:space="preserve">. </w:t>
      </w:r>
      <w:r w:rsidR="00672CF0">
        <w:rPr>
          <w:rFonts w:ascii="Times New Roman" w:eastAsiaTheme="minorEastAsia" w:hAnsi="Times New Roman" w:cs="Times New Roman"/>
          <w:sz w:val="20"/>
          <w:szCs w:val="20"/>
        </w:rPr>
        <w:t>Figure S</w:t>
      </w:r>
      <w:r w:rsidR="007D3D2A">
        <w:rPr>
          <w:rFonts w:ascii="Times New Roman" w:eastAsiaTheme="minorEastAsia" w:hAnsi="Times New Roman" w:cs="Times New Roman"/>
          <w:sz w:val="20"/>
          <w:szCs w:val="20"/>
        </w:rPr>
        <w:t>1</w:t>
      </w:r>
    </w:p>
    <w:p w:rsidR="0065521F" w:rsidRDefault="0065521F">
      <w:pPr>
        <w:spacing w:beforeLines="50" w:before="156" w:line="48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6DF74202">
            <wp:extent cx="5219923" cy="2775526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99" cy="2778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69F3" w:rsidRDefault="001F69F3">
      <w:pPr>
        <w:spacing w:beforeLines="50" w:before="156" w:line="48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 w:hint="eastAsia"/>
          <w:sz w:val="20"/>
          <w:szCs w:val="20"/>
        </w:rPr>
        <w:t>2.</w:t>
      </w:r>
      <w:r w:rsidR="007D3D2A">
        <w:rPr>
          <w:rFonts w:ascii="Times New Roman" w:eastAsiaTheme="minorEastAsia" w:hAnsi="Times New Roman" w:cs="Times New Roman"/>
          <w:sz w:val="20"/>
          <w:szCs w:val="20"/>
        </w:rPr>
        <w:t>1</w:t>
      </w:r>
      <w:r w:rsidRPr="00483140">
        <w:rPr>
          <w:rFonts w:ascii="Times New Roman" w:eastAsiaTheme="minorEastAsia" w:hAnsi="Times New Roman" w:cs="Times New Roman" w:hint="eastAsia"/>
          <w:sz w:val="20"/>
          <w:szCs w:val="20"/>
        </w:rPr>
        <w:t xml:space="preserve">. </w:t>
      </w:r>
      <w:r>
        <w:rPr>
          <w:rFonts w:ascii="Times New Roman" w:eastAsiaTheme="minorEastAsia" w:hAnsi="Times New Roman" w:cs="Times New Roman"/>
          <w:sz w:val="20"/>
          <w:szCs w:val="20"/>
        </w:rPr>
        <w:t>Figure S</w:t>
      </w:r>
      <w:r w:rsidR="007D3D2A">
        <w:rPr>
          <w:rFonts w:ascii="Times New Roman" w:eastAsiaTheme="minorEastAsia" w:hAnsi="Times New Roman" w:cs="Times New Roman"/>
          <w:sz w:val="20"/>
          <w:szCs w:val="20"/>
        </w:rPr>
        <w:t>1</w:t>
      </w:r>
      <w:r>
        <w:rPr>
          <w:rFonts w:ascii="Times New Roman" w:eastAsiaTheme="minorEastAsia" w:hAnsi="Times New Roman" w:cs="Times New Roman"/>
          <w:sz w:val="20"/>
          <w:szCs w:val="20"/>
        </w:rPr>
        <w:t xml:space="preserve">. </w:t>
      </w:r>
      <w:r w:rsidRPr="001F69F3">
        <w:rPr>
          <w:rFonts w:ascii="Times New Roman" w:eastAsiaTheme="minorEastAsia" w:hAnsi="Times New Roman" w:cs="Times New Roman"/>
          <w:sz w:val="20"/>
          <w:szCs w:val="20"/>
        </w:rPr>
        <w:t xml:space="preserve">Effect of </w:t>
      </w:r>
      <w:r>
        <w:rPr>
          <w:rFonts w:ascii="Times New Roman" w:eastAsiaTheme="minorEastAsia" w:hAnsi="Times New Roman" w:cs="Times New Roman"/>
          <w:sz w:val="20"/>
          <w:szCs w:val="20"/>
        </w:rPr>
        <w:t>STAT3</w:t>
      </w:r>
      <w:r w:rsidRPr="001F69F3">
        <w:rPr>
          <w:rFonts w:ascii="Times New Roman" w:eastAsiaTheme="minorEastAsia" w:hAnsi="Times New Roman" w:cs="Times New Roman"/>
          <w:sz w:val="20"/>
          <w:szCs w:val="20"/>
        </w:rPr>
        <w:t xml:space="preserve"> in migration of hepatocellular carcinoma cells. HepG2 and HCCLM3 cells were subjected to the migration assays with different </w:t>
      </w:r>
      <w:r>
        <w:rPr>
          <w:rFonts w:ascii="Times New Roman" w:eastAsiaTheme="minorEastAsia" w:hAnsi="Times New Roman" w:cs="Times New Roman"/>
          <w:sz w:val="20"/>
          <w:szCs w:val="20"/>
        </w:rPr>
        <w:t>STAT3</w:t>
      </w:r>
      <w:r w:rsidRPr="001F69F3">
        <w:rPr>
          <w:rFonts w:ascii="Times New Roman" w:eastAsiaTheme="minorEastAsia" w:hAnsi="Times New Roman" w:cs="Times New Roman"/>
          <w:sz w:val="20"/>
          <w:szCs w:val="20"/>
        </w:rPr>
        <w:t xml:space="preserve"> levels, and migrated cells were counted with Stat Monitor in </w:t>
      </w:r>
      <w:proofErr w:type="spellStart"/>
      <w:r w:rsidRPr="001F69F3">
        <w:rPr>
          <w:rFonts w:ascii="Times New Roman" w:eastAsiaTheme="minorEastAsia" w:hAnsi="Times New Roman" w:cs="Times New Roman"/>
          <w:sz w:val="20"/>
          <w:szCs w:val="20"/>
        </w:rPr>
        <w:t>photoshop</w:t>
      </w:r>
      <w:proofErr w:type="spellEnd"/>
      <w:r w:rsidRPr="001F69F3">
        <w:rPr>
          <w:rFonts w:ascii="Times New Roman" w:eastAsiaTheme="minorEastAsia" w:hAnsi="Times New Roman" w:cs="Times New Roman"/>
          <w:sz w:val="20"/>
          <w:szCs w:val="20"/>
        </w:rPr>
        <w:t xml:space="preserve"> (mean ± SD, n=3). *P &lt; 0.05, statistically significant difference vs. untreated cells</w:t>
      </w:r>
      <w:r w:rsidR="00635C3F">
        <w:rPr>
          <w:rFonts w:ascii="Times New Roman" w:eastAsiaTheme="minorEastAsia" w:hAnsi="Times New Roman" w:cs="Times New Roman"/>
          <w:sz w:val="20"/>
          <w:szCs w:val="20"/>
        </w:rPr>
        <w:t xml:space="preserve"> (A and B)</w:t>
      </w:r>
      <w:r w:rsidRPr="001F69F3">
        <w:rPr>
          <w:rFonts w:ascii="Times New Roman" w:eastAsiaTheme="minorEastAsia" w:hAnsi="Times New Roman" w:cs="Times New Roman"/>
          <w:sz w:val="20"/>
          <w:szCs w:val="20"/>
        </w:rPr>
        <w:t xml:space="preserve">. Bars = 100 </w:t>
      </w:r>
      <w:proofErr w:type="spellStart"/>
      <w:r w:rsidRPr="001F69F3">
        <w:rPr>
          <w:rFonts w:ascii="Times New Roman" w:eastAsiaTheme="minorEastAsia" w:hAnsi="Times New Roman" w:cs="Times New Roman"/>
          <w:sz w:val="20"/>
          <w:szCs w:val="20"/>
        </w:rPr>
        <w:t>μm</w:t>
      </w:r>
      <w:proofErr w:type="spellEnd"/>
      <w:r w:rsidRPr="001F69F3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:rsidR="007D3D2A" w:rsidRDefault="007D3D2A">
      <w:pPr>
        <w:spacing w:beforeLines="50" w:before="156"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7D3D2A" w:rsidRDefault="007D3D2A">
      <w:pPr>
        <w:spacing w:beforeLines="50" w:before="156"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7D3D2A" w:rsidRDefault="007D3D2A">
      <w:pPr>
        <w:spacing w:beforeLines="50" w:before="156"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7D3D2A" w:rsidRDefault="007D3D2A">
      <w:pPr>
        <w:spacing w:beforeLines="50" w:before="156"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7D3D2A" w:rsidRDefault="007D3D2A">
      <w:pPr>
        <w:spacing w:beforeLines="50" w:before="156"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7D3D2A" w:rsidRDefault="007D3D2A">
      <w:pPr>
        <w:spacing w:beforeLines="50" w:before="156"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7D3D2A" w:rsidRDefault="007D3D2A" w:rsidP="007D3D2A">
      <w:pPr>
        <w:spacing w:beforeLines="50" w:before="156" w:line="48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 w:hint="eastAsia"/>
          <w:sz w:val="20"/>
          <w:szCs w:val="20"/>
        </w:rPr>
        <w:t>2.</w:t>
      </w:r>
      <w:r>
        <w:rPr>
          <w:rFonts w:ascii="Times New Roman" w:eastAsiaTheme="minorEastAsia" w:hAnsi="Times New Roman" w:cs="Times New Roman"/>
          <w:sz w:val="20"/>
          <w:szCs w:val="20"/>
        </w:rPr>
        <w:t>2</w:t>
      </w:r>
      <w:r w:rsidRPr="00483140">
        <w:rPr>
          <w:rFonts w:ascii="Times New Roman" w:eastAsiaTheme="minorEastAsia" w:hAnsi="Times New Roman" w:cs="Times New Roman" w:hint="eastAsia"/>
          <w:sz w:val="20"/>
          <w:szCs w:val="20"/>
        </w:rPr>
        <w:t xml:space="preserve">. </w:t>
      </w:r>
      <w:r>
        <w:rPr>
          <w:rFonts w:ascii="Times New Roman" w:eastAsiaTheme="minorEastAsia" w:hAnsi="Times New Roman" w:cs="Times New Roman"/>
          <w:sz w:val="20"/>
          <w:szCs w:val="20"/>
        </w:rPr>
        <w:t>Figure S2</w:t>
      </w:r>
    </w:p>
    <w:p w:rsidR="007D3D2A" w:rsidRPr="00483140" w:rsidRDefault="007D3D2A" w:rsidP="007D3D2A">
      <w:pPr>
        <w:spacing w:beforeLines="50" w:before="156" w:line="48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noProof/>
          <w:sz w:val="20"/>
          <w:szCs w:val="20"/>
        </w:rPr>
        <w:drawing>
          <wp:inline distT="0" distB="0" distL="0" distR="0" wp14:anchorId="5B1A51EB" wp14:editId="1BC595BD">
            <wp:extent cx="5274310" cy="3653980"/>
            <wp:effectExtent l="0" t="0" r="2540" b="3810"/>
            <wp:docPr id="2" name="图片 2" descr="C:\Users\Administrator\Desktop\文章图片 (2)\文章图片\Fig.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文章图片 (2)\文章图片\Fig. S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5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D2A" w:rsidRDefault="007D3D2A" w:rsidP="007D3D2A">
      <w:pPr>
        <w:spacing w:beforeLines="50" w:before="156" w:line="48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>2.2</w:t>
      </w:r>
      <w:r w:rsidRPr="00483140">
        <w:rPr>
          <w:rFonts w:ascii="Times New Roman" w:eastAsiaTheme="minorEastAsia" w:hAnsi="Times New Roman" w:cs="Times New Roman"/>
          <w:sz w:val="20"/>
          <w:szCs w:val="20"/>
        </w:rPr>
        <w:t>.</w:t>
      </w:r>
      <w:r w:rsidRPr="00483140">
        <w:rPr>
          <w:rFonts w:ascii="Times New Roman" w:hAnsi="Times New Roman" w:cs="Times New Roman"/>
          <w:kern w:val="0"/>
          <w:sz w:val="20"/>
          <w:szCs w:val="20"/>
        </w:rPr>
        <w:t xml:space="preserve"> Fig</w:t>
      </w:r>
      <w:r w:rsidRPr="00483140">
        <w:rPr>
          <w:rFonts w:ascii="Times New Roman" w:eastAsiaTheme="minorEastAsia" w:hAnsi="Times New Roman" w:cs="Times New Roman"/>
          <w:kern w:val="0"/>
          <w:sz w:val="20"/>
          <w:szCs w:val="20"/>
        </w:rPr>
        <w:t>ure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S2</w:t>
      </w:r>
      <w:r w:rsidRPr="00483140">
        <w:rPr>
          <w:rFonts w:ascii="Times New Roman" w:hAnsi="Times New Roman" w:cs="Times New Roman"/>
          <w:kern w:val="0"/>
          <w:sz w:val="20"/>
          <w:szCs w:val="20"/>
        </w:rPr>
        <w:t>.</w:t>
      </w:r>
      <w:r w:rsidRPr="00483140">
        <w:rPr>
          <w:rFonts w:ascii="Times New Roman" w:eastAsia="Arial Unicode MS" w:hAnsi="Times New Roman" w:cs="Times New Roman"/>
          <w:kern w:val="0"/>
          <w:sz w:val="20"/>
          <w:szCs w:val="20"/>
        </w:rPr>
        <w:t xml:space="preserve"> </w:t>
      </w:r>
      <w:r w:rsidRPr="00483140">
        <w:rPr>
          <w:rFonts w:ascii="Times New Roman" w:eastAsia="Arial Unicode MS" w:hAnsi="Times New Roman" w:cs="Times New Roman" w:hint="eastAsia"/>
          <w:kern w:val="0"/>
          <w:sz w:val="20"/>
          <w:szCs w:val="20"/>
        </w:rPr>
        <w:t>Sal B</w:t>
      </w:r>
      <w:r w:rsidRPr="00483140">
        <w:rPr>
          <w:rFonts w:ascii="Times New Roman" w:eastAsia="Arial Unicode MS" w:hAnsi="Times New Roman" w:cs="Times New Roman"/>
          <w:kern w:val="0"/>
          <w:sz w:val="20"/>
          <w:szCs w:val="20"/>
        </w:rPr>
        <w:t xml:space="preserve"> </w:t>
      </w:r>
      <w:r w:rsidRPr="00483140">
        <w:rPr>
          <w:rFonts w:ascii="Times New Roman" w:eastAsia="Arial Unicode MS" w:hAnsi="Times New Roman" w:cs="Times New Roman" w:hint="eastAsia"/>
          <w:kern w:val="0"/>
          <w:sz w:val="20"/>
          <w:szCs w:val="20"/>
        </w:rPr>
        <w:t>inhibite</w:t>
      </w:r>
      <w:r w:rsidRPr="00483140">
        <w:rPr>
          <w:rFonts w:ascii="Times New Roman" w:eastAsia="Arial Unicode MS" w:hAnsi="Times New Roman" w:cs="Times New Roman"/>
          <w:kern w:val="0"/>
          <w:sz w:val="20"/>
          <w:szCs w:val="20"/>
        </w:rPr>
        <w:t xml:space="preserve">d the scratch </w:t>
      </w:r>
      <w:r w:rsidRPr="00483140">
        <w:rPr>
          <w:rFonts w:ascii="Times New Roman" w:hAnsi="Times New Roman" w:cs="Times New Roman"/>
          <w:color w:val="000000" w:themeColor="text1"/>
          <w:sz w:val="20"/>
          <w:szCs w:val="20"/>
        </w:rPr>
        <w:t>healing process</w:t>
      </w:r>
      <w:r w:rsidRPr="00483140">
        <w:rPr>
          <w:rFonts w:ascii="Times New Roman" w:hAnsi="Times New Roman" w:cs="Times New Roman"/>
          <w:kern w:val="0"/>
          <w:sz w:val="20"/>
          <w:szCs w:val="20"/>
        </w:rPr>
        <w:t xml:space="preserve"> of </w:t>
      </w:r>
      <w:r w:rsidRPr="00483140">
        <w:rPr>
          <w:rFonts w:ascii="Times New Roman" w:eastAsia="Arial Unicode MS" w:hAnsi="Times New Roman" w:cs="Times New Roman" w:hint="eastAsia"/>
          <w:kern w:val="0"/>
          <w:sz w:val="20"/>
          <w:szCs w:val="20"/>
        </w:rPr>
        <w:t>hepatocellular carcinoma</w:t>
      </w:r>
      <w:r w:rsidRPr="00483140">
        <w:rPr>
          <w:rFonts w:ascii="Times New Roman" w:eastAsia="Arial Unicode MS" w:hAnsi="Times New Roman" w:cs="Times New Roman"/>
          <w:kern w:val="0"/>
          <w:sz w:val="20"/>
          <w:szCs w:val="20"/>
        </w:rPr>
        <w:t xml:space="preserve"> cells</w:t>
      </w:r>
      <w:r w:rsidRPr="00483140">
        <w:rPr>
          <w:rFonts w:ascii="Times New Roman" w:eastAsia="Arial Unicode MS" w:hAnsi="Times New Roman" w:cs="Times New Roman" w:hint="eastAsia"/>
          <w:kern w:val="0"/>
          <w:sz w:val="20"/>
          <w:szCs w:val="20"/>
        </w:rPr>
        <w:t>.</w:t>
      </w:r>
      <w:r>
        <w:rPr>
          <w:rFonts w:ascii="Times New Roman" w:eastAsia="Arial Unicode MS" w:hAnsi="Times New Roman" w:cs="Times New Roman" w:hint="eastAsia"/>
          <w:kern w:val="0"/>
          <w:sz w:val="20"/>
          <w:szCs w:val="20"/>
        </w:rPr>
        <w:t xml:space="preserve"> </w:t>
      </w:r>
      <w:r w:rsidRPr="001904A8">
        <w:rPr>
          <w:rFonts w:ascii="Times New Roman" w:eastAsiaTheme="minorEastAsia" w:hAnsi="Times New Roman" w:cs="Times New Roman"/>
          <w:sz w:val="20"/>
          <w:szCs w:val="20"/>
        </w:rPr>
        <w:t xml:space="preserve">(A and B) 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HepG2</w:t>
      </w:r>
      <w:r w:rsidRPr="001904A8">
        <w:rPr>
          <w:rFonts w:ascii="Times New Roman" w:eastAsiaTheme="minorEastAsia" w:hAnsi="Times New Roman" w:cs="Times New Roman"/>
          <w:sz w:val="20"/>
          <w:szCs w:val="20"/>
        </w:rPr>
        <w:t xml:space="preserve"> cells were exposed to 0.0, 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50</w:t>
      </w:r>
      <w:r w:rsidRPr="001904A8">
        <w:rPr>
          <w:rFonts w:ascii="Times New Roman" w:eastAsiaTheme="minorEastAsia" w:hAnsi="Times New Roman" w:cs="Times New Roman"/>
          <w:sz w:val="20"/>
          <w:szCs w:val="20"/>
        </w:rPr>
        <w:t xml:space="preserve">.0, 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100</w:t>
      </w:r>
      <w:r w:rsidRPr="001904A8">
        <w:rPr>
          <w:rFonts w:ascii="Times New Roman" w:eastAsiaTheme="minorEastAsia" w:hAnsi="Times New Roman" w:cs="Times New Roman"/>
          <w:sz w:val="20"/>
          <w:szCs w:val="20"/>
        </w:rPr>
        <w:t xml:space="preserve">.0, or 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200</w:t>
      </w:r>
      <w:r w:rsidRPr="001904A8">
        <w:rPr>
          <w:rFonts w:ascii="Times New Roman" w:eastAsiaTheme="minorEastAsia" w:hAnsi="Times New Roman" w:cs="Times New Roman"/>
          <w:sz w:val="20"/>
          <w:szCs w:val="20"/>
        </w:rPr>
        <w:t xml:space="preserve">.0 </w:t>
      </w:r>
      <w:proofErr w:type="spellStart"/>
      <w:r w:rsidRPr="001904A8">
        <w:rPr>
          <w:rFonts w:ascii="Times New Roman" w:eastAsiaTheme="minorEastAsia" w:hAnsi="Times New Roman" w:cs="Times New Roman"/>
          <w:sz w:val="20"/>
          <w:szCs w:val="20"/>
        </w:rPr>
        <w:t>μM</w:t>
      </w:r>
      <w:proofErr w:type="spellEnd"/>
      <w:r w:rsidRPr="001904A8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Sal B</w:t>
      </w:r>
      <w:r w:rsidRPr="001904A8">
        <w:rPr>
          <w:rFonts w:ascii="Times New Roman" w:eastAsiaTheme="minorEastAsia" w:hAnsi="Times New Roman" w:cs="Times New Roman"/>
          <w:sz w:val="20"/>
          <w:szCs w:val="20"/>
        </w:rPr>
        <w:t xml:space="preserve"> for 48 h, Wound healing assay analyses were performed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 xml:space="preserve">, </w:t>
      </w:r>
      <w:r w:rsidRPr="004B0457">
        <w:rPr>
          <w:rFonts w:ascii="Times New Roman" w:eastAsiaTheme="minorEastAsia" w:hAnsi="Times New Roman" w:cs="Times New Roman"/>
          <w:sz w:val="20"/>
          <w:szCs w:val="20"/>
        </w:rPr>
        <w:t xml:space="preserve">relative levels of cell migration 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 xml:space="preserve">areas </w:t>
      </w:r>
      <w:r w:rsidRPr="004B0457">
        <w:rPr>
          <w:rFonts w:ascii="Times New Roman" w:eastAsiaTheme="minorEastAsia" w:hAnsi="Times New Roman" w:cs="Times New Roman"/>
          <w:sz w:val="20"/>
          <w:szCs w:val="20"/>
        </w:rPr>
        <w:t>were determined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 xml:space="preserve"> by Image J. </w:t>
      </w:r>
      <w:r>
        <w:rPr>
          <w:rFonts w:ascii="Times New Roman" w:eastAsiaTheme="minorEastAsia" w:hAnsi="Times New Roman" w:cs="Times New Roman"/>
          <w:sz w:val="20"/>
          <w:szCs w:val="20"/>
        </w:rPr>
        <w:t>Bars=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1</w:t>
      </w:r>
      <w:r w:rsidRPr="004B0457">
        <w:rPr>
          <w:rFonts w:ascii="Times New Roman" w:eastAsiaTheme="minorEastAsia" w:hAnsi="Times New Roman" w:cs="Times New Roman"/>
          <w:sz w:val="20"/>
          <w:szCs w:val="20"/>
        </w:rPr>
        <w:t>00μm.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 xml:space="preserve"> </w:t>
      </w:r>
      <w:r w:rsidRPr="001904A8">
        <w:rPr>
          <w:rFonts w:ascii="Times New Roman" w:eastAsiaTheme="minorEastAsia" w:hAnsi="Times New Roman" w:cs="Times New Roman"/>
          <w:sz w:val="20"/>
          <w:szCs w:val="20"/>
        </w:rPr>
        <w:t>(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C</w:t>
      </w:r>
      <w:r w:rsidRPr="001904A8">
        <w:rPr>
          <w:rFonts w:ascii="Times New Roman" w:eastAsiaTheme="minorEastAsia" w:hAnsi="Times New Roman" w:cs="Times New Roman"/>
          <w:sz w:val="20"/>
          <w:szCs w:val="20"/>
        </w:rPr>
        <w:t xml:space="preserve"> and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 xml:space="preserve"> D</w:t>
      </w:r>
      <w:r w:rsidRPr="001904A8">
        <w:rPr>
          <w:rFonts w:ascii="Times New Roman" w:eastAsiaTheme="minorEastAsia" w:hAnsi="Times New Roman" w:cs="Times New Roman"/>
          <w:sz w:val="20"/>
          <w:szCs w:val="20"/>
        </w:rPr>
        <w:t xml:space="preserve">) 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HCCLM3</w:t>
      </w:r>
      <w:r w:rsidRPr="001904A8">
        <w:rPr>
          <w:rFonts w:ascii="Times New Roman" w:eastAsiaTheme="minorEastAsia" w:hAnsi="Times New Roman" w:cs="Times New Roman"/>
          <w:sz w:val="20"/>
          <w:szCs w:val="20"/>
        </w:rPr>
        <w:t xml:space="preserve"> cells were exposed to 0.0, 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50</w:t>
      </w:r>
      <w:r w:rsidRPr="001904A8">
        <w:rPr>
          <w:rFonts w:ascii="Times New Roman" w:eastAsiaTheme="minorEastAsia" w:hAnsi="Times New Roman" w:cs="Times New Roman"/>
          <w:sz w:val="20"/>
          <w:szCs w:val="20"/>
        </w:rPr>
        <w:t xml:space="preserve">.0, 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100</w:t>
      </w:r>
      <w:r w:rsidRPr="001904A8">
        <w:rPr>
          <w:rFonts w:ascii="Times New Roman" w:eastAsiaTheme="minorEastAsia" w:hAnsi="Times New Roman" w:cs="Times New Roman"/>
          <w:sz w:val="20"/>
          <w:szCs w:val="20"/>
        </w:rPr>
        <w:t xml:space="preserve">.0, or 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200</w:t>
      </w:r>
      <w:r w:rsidRPr="001904A8">
        <w:rPr>
          <w:rFonts w:ascii="Times New Roman" w:eastAsiaTheme="minorEastAsia" w:hAnsi="Times New Roman" w:cs="Times New Roman"/>
          <w:sz w:val="20"/>
          <w:szCs w:val="20"/>
        </w:rPr>
        <w:t xml:space="preserve">.0 </w:t>
      </w:r>
      <w:proofErr w:type="spellStart"/>
      <w:r w:rsidRPr="001904A8">
        <w:rPr>
          <w:rFonts w:ascii="Times New Roman" w:eastAsiaTheme="minorEastAsia" w:hAnsi="Times New Roman" w:cs="Times New Roman"/>
          <w:sz w:val="20"/>
          <w:szCs w:val="20"/>
        </w:rPr>
        <w:t>μM</w:t>
      </w:r>
      <w:proofErr w:type="spellEnd"/>
      <w:r w:rsidRPr="001904A8">
        <w:rPr>
          <w:rFonts w:ascii="Times New Roman" w:eastAsiaTheme="minorEastAsia" w:hAnsi="Times New Roman" w:cs="Times New Roman"/>
          <w:sz w:val="20"/>
          <w:szCs w:val="20"/>
        </w:rPr>
        <w:t xml:space="preserve"> 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Sal B</w:t>
      </w:r>
      <w:r w:rsidRPr="001904A8">
        <w:rPr>
          <w:rFonts w:ascii="Times New Roman" w:eastAsiaTheme="minorEastAsia" w:hAnsi="Times New Roman" w:cs="Times New Roman"/>
          <w:sz w:val="20"/>
          <w:szCs w:val="20"/>
        </w:rPr>
        <w:t xml:space="preserve"> for 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24</w:t>
      </w:r>
      <w:r w:rsidRPr="001904A8">
        <w:rPr>
          <w:rFonts w:ascii="Times New Roman" w:eastAsiaTheme="minorEastAsia" w:hAnsi="Times New Roman" w:cs="Times New Roman"/>
          <w:sz w:val="20"/>
          <w:szCs w:val="20"/>
        </w:rPr>
        <w:t xml:space="preserve"> h, Wound healing assay analyses were performed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 xml:space="preserve">, </w:t>
      </w:r>
      <w:r w:rsidRPr="004B0457">
        <w:rPr>
          <w:rFonts w:ascii="Times New Roman" w:eastAsiaTheme="minorEastAsia" w:hAnsi="Times New Roman" w:cs="Times New Roman"/>
          <w:sz w:val="20"/>
          <w:szCs w:val="20"/>
        </w:rPr>
        <w:t xml:space="preserve">relative levels of cell migration 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 xml:space="preserve">areas </w:t>
      </w:r>
      <w:r w:rsidRPr="004B0457">
        <w:rPr>
          <w:rFonts w:ascii="Times New Roman" w:eastAsiaTheme="minorEastAsia" w:hAnsi="Times New Roman" w:cs="Times New Roman"/>
          <w:sz w:val="20"/>
          <w:szCs w:val="20"/>
        </w:rPr>
        <w:t>were determined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 xml:space="preserve"> by Image J. </w:t>
      </w:r>
      <w:r>
        <w:rPr>
          <w:rFonts w:ascii="Times New Roman" w:eastAsiaTheme="minorEastAsia" w:hAnsi="Times New Roman" w:cs="Times New Roman"/>
          <w:sz w:val="20"/>
          <w:szCs w:val="20"/>
        </w:rPr>
        <w:t>Bars=</w:t>
      </w:r>
      <w:r>
        <w:rPr>
          <w:rFonts w:ascii="Times New Roman" w:eastAsiaTheme="minorEastAsia" w:hAnsi="Times New Roman" w:cs="Times New Roman" w:hint="eastAsia"/>
          <w:sz w:val="20"/>
          <w:szCs w:val="20"/>
        </w:rPr>
        <w:t>1</w:t>
      </w:r>
      <w:r w:rsidRPr="004B0457">
        <w:rPr>
          <w:rFonts w:ascii="Times New Roman" w:eastAsiaTheme="minorEastAsia" w:hAnsi="Times New Roman" w:cs="Times New Roman"/>
          <w:sz w:val="20"/>
          <w:szCs w:val="20"/>
        </w:rPr>
        <w:t>00μm.</w:t>
      </w:r>
    </w:p>
    <w:p w:rsidR="007D3D2A" w:rsidRDefault="007D3D2A" w:rsidP="007D3D2A">
      <w:pPr>
        <w:spacing w:beforeLines="50" w:before="156"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p w:rsidR="007D3D2A" w:rsidRPr="007D3D2A" w:rsidRDefault="007D3D2A">
      <w:pPr>
        <w:spacing w:beforeLines="50" w:before="156" w:line="480" w:lineRule="auto"/>
        <w:rPr>
          <w:rFonts w:ascii="Times New Roman" w:eastAsiaTheme="minorEastAsia" w:hAnsi="Times New Roman" w:cs="Times New Roman"/>
          <w:sz w:val="20"/>
          <w:szCs w:val="20"/>
        </w:rPr>
      </w:pPr>
    </w:p>
    <w:sectPr w:rsidR="007D3D2A" w:rsidRPr="007D3D2A" w:rsidSect="00B535C0">
      <w:footerReference w:type="default" r:id="rId24"/>
      <w:pgSz w:w="11906" w:h="16838"/>
      <w:pgMar w:top="1440" w:right="1800" w:bottom="1440" w:left="1800" w:header="851" w:footer="992" w:gutter="0"/>
      <w:pgBorders w:offsetFrom="page">
        <w:top w:val="single" w:sz="4" w:space="24" w:color="auto"/>
        <w:bottom w:val="single" w:sz="4" w:space="24" w:color="auto"/>
      </w:pgBorders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99B" w:rsidRDefault="00C7499B" w:rsidP="0084176F">
      <w:r>
        <w:separator/>
      </w:r>
    </w:p>
  </w:endnote>
  <w:endnote w:type="continuationSeparator" w:id="0">
    <w:p w:rsidR="00C7499B" w:rsidRDefault="00C7499B" w:rsidP="00841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8785319"/>
      <w:docPartObj>
        <w:docPartGallery w:val="Page Numbers (Bottom of Page)"/>
        <w:docPartUnique/>
      </w:docPartObj>
    </w:sdtPr>
    <w:sdtEndPr/>
    <w:sdtContent>
      <w:p w:rsidR="00763DEF" w:rsidRDefault="00763DEF" w:rsidP="00763DE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7C8D" w:rsidRPr="00A77C8D">
          <w:rPr>
            <w:noProof/>
            <w:lang w:val="zh-CN"/>
          </w:rPr>
          <w:t>4</w:t>
        </w:r>
        <w:r>
          <w:fldChar w:fldCharType="end"/>
        </w:r>
      </w:p>
    </w:sdtContent>
  </w:sdt>
  <w:p w:rsidR="00763DEF" w:rsidRDefault="00763DE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99B" w:rsidRDefault="00C7499B" w:rsidP="0084176F">
      <w:r>
        <w:separator/>
      </w:r>
    </w:p>
  </w:footnote>
  <w:footnote w:type="continuationSeparator" w:id="0">
    <w:p w:rsidR="00C7499B" w:rsidRDefault="00C7499B" w:rsidP="008417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D19"/>
    <w:rsid w:val="00002FFA"/>
    <w:rsid w:val="00016A4B"/>
    <w:rsid w:val="00027261"/>
    <w:rsid w:val="000A35B7"/>
    <w:rsid w:val="001649E9"/>
    <w:rsid w:val="001904A8"/>
    <w:rsid w:val="001B573F"/>
    <w:rsid w:val="001F69F3"/>
    <w:rsid w:val="002500A5"/>
    <w:rsid w:val="00276534"/>
    <w:rsid w:val="002A3730"/>
    <w:rsid w:val="002D6845"/>
    <w:rsid w:val="00333A0B"/>
    <w:rsid w:val="00415B7B"/>
    <w:rsid w:val="00483140"/>
    <w:rsid w:val="004B0457"/>
    <w:rsid w:val="004C76B6"/>
    <w:rsid w:val="004E3887"/>
    <w:rsid w:val="005522F4"/>
    <w:rsid w:val="00552A08"/>
    <w:rsid w:val="005D1B78"/>
    <w:rsid w:val="00635C3F"/>
    <w:rsid w:val="0065521F"/>
    <w:rsid w:val="0066143E"/>
    <w:rsid w:val="00672CF0"/>
    <w:rsid w:val="006B4860"/>
    <w:rsid w:val="006D41AB"/>
    <w:rsid w:val="00712303"/>
    <w:rsid w:val="00726354"/>
    <w:rsid w:val="00743101"/>
    <w:rsid w:val="00763DEF"/>
    <w:rsid w:val="007646B5"/>
    <w:rsid w:val="0079719B"/>
    <w:rsid w:val="007D3D2A"/>
    <w:rsid w:val="007F3460"/>
    <w:rsid w:val="007F5D77"/>
    <w:rsid w:val="0084176F"/>
    <w:rsid w:val="008A66D2"/>
    <w:rsid w:val="008D5686"/>
    <w:rsid w:val="008D6B61"/>
    <w:rsid w:val="00912BE1"/>
    <w:rsid w:val="009B5B21"/>
    <w:rsid w:val="00A041E2"/>
    <w:rsid w:val="00A223C8"/>
    <w:rsid w:val="00A77C8D"/>
    <w:rsid w:val="00A877D6"/>
    <w:rsid w:val="00A97D19"/>
    <w:rsid w:val="00AE5E95"/>
    <w:rsid w:val="00B535C0"/>
    <w:rsid w:val="00BC35C0"/>
    <w:rsid w:val="00BE10B2"/>
    <w:rsid w:val="00C01EB1"/>
    <w:rsid w:val="00C31336"/>
    <w:rsid w:val="00C32FCF"/>
    <w:rsid w:val="00C7499B"/>
    <w:rsid w:val="00D86DB1"/>
    <w:rsid w:val="00DA0BAD"/>
    <w:rsid w:val="00DA4C45"/>
    <w:rsid w:val="00DB352B"/>
    <w:rsid w:val="00DB6730"/>
    <w:rsid w:val="00DB7C65"/>
    <w:rsid w:val="00DC7494"/>
    <w:rsid w:val="00DF1734"/>
    <w:rsid w:val="00DF207B"/>
    <w:rsid w:val="00E26B55"/>
    <w:rsid w:val="00E81865"/>
    <w:rsid w:val="00F31B3B"/>
    <w:rsid w:val="00F77E23"/>
    <w:rsid w:val="00F9521E"/>
    <w:rsid w:val="00FE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AA0CF7-5104-4CC7-904E-40461A3F8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5521F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alibri" w:eastAsia="Calibri" w:hAnsi="Calibri" w:cs="Calibri"/>
      <w:color w:val="000000"/>
      <w:szCs w:val="21"/>
      <w:u w:color="000000"/>
      <w:bdr w:val="nil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4176F"/>
    <w:pPr>
      <w:pBdr>
        <w:top w:val="none" w:sz="0" w:space="0" w:color="auto"/>
        <w:left w:val="none" w:sz="0" w:space="0" w:color="auto"/>
        <w:bottom w:val="single" w:sz="6" w:space="1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color w:val="auto"/>
      <w:sz w:val="18"/>
      <w:szCs w:val="18"/>
      <w:bdr w:val="none" w:sz="0" w:space="0" w:color="auto"/>
    </w:rPr>
  </w:style>
  <w:style w:type="character" w:customStyle="1" w:styleId="Char">
    <w:name w:val="页眉 Char"/>
    <w:basedOn w:val="a0"/>
    <w:link w:val="a3"/>
    <w:uiPriority w:val="99"/>
    <w:rsid w:val="0084176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417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color w:val="auto"/>
      <w:sz w:val="18"/>
      <w:szCs w:val="18"/>
      <w:bdr w:val="none" w:sz="0" w:space="0" w:color="auto"/>
    </w:rPr>
  </w:style>
  <w:style w:type="character" w:customStyle="1" w:styleId="Char0">
    <w:name w:val="页脚 Char"/>
    <w:basedOn w:val="a0"/>
    <w:link w:val="a4"/>
    <w:uiPriority w:val="99"/>
    <w:rsid w:val="0084176F"/>
    <w:rPr>
      <w:sz w:val="18"/>
      <w:szCs w:val="18"/>
    </w:rPr>
  </w:style>
  <w:style w:type="paragraph" w:customStyle="1" w:styleId="B">
    <w:name w:val="默认 B"/>
    <w:rsid w:val="0084176F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Helvetica" w:eastAsia="Arial Unicode MS" w:hAnsi="Helvetica" w:cs="Arial Unicode MS"/>
      <w:color w:val="000000"/>
      <w:kern w:val="0"/>
      <w:sz w:val="22"/>
      <w:u w:color="000000"/>
      <w:bdr w:val="nil"/>
    </w:rPr>
  </w:style>
  <w:style w:type="table" w:styleId="a5">
    <w:name w:val="Table Grid"/>
    <w:basedOn w:val="a1"/>
    <w:uiPriority w:val="59"/>
    <w:rsid w:val="007646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无 A"/>
    <w:rsid w:val="00F77E23"/>
    <w:rPr>
      <w:lang w:val="en-US"/>
    </w:rPr>
  </w:style>
  <w:style w:type="character" w:styleId="a7">
    <w:name w:val="Hyperlink"/>
    <w:basedOn w:val="a0"/>
    <w:uiPriority w:val="99"/>
    <w:unhideWhenUsed/>
    <w:rsid w:val="002500A5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712303"/>
    <w:rPr>
      <w:color w:val="800080" w:themeColor="followedHyperlink"/>
      <w:u w:val="single"/>
    </w:rPr>
  </w:style>
  <w:style w:type="paragraph" w:styleId="a9">
    <w:name w:val="Balloon Text"/>
    <w:basedOn w:val="a"/>
    <w:link w:val="Char1"/>
    <w:uiPriority w:val="99"/>
    <w:semiHidden/>
    <w:unhideWhenUsed/>
    <w:rsid w:val="00483140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483140"/>
    <w:rPr>
      <w:rFonts w:ascii="Calibri" w:eastAsia="Calibri" w:hAnsi="Calibri" w:cs="Calibri"/>
      <w:color w:val="000000"/>
      <w:sz w:val="18"/>
      <w:szCs w:val="18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6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6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4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53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38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82950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30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7" w:color="E3E3E3"/>
                                <w:left w:val="single" w:sz="6" w:space="7" w:color="E3E3E3"/>
                                <w:bottom w:val="single" w:sz="6" w:space="7" w:color="E0E0E0"/>
                                <w:right w:val="single" w:sz="6" w:space="7" w:color="ECECEC"/>
                              </w:divBdr>
                              <w:divsChild>
                                <w:div w:id="188147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st-c.com.cn/products/primary-antibodies/acetyl-stat3-lys685-antibody/2523?site-search-type=Products" TargetMode="External"/><Relationship Id="rId13" Type="http://schemas.openxmlformats.org/officeDocument/2006/relationships/hyperlink" Target="https://www.cst-c.com.cn/products/primary-antibodies/mmp-9-d6o3h-xp-rabbit-mab/13667?site-search-type=Products&amp;N=4294956287&amp;Ntt=mmp9&amp;fromPage=plp" TargetMode="External"/><Relationship Id="rId18" Type="http://schemas.openxmlformats.org/officeDocument/2006/relationships/hyperlink" Target="http://www.beyotime.com/product/AG019.ht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datasheets.scbt.com/sc-37007.pdf" TargetMode="External"/><Relationship Id="rId7" Type="http://schemas.openxmlformats.org/officeDocument/2006/relationships/hyperlink" Target="https://www.cellsignal.com/products/primary-antibodies/phospho-stat3-tyr705-d3a7-xp-rabbit-mab/9145?_=1473248676908" TargetMode="External"/><Relationship Id="rId12" Type="http://schemas.openxmlformats.org/officeDocument/2006/relationships/hyperlink" Target="https://www.cst-c.com.cn/products/primary-antibodies/mmp-2-d4m2n-rabbit-mab/40994?site-search-type=Products&amp;N=4294956287&amp;Ntt=mmp2&amp;fromPage=plp" TargetMode="External"/><Relationship Id="rId17" Type="http://schemas.openxmlformats.org/officeDocument/2006/relationships/hyperlink" Target="http://www.beyotime.com/product/AA128.ht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ptgcn.com/products/ubiquitin-Antibody-10201-2-AP.htm" TargetMode="External"/><Relationship Id="rId20" Type="http://schemas.openxmlformats.org/officeDocument/2006/relationships/hyperlink" Target="https://datasheets.scbt.com/sc-35520.pd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cellsignal.com/products/primary-antibodies/vimentin-d21h3-xp-rabbit-mab/5741?N=4294956287&amp;Ntt=vimentin&amp;fromPage=plp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cst-c.com.cn/products/primary-antibodies/grp75-d13h4-xp-rabbit-mab/3593?site-search-type=Products&amp;N=4294956287&amp;Ntt=mortalin&amp;fromPage=plp" TargetMode="External"/><Relationship Id="rId23" Type="http://schemas.openxmlformats.org/officeDocument/2006/relationships/image" Target="media/image2.jpeg"/><Relationship Id="rId10" Type="http://schemas.openxmlformats.org/officeDocument/2006/relationships/hyperlink" Target="https://www.cellsignal.com/products/primary-antibodies/n-cadherin-d4r1h-xp-rabbit-mab/13116?site-search-type=Products&amp;N=4294956287&amp;Ntt=n-cadherin&amp;fromPage=plp" TargetMode="External"/><Relationship Id="rId19" Type="http://schemas.openxmlformats.org/officeDocument/2006/relationships/hyperlink" Target="https://datasheets.scbt.com/sc-39718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ellsignal.com/products/primary-antibodies/e-cadherin-24e10-rabbit-mab/3195?N=4294956287&amp;Ntt=24E10&amp;fromPage=plp" TargetMode="External"/><Relationship Id="rId14" Type="http://schemas.openxmlformats.org/officeDocument/2006/relationships/hyperlink" Target="https://www.cst-c.com.cn/products/primary-antibodies/reck-d8c7-rabbit-mab/3433?site-search-type=Products&amp;N=4294956287&amp;Ntt=reck&amp;fromPage=plp&amp;_requestid=64915" TargetMode="External"/><Relationship Id="rId2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B74C2-D4B3-458C-8CA0-E8010F84D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6</Pages>
  <Words>870</Words>
  <Characters>4962</Characters>
  <Application>Microsoft Office Word</Application>
  <DocSecurity>0</DocSecurity>
  <Lines>41</Lines>
  <Paragraphs>11</Paragraphs>
  <ScaleCrop>false</ScaleCrop>
  <Company>China</Company>
  <LinksUpToDate>false</LinksUpToDate>
  <CharactersWithSpaces>5821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dreamsummit</dc:creator>
  <cp:keywords/>
  <dc:description/>
  <cp:lastModifiedBy>微软用户</cp:lastModifiedBy>
  <cp:revision>65</cp:revision>
  <dcterms:created xsi:type="dcterms:W3CDTF">2019-09-30T13:22:00Z</dcterms:created>
  <dcterms:modified xsi:type="dcterms:W3CDTF">2020-06-18T00:53:00Z</dcterms:modified>
</cp:coreProperties>
</file>