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C6" w:rsidRPr="004C43C6" w:rsidRDefault="004C43C6" w:rsidP="004C43C6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4C43C6">
        <w:rPr>
          <w:rStyle w:val="fontstyle01"/>
          <w:rFonts w:ascii="Times New Roman" w:hAnsi="Times New Roman" w:cs="Times New Roman"/>
          <w:b/>
        </w:rPr>
        <w:t xml:space="preserve">Questionnaires for </w:t>
      </w:r>
      <w:r w:rsidRPr="004C43C6">
        <w:rPr>
          <w:rStyle w:val="fontstyle01"/>
          <w:rFonts w:ascii="Times New Roman" w:hAnsi="Times New Roman" w:cs="Times New Roman"/>
          <w:b/>
        </w:rPr>
        <w:t>level of abusive maternal care during child birth</w:t>
      </w:r>
      <w:r w:rsidRPr="004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C43C6">
        <w:rPr>
          <w:rStyle w:val="fontstyle21"/>
          <w:rFonts w:ascii="Times New Roman" w:hAnsi="Times New Roman" w:cs="Times New Roman"/>
          <w:b/>
          <w:sz w:val="24"/>
          <w:szCs w:val="24"/>
        </w:rPr>
        <w:t>Code No-------------------------------Date of interview------------------------------------</w:t>
      </w:r>
      <w:r w:rsidRPr="004C43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C43C6">
        <w:rPr>
          <w:rStyle w:val="fontstyle21"/>
          <w:rFonts w:ascii="Times New Roman" w:hAnsi="Times New Roman" w:cs="Times New Roman"/>
          <w:b/>
          <w:sz w:val="24"/>
          <w:szCs w:val="24"/>
        </w:rPr>
        <w:t>Interviewer name --------------------Sig --------Name of supervisor----------------Sig----</w:t>
      </w:r>
    </w:p>
    <w:p w:rsidR="004C43C6" w:rsidRPr="004C43C6" w:rsidRDefault="004C43C6" w:rsidP="002960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A: Socio-demographic status of the respondent</w:t>
      </w:r>
    </w:p>
    <w:p w:rsidR="0059208C" w:rsidRPr="004C43C6" w:rsidRDefault="00296087" w:rsidP="0029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sz w:val="24"/>
          <w:szCs w:val="24"/>
        </w:rPr>
        <w:t>Age in years</w:t>
      </w:r>
      <w:r w:rsidR="00061B36" w:rsidRPr="004C43C6">
        <w:rPr>
          <w:rFonts w:ascii="Times New Roman" w:hAnsi="Times New Roman" w:cs="Times New Roman"/>
          <w:sz w:val="24"/>
          <w:szCs w:val="24"/>
        </w:rPr>
        <w:t>---------</w:t>
      </w:r>
    </w:p>
    <w:p w:rsidR="00296087" w:rsidRPr="004C43C6" w:rsidRDefault="00296087" w:rsidP="0029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sz w:val="24"/>
          <w:szCs w:val="24"/>
        </w:rPr>
        <w:t>Religion</w:t>
      </w:r>
      <w:r w:rsidR="004C43C6" w:rsidRPr="004C43C6">
        <w:rPr>
          <w:rFonts w:ascii="Times New Roman" w:hAnsi="Times New Roman" w:cs="Times New Roman"/>
          <w:sz w:val="24"/>
          <w:szCs w:val="24"/>
        </w:rPr>
        <w:t>-------------</w:t>
      </w:r>
    </w:p>
    <w:p w:rsidR="00296087" w:rsidRPr="004C43C6" w:rsidRDefault="00296087" w:rsidP="0029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sz w:val="24"/>
          <w:szCs w:val="24"/>
        </w:rPr>
        <w:t>Marital status</w:t>
      </w:r>
      <w:r w:rsidR="004C43C6" w:rsidRPr="004C43C6">
        <w:rPr>
          <w:rFonts w:ascii="Times New Roman" w:hAnsi="Times New Roman" w:cs="Times New Roman"/>
          <w:sz w:val="24"/>
          <w:szCs w:val="24"/>
        </w:rPr>
        <w:t>-------</w:t>
      </w:r>
    </w:p>
    <w:p w:rsidR="00296087" w:rsidRPr="004C43C6" w:rsidRDefault="00296087" w:rsidP="0029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sz w:val="24"/>
          <w:szCs w:val="24"/>
        </w:rPr>
        <w:t>Educational status</w:t>
      </w:r>
      <w:r w:rsidR="004C43C6" w:rsidRPr="004C43C6">
        <w:rPr>
          <w:rFonts w:ascii="Times New Roman" w:hAnsi="Times New Roman" w:cs="Times New Roman"/>
          <w:sz w:val="24"/>
          <w:szCs w:val="24"/>
        </w:rPr>
        <w:t>----------</w:t>
      </w:r>
    </w:p>
    <w:p w:rsidR="00296087" w:rsidRPr="004C43C6" w:rsidRDefault="00296087" w:rsidP="0029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sz w:val="24"/>
          <w:szCs w:val="24"/>
        </w:rPr>
        <w:t>Occupation</w:t>
      </w:r>
      <w:r w:rsidR="004C43C6" w:rsidRPr="004C43C6">
        <w:rPr>
          <w:rFonts w:ascii="Times New Roman" w:hAnsi="Times New Roman" w:cs="Times New Roman"/>
          <w:sz w:val="24"/>
          <w:szCs w:val="24"/>
        </w:rPr>
        <w:t>--------------</w:t>
      </w:r>
    </w:p>
    <w:p w:rsidR="00296087" w:rsidRPr="004C43C6" w:rsidRDefault="00296087" w:rsidP="0029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sz w:val="24"/>
          <w:szCs w:val="24"/>
        </w:rPr>
        <w:t>Residence</w:t>
      </w:r>
      <w:r w:rsidR="004C43C6" w:rsidRPr="004C43C6">
        <w:rPr>
          <w:rFonts w:ascii="Times New Roman" w:hAnsi="Times New Roman" w:cs="Times New Roman"/>
          <w:sz w:val="24"/>
          <w:szCs w:val="24"/>
        </w:rPr>
        <w:t>-------------------</w:t>
      </w:r>
    </w:p>
    <w:p w:rsidR="00296087" w:rsidRPr="004C43C6" w:rsidRDefault="00296087" w:rsidP="0029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sz w:val="24"/>
          <w:szCs w:val="24"/>
        </w:rPr>
        <w:t xml:space="preserve">Household monthly income </w:t>
      </w:r>
      <w:r w:rsidR="004C43C6" w:rsidRPr="004C43C6">
        <w:rPr>
          <w:rFonts w:ascii="Times New Roman" w:hAnsi="Times New Roman" w:cs="Times New Roman"/>
          <w:sz w:val="24"/>
          <w:szCs w:val="24"/>
        </w:rPr>
        <w:t>---------------</w:t>
      </w:r>
    </w:p>
    <w:p w:rsidR="004C43C6" w:rsidRPr="004C43C6" w:rsidRDefault="004C43C6" w:rsidP="004C43C6">
      <w:pPr>
        <w:ind w:left="360"/>
        <w:rPr>
          <w:rFonts w:ascii="Times New Roman" w:hAnsi="Times New Roman" w:cs="Times New Roman"/>
          <w:sz w:val="24"/>
          <w:szCs w:val="24"/>
        </w:rPr>
      </w:pPr>
      <w:r w:rsidRPr="004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B: obstetrical and </w:t>
      </w:r>
      <w:r w:rsidRPr="004C43C6">
        <w:rPr>
          <w:rFonts w:ascii="Times New Roman" w:hAnsi="Times New Roman" w:cs="Times New Roman"/>
          <w:b/>
          <w:sz w:val="24"/>
          <w:szCs w:val="24"/>
        </w:rPr>
        <w:t xml:space="preserve">Sexual </w:t>
      </w:r>
      <w:r w:rsidRPr="004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history of the respondent</w:t>
      </w:r>
    </w:p>
    <w:p w:rsidR="00296087" w:rsidRPr="003D5B7B" w:rsidRDefault="00296087" w:rsidP="00296087">
      <w:pPr>
        <w:pStyle w:val="ListParagraph"/>
        <w:numPr>
          <w:ilvl w:val="0"/>
          <w:numId w:val="1"/>
        </w:numPr>
        <w:rPr>
          <w:rFonts w:ascii="XbvvhmAdvTT99c4c969" w:hAnsi="XbvvhmAdvTT99c4c969" w:cs="XbvvhmAdvTT99c4c969"/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Gravidity</w:t>
      </w:r>
      <w:r w:rsidR="004C43C6">
        <w:rPr>
          <w:rFonts w:ascii="XbvvhmAdvTT99c4c969" w:hAnsi="XbvvhmAdvTT99c4c969" w:cs="XbvvhmAdvTT99c4c969"/>
          <w:sz w:val="24"/>
          <w:szCs w:val="24"/>
        </w:rPr>
        <w:t>-------------------</w:t>
      </w:r>
    </w:p>
    <w:p w:rsidR="00296087" w:rsidRPr="003D5B7B" w:rsidRDefault="00296087" w:rsidP="00296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History of ANC use during last pregnancy</w:t>
      </w:r>
      <w:r w:rsidR="004C43C6">
        <w:rPr>
          <w:rFonts w:ascii="XbvvhmAdvTT99c4c969" w:hAnsi="XbvvhmAdvTT99c4c969" w:cs="XbvvhmAdvTT99c4c969"/>
          <w:sz w:val="24"/>
          <w:szCs w:val="24"/>
        </w:rPr>
        <w:t>-----------------</w:t>
      </w:r>
    </w:p>
    <w:p w:rsidR="00296087" w:rsidRPr="003D5B7B" w:rsidRDefault="00296087" w:rsidP="00296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History of previous institutional birth</w:t>
      </w:r>
      <w:r w:rsidR="004C43C6">
        <w:rPr>
          <w:rFonts w:ascii="XbvvhmAdvTT99c4c969" w:hAnsi="XbvvhmAdvTT99c4c969" w:cs="XbvvhmAdvTT99c4c969"/>
          <w:sz w:val="24"/>
          <w:szCs w:val="24"/>
        </w:rPr>
        <w:t>---------------------</w:t>
      </w:r>
    </w:p>
    <w:p w:rsidR="00296087" w:rsidRPr="003D5B7B" w:rsidRDefault="00296087" w:rsidP="00296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Length of stay in the health facility where childbirth happened</w:t>
      </w:r>
      <w:r w:rsidR="004C43C6">
        <w:rPr>
          <w:rFonts w:ascii="XbvvhmAdvTT99c4c969" w:hAnsi="XbvvhmAdvTT99c4c969" w:cs="XbvvhmAdvTT99c4c969"/>
          <w:sz w:val="24"/>
          <w:szCs w:val="24"/>
        </w:rPr>
        <w:t>--------------</w:t>
      </w:r>
    </w:p>
    <w:p w:rsidR="00296087" w:rsidRPr="003D5B7B" w:rsidRDefault="00296087" w:rsidP="00296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Number of health professionals who attended the mother at different point in time during childbirth</w:t>
      </w:r>
      <w:r w:rsidR="004C43C6">
        <w:rPr>
          <w:rFonts w:ascii="XbvvhmAdvTT99c4c969" w:hAnsi="XbvvhmAdvTT99c4c969" w:cs="XbvvhmAdvTT99c4c969"/>
          <w:sz w:val="24"/>
          <w:szCs w:val="24"/>
        </w:rPr>
        <w:t>--------------------------</w:t>
      </w:r>
    </w:p>
    <w:p w:rsidR="00296087" w:rsidRPr="003D5B7B" w:rsidRDefault="00296087" w:rsidP="00296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Sex of the main health provider who attended a mother during childbirth</w:t>
      </w:r>
      <w:r w:rsidR="004C43C6">
        <w:rPr>
          <w:rFonts w:ascii="XbvvhmAdvTT99c4c969" w:hAnsi="XbvvhmAdvTT99c4c969" w:cs="XbvvhmAdvTT99c4c969"/>
          <w:sz w:val="24"/>
          <w:szCs w:val="24"/>
        </w:rPr>
        <w:t>----------</w:t>
      </w:r>
    </w:p>
    <w:p w:rsidR="00296087" w:rsidRPr="003D5B7B" w:rsidRDefault="00296087" w:rsidP="00296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Did anyone other than concerned health provider have access to see you during your labor?</w:t>
      </w:r>
      <w:r w:rsidR="004C43C6">
        <w:rPr>
          <w:rFonts w:ascii="XbvvhmAdvTT99c4c969" w:hAnsi="XbvvhmAdvTT99c4c969" w:cs="XbvvhmAdvTT99c4c969"/>
          <w:sz w:val="24"/>
          <w:szCs w:val="24"/>
        </w:rPr>
        <w:t xml:space="preserve"> -------------------</w:t>
      </w:r>
    </w:p>
    <w:p w:rsidR="00845B7E" w:rsidRPr="004C43C6" w:rsidRDefault="00296087" w:rsidP="00845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B7B">
        <w:rPr>
          <w:rFonts w:ascii="XbvvhmAdvTT99c4c969" w:hAnsi="XbvvhmAdvTT99c4c969" w:cs="XbvvhmAdvTT99c4c969"/>
          <w:sz w:val="24"/>
          <w:szCs w:val="24"/>
        </w:rPr>
        <w:t>Have you faced birth complication/s during your current labor?</w:t>
      </w:r>
      <w:r w:rsidR="004C43C6">
        <w:rPr>
          <w:rFonts w:ascii="XbvvhmAdvTT99c4c969" w:hAnsi="XbvvhmAdvTT99c4c969" w:cs="XbvvhmAdvTT99c4c969"/>
          <w:sz w:val="24"/>
          <w:szCs w:val="24"/>
        </w:rPr>
        <w:t xml:space="preserve"> ----------------</w:t>
      </w:r>
    </w:p>
    <w:p w:rsidR="004C43C6" w:rsidRDefault="004C43C6" w:rsidP="004C43C6">
      <w:pPr>
        <w:pStyle w:val="ListParagraph"/>
        <w:rPr>
          <w:rFonts w:ascii="XbvvhmAdvTT99c4c969" w:hAnsi="XbvvhmAdvTT99c4c969" w:cs="XbvvhmAdvTT99c4c969"/>
          <w:sz w:val="24"/>
          <w:szCs w:val="24"/>
        </w:rPr>
      </w:pPr>
    </w:p>
    <w:p w:rsidR="004C43C6" w:rsidRPr="004C43C6" w:rsidRDefault="004C43C6" w:rsidP="004C43C6">
      <w:pPr>
        <w:rPr>
          <w:rFonts w:ascii="Times New Roman" w:hAnsi="Times New Roman" w:cs="Times New Roman"/>
          <w:b/>
          <w:sz w:val="24"/>
          <w:szCs w:val="24"/>
        </w:rPr>
      </w:pPr>
      <w:r w:rsidRPr="004C43C6">
        <w:rPr>
          <w:rFonts w:ascii="Times New Roman" w:hAnsi="Times New Roman" w:cs="Times New Roman"/>
          <w:b/>
          <w:sz w:val="24"/>
          <w:szCs w:val="24"/>
        </w:rPr>
        <w:t>Section C: level of abusive maternal care during child birth</w:t>
      </w:r>
    </w:p>
    <w:tbl>
      <w:tblPr>
        <w:tblStyle w:val="TableGrid"/>
        <w:tblW w:w="9063" w:type="dxa"/>
        <w:tblInd w:w="720" w:type="dxa"/>
        <w:tblLook w:val="04A0" w:firstRow="1" w:lastRow="0" w:firstColumn="1" w:lastColumn="0" w:noHBand="0" w:noVBand="1"/>
      </w:tblPr>
      <w:tblGrid>
        <w:gridCol w:w="3420"/>
        <w:gridCol w:w="4775"/>
        <w:gridCol w:w="868"/>
      </w:tblGrid>
      <w:tr w:rsidR="00DE1FDC" w:rsidRPr="003D5B7B" w:rsidTr="00096327">
        <w:trPr>
          <w:trHeight w:val="560"/>
        </w:trPr>
        <w:tc>
          <w:tcPr>
            <w:tcW w:w="3420" w:type="dxa"/>
          </w:tcPr>
          <w:p w:rsidR="00575F22" w:rsidRPr="003D5B7B" w:rsidRDefault="000E3004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Performance indicator</w:t>
            </w:r>
          </w:p>
        </w:tc>
        <w:tc>
          <w:tcPr>
            <w:tcW w:w="4775" w:type="dxa"/>
          </w:tcPr>
          <w:p w:rsidR="00575F22" w:rsidRPr="003D5B7B" w:rsidRDefault="000E3004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Verification criteria</w:t>
            </w:r>
          </w:p>
        </w:tc>
        <w:tc>
          <w:tcPr>
            <w:tcW w:w="868" w:type="dxa"/>
          </w:tcPr>
          <w:p w:rsidR="00575F22" w:rsidRPr="003D5B7B" w:rsidRDefault="00575F22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Yes=1,</w:t>
            </w:r>
          </w:p>
          <w:p w:rsidR="00575F22" w:rsidRPr="003D5B7B" w:rsidRDefault="00575F22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no =0</w:t>
            </w:r>
          </w:p>
        </w:tc>
      </w:tr>
      <w:tr w:rsidR="008B19E3" w:rsidRPr="003D5B7B" w:rsidTr="00096327">
        <w:trPr>
          <w:trHeight w:val="646"/>
        </w:trPr>
        <w:tc>
          <w:tcPr>
            <w:tcW w:w="3420" w:type="dxa"/>
            <w:vMerge w:val="restart"/>
          </w:tcPr>
          <w:p w:rsidR="00575F22" w:rsidRPr="003D5B7B" w:rsidRDefault="00575F22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1</w:t>
            </w:r>
            <w:r w:rsidR="00DE1FDC" w:rsidRPr="003D5B7B">
              <w:rPr>
                <w:sz w:val="24"/>
                <w:szCs w:val="24"/>
              </w:rPr>
              <w:t>.</w:t>
            </w:r>
            <w:r w:rsidR="00DE1FDC" w:rsidRPr="003D5B7B">
              <w:rPr>
                <w:rFonts w:ascii="FranklinGothicBook" w:hAnsi="FranklinGothicBook" w:cs="FranklinGothicBook"/>
                <w:sz w:val="24"/>
                <w:szCs w:val="24"/>
              </w:rPr>
              <w:t xml:space="preserve"> The woman is protected from physical harm or ill </w:t>
            </w:r>
            <w:r w:rsidR="00DE1FDC" w:rsidRPr="003D5B7B">
              <w:rPr>
                <w:rFonts w:ascii="FranklinGothicBook" w:hAnsi="FranklinGothicBook" w:cs="FranklinGothicBook"/>
                <w:sz w:val="24"/>
                <w:szCs w:val="24"/>
              </w:rPr>
              <w:lastRenderedPageBreak/>
              <w:t>treatment</w:t>
            </w:r>
          </w:p>
        </w:tc>
        <w:tc>
          <w:tcPr>
            <w:tcW w:w="4775" w:type="dxa"/>
          </w:tcPr>
          <w:p w:rsidR="00575F22" w:rsidRPr="003D5B7B" w:rsidRDefault="00575F22" w:rsidP="00575F22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lastRenderedPageBreak/>
              <w:t xml:space="preserve">Never uses physical force or abrasive behavior with the woman, including </w:t>
            </w: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lastRenderedPageBreak/>
              <w:t>slapping or hitting</w:t>
            </w:r>
          </w:p>
        </w:tc>
        <w:tc>
          <w:tcPr>
            <w:tcW w:w="868" w:type="dxa"/>
          </w:tcPr>
          <w:p w:rsidR="00575F22" w:rsidRPr="003D5B7B" w:rsidRDefault="00575F2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B19E3" w:rsidRPr="003D5B7B" w:rsidTr="00096327">
        <w:trPr>
          <w:trHeight w:val="144"/>
        </w:trPr>
        <w:tc>
          <w:tcPr>
            <w:tcW w:w="3420" w:type="dxa"/>
            <w:vMerge/>
          </w:tcPr>
          <w:p w:rsidR="00575F22" w:rsidRPr="003D5B7B" w:rsidRDefault="00575F2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575F22" w:rsidRPr="003D5B7B" w:rsidRDefault="00575F22" w:rsidP="00575F22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Touches or demonstrates caring in a culturally appropriate way</w:t>
            </w:r>
          </w:p>
        </w:tc>
        <w:tc>
          <w:tcPr>
            <w:tcW w:w="868" w:type="dxa"/>
          </w:tcPr>
          <w:p w:rsidR="00575F22" w:rsidRPr="003D5B7B" w:rsidRDefault="00575F2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541"/>
        </w:trPr>
        <w:tc>
          <w:tcPr>
            <w:tcW w:w="3420" w:type="dxa"/>
            <w:vMerge w:val="restart"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2.</w:t>
            </w: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 xml:space="preserve"> The woman’s right to information, informed consent, and choice/preferences is protected</w:t>
            </w:r>
          </w:p>
        </w:tc>
        <w:tc>
          <w:tcPr>
            <w:tcW w:w="4775" w:type="dxa"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Introduces self to woman and her companion</w:t>
            </w:r>
          </w:p>
        </w:tc>
        <w:tc>
          <w:tcPr>
            <w:tcW w:w="868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144"/>
        </w:trPr>
        <w:tc>
          <w:tcPr>
            <w:tcW w:w="3420" w:type="dxa"/>
            <w:vMerge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Encourages companion  to remain with woman whenever possible</w:t>
            </w:r>
          </w:p>
        </w:tc>
        <w:tc>
          <w:tcPr>
            <w:tcW w:w="868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144"/>
        </w:trPr>
        <w:tc>
          <w:tcPr>
            <w:tcW w:w="3420" w:type="dxa"/>
            <w:vMerge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Encourages woman and her companion to ask questions</w:t>
            </w:r>
          </w:p>
        </w:tc>
        <w:tc>
          <w:tcPr>
            <w:tcW w:w="868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144"/>
        </w:trPr>
        <w:tc>
          <w:tcPr>
            <w:tcW w:w="3420" w:type="dxa"/>
            <w:vMerge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Responds to questions with promptness, politeness, and truthfulness</w:t>
            </w:r>
          </w:p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144"/>
        </w:trPr>
        <w:tc>
          <w:tcPr>
            <w:tcW w:w="3420" w:type="dxa"/>
            <w:vMerge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Explains what is being done and what to expect during the examination</w:t>
            </w:r>
          </w:p>
        </w:tc>
        <w:tc>
          <w:tcPr>
            <w:tcW w:w="868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144"/>
        </w:trPr>
        <w:tc>
          <w:tcPr>
            <w:tcW w:w="3420" w:type="dxa"/>
            <w:vMerge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Gives information on status and findings of examination</w:t>
            </w:r>
          </w:p>
        </w:tc>
        <w:tc>
          <w:tcPr>
            <w:tcW w:w="868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144"/>
        </w:trPr>
        <w:tc>
          <w:tcPr>
            <w:tcW w:w="3420" w:type="dxa"/>
            <w:vMerge/>
          </w:tcPr>
          <w:p w:rsidR="00DE1FDC" w:rsidRPr="003D5B7B" w:rsidRDefault="00DE1FDC" w:rsidP="00DE1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Obtains consent or permission prior to any procedure</w:t>
            </w:r>
          </w:p>
        </w:tc>
        <w:tc>
          <w:tcPr>
            <w:tcW w:w="868" w:type="dxa"/>
          </w:tcPr>
          <w:p w:rsidR="00DE1FDC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E57F2" w:rsidRPr="003D5B7B" w:rsidTr="00096327">
        <w:trPr>
          <w:trHeight w:val="841"/>
        </w:trPr>
        <w:tc>
          <w:tcPr>
            <w:tcW w:w="3420" w:type="dxa"/>
            <w:vMerge w:val="restart"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3.</w:t>
            </w: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 xml:space="preserve"> Confidentiality and privacy is protected.</w:t>
            </w:r>
          </w:p>
        </w:tc>
        <w:tc>
          <w:tcPr>
            <w:tcW w:w="4775" w:type="dxa"/>
          </w:tcPr>
          <w:p w:rsidR="007E57F2" w:rsidRPr="003D5B7B" w:rsidRDefault="007E57F2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Does not share client information with others without permission</w:t>
            </w:r>
          </w:p>
          <w:p w:rsidR="007E57F2" w:rsidRPr="003D5B7B" w:rsidRDefault="007E57F2" w:rsidP="007E5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E57F2" w:rsidRPr="003D5B7B" w:rsidTr="00096327">
        <w:trPr>
          <w:trHeight w:val="144"/>
        </w:trPr>
        <w:tc>
          <w:tcPr>
            <w:tcW w:w="3420" w:type="dxa"/>
            <w:vMerge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7E57F2" w:rsidRPr="003D5B7B" w:rsidRDefault="007E57F2" w:rsidP="007E57F2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Uses curtains or other visual barrier to protect woman during exams, procedures</w:t>
            </w:r>
          </w:p>
          <w:p w:rsidR="007E57F2" w:rsidRPr="003D5B7B" w:rsidRDefault="007E57F2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</w:p>
        </w:tc>
        <w:tc>
          <w:tcPr>
            <w:tcW w:w="868" w:type="dxa"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E57F2" w:rsidRPr="003D5B7B" w:rsidTr="00096327">
        <w:trPr>
          <w:trHeight w:val="144"/>
        </w:trPr>
        <w:tc>
          <w:tcPr>
            <w:tcW w:w="3420" w:type="dxa"/>
            <w:vMerge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7E57F2" w:rsidRPr="003D5B7B" w:rsidRDefault="007E57F2" w:rsidP="007E57F2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Uses drapes or covering appropriate to protect woman’s privacy</w:t>
            </w:r>
          </w:p>
        </w:tc>
        <w:tc>
          <w:tcPr>
            <w:tcW w:w="868" w:type="dxa"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E57F2" w:rsidRPr="003D5B7B" w:rsidTr="00096327">
        <w:trPr>
          <w:trHeight w:val="144"/>
        </w:trPr>
        <w:tc>
          <w:tcPr>
            <w:tcW w:w="3420" w:type="dxa"/>
            <w:vMerge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7E57F2" w:rsidRPr="003D5B7B" w:rsidRDefault="007E57F2" w:rsidP="007E57F2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Does not leave client records in area where they can be read by others not involved in care</w:t>
            </w:r>
          </w:p>
          <w:p w:rsidR="007E57F2" w:rsidRPr="003D5B7B" w:rsidRDefault="007E57F2" w:rsidP="00DE1FDC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</w:p>
        </w:tc>
        <w:tc>
          <w:tcPr>
            <w:tcW w:w="868" w:type="dxa"/>
          </w:tcPr>
          <w:p w:rsidR="007E57F2" w:rsidRPr="003D5B7B" w:rsidRDefault="007E57F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2E" w:rsidRPr="003D5B7B" w:rsidTr="00096327">
        <w:trPr>
          <w:trHeight w:val="281"/>
        </w:trPr>
        <w:tc>
          <w:tcPr>
            <w:tcW w:w="3420" w:type="dxa"/>
            <w:vMerge w:val="restart"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4.</w:t>
            </w: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 xml:space="preserve"> The woman is treated with dignity and respect.</w:t>
            </w:r>
          </w:p>
        </w:tc>
        <w:tc>
          <w:tcPr>
            <w:tcW w:w="4775" w:type="dxa"/>
          </w:tcPr>
          <w:p w:rsidR="00E0632E" w:rsidRPr="003D5B7B" w:rsidRDefault="00E0632E" w:rsidP="00E0632E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Speaks politely to woman and companion</w:t>
            </w:r>
          </w:p>
        </w:tc>
        <w:tc>
          <w:tcPr>
            <w:tcW w:w="868" w:type="dxa"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2E" w:rsidRPr="003D5B7B" w:rsidTr="00096327">
        <w:trPr>
          <w:trHeight w:val="144"/>
        </w:trPr>
        <w:tc>
          <w:tcPr>
            <w:tcW w:w="3420" w:type="dxa"/>
            <w:vMerge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E0632E" w:rsidRPr="003D5B7B" w:rsidRDefault="00E0632E" w:rsidP="00E0632E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Never insults, intimidation, threats, or coerces woman or</w:t>
            </w:r>
          </w:p>
          <w:p w:rsidR="00E0632E" w:rsidRPr="003D5B7B" w:rsidRDefault="00E0632E" w:rsidP="00E0632E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her companion</w:t>
            </w:r>
          </w:p>
        </w:tc>
        <w:tc>
          <w:tcPr>
            <w:tcW w:w="868" w:type="dxa"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2E" w:rsidRPr="003D5B7B" w:rsidTr="00096327">
        <w:trPr>
          <w:trHeight w:val="541"/>
        </w:trPr>
        <w:tc>
          <w:tcPr>
            <w:tcW w:w="3420" w:type="dxa"/>
            <w:vMerge w:val="restart"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5.</w:t>
            </w: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 xml:space="preserve"> The woman receives equitable care, free of discrimination</w:t>
            </w:r>
          </w:p>
        </w:tc>
        <w:tc>
          <w:tcPr>
            <w:tcW w:w="4775" w:type="dxa"/>
          </w:tcPr>
          <w:p w:rsidR="00E0632E" w:rsidRPr="003D5B7B" w:rsidRDefault="00E0632E" w:rsidP="00E0632E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Speaks to the woman in a language and at a language level that she understands</w:t>
            </w:r>
          </w:p>
        </w:tc>
        <w:tc>
          <w:tcPr>
            <w:tcW w:w="868" w:type="dxa"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2E" w:rsidRPr="003D5B7B" w:rsidTr="00096327">
        <w:trPr>
          <w:trHeight w:val="144"/>
        </w:trPr>
        <w:tc>
          <w:tcPr>
            <w:tcW w:w="3420" w:type="dxa"/>
            <w:vMerge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E0632E" w:rsidRPr="003D5B7B" w:rsidRDefault="00E0632E" w:rsidP="00E0632E">
            <w:pPr>
              <w:autoSpaceDE w:val="0"/>
              <w:autoSpaceDN w:val="0"/>
              <w:adjustRightInd w:val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Does not show disrespect to women based on any specific attribute</w:t>
            </w:r>
          </w:p>
        </w:tc>
        <w:tc>
          <w:tcPr>
            <w:tcW w:w="868" w:type="dxa"/>
          </w:tcPr>
          <w:p w:rsidR="00E0632E" w:rsidRPr="003D5B7B" w:rsidRDefault="00E0632E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FDC" w:rsidRPr="003D5B7B" w:rsidTr="00096327">
        <w:trPr>
          <w:trHeight w:val="560"/>
        </w:trPr>
        <w:tc>
          <w:tcPr>
            <w:tcW w:w="3420" w:type="dxa"/>
          </w:tcPr>
          <w:p w:rsidR="00575F22" w:rsidRPr="003D5B7B" w:rsidRDefault="00DE1FDC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sz w:val="24"/>
                <w:szCs w:val="24"/>
              </w:rPr>
              <w:t>6.</w:t>
            </w: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 xml:space="preserve"> The woman is never left without care</w:t>
            </w:r>
          </w:p>
        </w:tc>
        <w:tc>
          <w:tcPr>
            <w:tcW w:w="4775" w:type="dxa"/>
          </w:tcPr>
          <w:p w:rsidR="00575F22" w:rsidRPr="003D5B7B" w:rsidRDefault="008B19E3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rFonts w:ascii="Symbol" w:hAnsi="Symbol" w:cs="Symbol"/>
                <w:sz w:val="24"/>
                <w:szCs w:val="24"/>
              </w:rPr>
              <w:t></w:t>
            </w: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Provides essential care to the woman</w:t>
            </w:r>
          </w:p>
        </w:tc>
        <w:tc>
          <w:tcPr>
            <w:tcW w:w="868" w:type="dxa"/>
          </w:tcPr>
          <w:p w:rsidR="00575F22" w:rsidRPr="003D5B7B" w:rsidRDefault="00575F22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70E0" w:rsidRPr="003D5B7B" w:rsidTr="00096327">
        <w:trPr>
          <w:trHeight w:val="281"/>
        </w:trPr>
        <w:tc>
          <w:tcPr>
            <w:tcW w:w="3420" w:type="dxa"/>
            <w:vMerge w:val="restart"/>
          </w:tcPr>
          <w:p w:rsidR="004E70E0" w:rsidRPr="00A44C05" w:rsidRDefault="004E70E0" w:rsidP="00575F2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7.</w:t>
            </w:r>
            <w:r w:rsidRPr="00A44C05">
              <w:rPr>
                <w:rFonts w:ascii="FranklinGothicBook" w:hAnsi="FranklinGothicBook" w:cs="FranklinGothicBook"/>
                <w:sz w:val="24"/>
                <w:szCs w:val="24"/>
              </w:rPr>
              <w:t xml:space="preserve"> The woman is never detained or confined against her will.</w:t>
            </w:r>
          </w:p>
        </w:tc>
        <w:tc>
          <w:tcPr>
            <w:tcW w:w="4775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Detains a woman against her will</w:t>
            </w:r>
          </w:p>
        </w:tc>
        <w:tc>
          <w:tcPr>
            <w:tcW w:w="868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70E0" w:rsidRPr="003D5B7B" w:rsidTr="00096327">
        <w:trPr>
          <w:trHeight w:val="144"/>
        </w:trPr>
        <w:tc>
          <w:tcPr>
            <w:tcW w:w="3420" w:type="dxa"/>
            <w:vMerge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Denying choice of position for birth</w:t>
            </w:r>
          </w:p>
        </w:tc>
        <w:tc>
          <w:tcPr>
            <w:tcW w:w="868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70E0" w:rsidRPr="003D5B7B" w:rsidTr="00096327">
        <w:trPr>
          <w:trHeight w:val="144"/>
        </w:trPr>
        <w:tc>
          <w:tcPr>
            <w:tcW w:w="3420" w:type="dxa"/>
            <w:vMerge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Denying drink and food during labor</w:t>
            </w:r>
          </w:p>
        </w:tc>
        <w:tc>
          <w:tcPr>
            <w:tcW w:w="868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70E0" w:rsidRPr="003D5B7B" w:rsidTr="00096327">
        <w:trPr>
          <w:trHeight w:val="323"/>
        </w:trPr>
        <w:tc>
          <w:tcPr>
            <w:tcW w:w="3420" w:type="dxa"/>
            <w:vMerge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Denying liberty of movement during labor</w:t>
            </w:r>
          </w:p>
        </w:tc>
        <w:tc>
          <w:tcPr>
            <w:tcW w:w="868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70E0" w:rsidRPr="003D5B7B" w:rsidTr="00096327">
        <w:trPr>
          <w:trHeight w:val="323"/>
        </w:trPr>
        <w:tc>
          <w:tcPr>
            <w:tcW w:w="3420" w:type="dxa"/>
            <w:vMerge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Unnecessary separation of mother and newborn after the birth</w:t>
            </w:r>
          </w:p>
        </w:tc>
        <w:tc>
          <w:tcPr>
            <w:tcW w:w="868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70E0" w:rsidRPr="003D5B7B" w:rsidTr="00096327">
        <w:trPr>
          <w:trHeight w:val="323"/>
        </w:trPr>
        <w:tc>
          <w:tcPr>
            <w:tcW w:w="3420" w:type="dxa"/>
            <w:vMerge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rFonts w:ascii="FranklinGothicBook" w:hAnsi="FranklinGothicBook" w:cs="FranklinGothicBook"/>
                <w:sz w:val="24"/>
                <w:szCs w:val="24"/>
              </w:rPr>
            </w:pPr>
            <w:r w:rsidRPr="003D5B7B">
              <w:rPr>
                <w:rFonts w:ascii="FranklinGothicBook" w:hAnsi="FranklinGothicBook" w:cs="FranklinGothicBook"/>
                <w:sz w:val="24"/>
                <w:szCs w:val="24"/>
              </w:rPr>
              <w:t>Detention of the woman in facility due to lack of payment of facility fees</w:t>
            </w:r>
          </w:p>
        </w:tc>
        <w:tc>
          <w:tcPr>
            <w:tcW w:w="868" w:type="dxa"/>
          </w:tcPr>
          <w:p w:rsidR="004E70E0" w:rsidRPr="003D5B7B" w:rsidRDefault="004E70E0" w:rsidP="00575F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E3004" w:rsidRPr="003D5B7B" w:rsidRDefault="000E3004" w:rsidP="000E3004">
      <w:pPr>
        <w:ind w:left="360"/>
        <w:rPr>
          <w:rFonts w:ascii="CenturySchoolbook,Bold" w:hAnsi="CenturySchoolbook,Bold" w:cs="CenturySchoolbook,Bold"/>
          <w:bCs/>
          <w:sz w:val="24"/>
          <w:szCs w:val="24"/>
        </w:rPr>
      </w:pPr>
      <w:bookmarkStart w:id="0" w:name="_GoBack"/>
      <w:bookmarkEnd w:id="0"/>
    </w:p>
    <w:sectPr w:rsidR="000E3004" w:rsidRPr="003D5B7B" w:rsidSect="00B60D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E9" w:rsidRDefault="008941E9" w:rsidP="00564E26">
      <w:pPr>
        <w:spacing w:after="0" w:line="240" w:lineRule="auto"/>
      </w:pPr>
      <w:r>
        <w:separator/>
      </w:r>
    </w:p>
  </w:endnote>
  <w:endnote w:type="continuationSeparator" w:id="0">
    <w:p w:rsidR="008941E9" w:rsidRDefault="008941E9" w:rsidP="005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XbvvhmAdvTT99c4c96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857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E26" w:rsidRDefault="00564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4E26" w:rsidRDefault="0056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E9" w:rsidRDefault="008941E9" w:rsidP="00564E26">
      <w:pPr>
        <w:spacing w:after="0" w:line="240" w:lineRule="auto"/>
      </w:pPr>
      <w:r>
        <w:separator/>
      </w:r>
    </w:p>
  </w:footnote>
  <w:footnote w:type="continuationSeparator" w:id="0">
    <w:p w:rsidR="008941E9" w:rsidRDefault="008941E9" w:rsidP="0056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F80"/>
    <w:multiLevelType w:val="hybridMultilevel"/>
    <w:tmpl w:val="09A4537A"/>
    <w:lvl w:ilvl="0" w:tplc="CD56D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964C7"/>
    <w:multiLevelType w:val="hybridMultilevel"/>
    <w:tmpl w:val="09A4537A"/>
    <w:lvl w:ilvl="0" w:tplc="CD56D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365E"/>
    <w:multiLevelType w:val="hybridMultilevel"/>
    <w:tmpl w:val="09A4537A"/>
    <w:lvl w:ilvl="0" w:tplc="CD56D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4C14"/>
    <w:multiLevelType w:val="hybridMultilevel"/>
    <w:tmpl w:val="09A4537A"/>
    <w:lvl w:ilvl="0" w:tplc="CD56D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120B"/>
    <w:multiLevelType w:val="hybridMultilevel"/>
    <w:tmpl w:val="09A4537A"/>
    <w:lvl w:ilvl="0" w:tplc="CD56D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D3532"/>
    <w:multiLevelType w:val="hybridMultilevel"/>
    <w:tmpl w:val="09A4537A"/>
    <w:lvl w:ilvl="0" w:tplc="CD56D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87"/>
    <w:rsid w:val="00061B36"/>
    <w:rsid w:val="00082A14"/>
    <w:rsid w:val="00096327"/>
    <w:rsid w:val="000E3004"/>
    <w:rsid w:val="00296087"/>
    <w:rsid w:val="00350F54"/>
    <w:rsid w:val="003D1FC1"/>
    <w:rsid w:val="003D5B7B"/>
    <w:rsid w:val="004C43C6"/>
    <w:rsid w:val="004E70E0"/>
    <w:rsid w:val="00542F8B"/>
    <w:rsid w:val="0054348A"/>
    <w:rsid w:val="00564E26"/>
    <w:rsid w:val="00575F22"/>
    <w:rsid w:val="0059208C"/>
    <w:rsid w:val="005C5A62"/>
    <w:rsid w:val="006349C0"/>
    <w:rsid w:val="006E636F"/>
    <w:rsid w:val="00753011"/>
    <w:rsid w:val="007A6786"/>
    <w:rsid w:val="007D3620"/>
    <w:rsid w:val="007E57F2"/>
    <w:rsid w:val="00845B7E"/>
    <w:rsid w:val="008941E9"/>
    <w:rsid w:val="008B19E3"/>
    <w:rsid w:val="008E00CF"/>
    <w:rsid w:val="00A44C05"/>
    <w:rsid w:val="00B05760"/>
    <w:rsid w:val="00B31ADF"/>
    <w:rsid w:val="00B44281"/>
    <w:rsid w:val="00B60D13"/>
    <w:rsid w:val="00BF649D"/>
    <w:rsid w:val="00C0314A"/>
    <w:rsid w:val="00DE1FDC"/>
    <w:rsid w:val="00E0632E"/>
    <w:rsid w:val="00FD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87"/>
    <w:pPr>
      <w:ind w:left="720"/>
      <w:contextualSpacing/>
    </w:pPr>
  </w:style>
  <w:style w:type="table" w:styleId="TableGrid">
    <w:name w:val="Table Grid"/>
    <w:basedOn w:val="TableNormal"/>
    <w:uiPriority w:val="59"/>
    <w:rsid w:val="0057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qFormat/>
    <w:rsid w:val="004C43C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C43C6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26"/>
  </w:style>
  <w:style w:type="paragraph" w:styleId="Footer">
    <w:name w:val="footer"/>
    <w:basedOn w:val="Normal"/>
    <w:link w:val="FooterChar"/>
    <w:uiPriority w:val="99"/>
    <w:unhideWhenUsed/>
    <w:rsid w:val="005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87"/>
    <w:pPr>
      <w:ind w:left="720"/>
      <w:contextualSpacing/>
    </w:pPr>
  </w:style>
  <w:style w:type="table" w:styleId="TableGrid">
    <w:name w:val="Table Grid"/>
    <w:basedOn w:val="TableNormal"/>
    <w:uiPriority w:val="59"/>
    <w:rsid w:val="0057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qFormat/>
    <w:rsid w:val="004C43C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C43C6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26"/>
  </w:style>
  <w:style w:type="paragraph" w:styleId="Footer">
    <w:name w:val="footer"/>
    <w:basedOn w:val="Normal"/>
    <w:link w:val="FooterChar"/>
    <w:uiPriority w:val="99"/>
    <w:unhideWhenUsed/>
    <w:rsid w:val="005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</cp:lastModifiedBy>
  <cp:revision>6</cp:revision>
  <dcterms:created xsi:type="dcterms:W3CDTF">2020-07-09T12:45:00Z</dcterms:created>
  <dcterms:modified xsi:type="dcterms:W3CDTF">2020-08-13T16:53:00Z</dcterms:modified>
</cp:coreProperties>
</file>