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DA7" w:rsidRDefault="00762DA7" w:rsidP="00762DA7">
      <w:pPr>
        <w:widowControl/>
        <w:suppressLineNumbers/>
        <w:spacing w:before="240" w:after="120"/>
        <w:jc w:val="center"/>
        <w:rPr>
          <w:rFonts w:ascii="Times New Roman" w:eastAsia="宋体" w:hAnsi="Times New Roman" w:cs="Times New Roman"/>
          <w:b/>
          <w:i/>
          <w:kern w:val="0"/>
          <w:sz w:val="32"/>
          <w:szCs w:val="32"/>
          <w:lang w:eastAsia="en-US"/>
        </w:rPr>
      </w:pPr>
      <w:r w:rsidRPr="00762DA7">
        <w:rPr>
          <w:rFonts w:ascii="Times New Roman" w:eastAsia="宋体" w:hAnsi="Times New Roman" w:cs="Times New Roman"/>
          <w:b/>
          <w:i/>
          <w:kern w:val="0"/>
          <w:sz w:val="32"/>
          <w:szCs w:val="32"/>
          <w:lang w:eastAsia="en-US"/>
        </w:rPr>
        <w:t>Supplementary Material</w:t>
      </w:r>
    </w:p>
    <w:p w:rsidR="00CC2082" w:rsidRDefault="00CC2082" w:rsidP="00762DA7">
      <w:pPr>
        <w:widowControl/>
        <w:suppressLineNumbers/>
        <w:spacing w:before="240" w:after="120"/>
        <w:jc w:val="center"/>
        <w:rPr>
          <w:rFonts w:ascii="Times New Roman" w:eastAsia="宋体" w:hAnsi="Times New Roman" w:cs="Times New Roman"/>
          <w:i/>
          <w:kern w:val="0"/>
          <w:sz w:val="32"/>
          <w:szCs w:val="32"/>
          <w:lang w:eastAsia="en-US"/>
        </w:rPr>
      </w:pPr>
      <w:r>
        <w:rPr>
          <w:rFonts w:ascii="Times New Roman" w:eastAsia="宋体" w:hAnsi="Times New Roman" w:cs="Times New Roman"/>
          <w:i/>
          <w:noProof/>
          <w:kern w:val="0"/>
          <w:sz w:val="32"/>
          <w:szCs w:val="32"/>
        </w:rPr>
        <w:drawing>
          <wp:inline distT="0" distB="0" distL="0" distR="0">
            <wp:extent cx="3908340" cy="393199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biological correlation.png"/>
                    <pic:cNvPicPr/>
                  </pic:nvPicPr>
                  <pic:blipFill>
                    <a:blip r:embed="rId4">
                      <a:extLst>
                        <a:ext uri="{28A0092B-C50C-407E-A947-70E740481C1C}">
                          <a14:useLocalDpi xmlns:a14="http://schemas.microsoft.com/office/drawing/2010/main" val="0"/>
                        </a:ext>
                      </a:extLst>
                    </a:blip>
                    <a:stretch>
                      <a:fillRect/>
                    </a:stretch>
                  </pic:blipFill>
                  <pic:spPr>
                    <a:xfrm>
                      <a:off x="0" y="0"/>
                      <a:ext cx="3915876" cy="3939580"/>
                    </a:xfrm>
                    <a:prstGeom prst="rect">
                      <a:avLst/>
                    </a:prstGeom>
                  </pic:spPr>
                </pic:pic>
              </a:graphicData>
            </a:graphic>
          </wp:inline>
        </w:drawing>
      </w:r>
    </w:p>
    <w:p w:rsidR="00CC2082" w:rsidRPr="00CC2082" w:rsidRDefault="00CC2082" w:rsidP="002A0E32">
      <w:pPr>
        <w:widowControl/>
        <w:suppressLineNumbers/>
        <w:spacing w:before="240" w:after="120"/>
        <w:rPr>
          <w:rFonts w:ascii="Times New Roman" w:eastAsia="宋体" w:hAnsi="Times New Roman" w:cs="Times New Roman"/>
          <w:kern w:val="0"/>
          <w:sz w:val="24"/>
          <w:szCs w:val="21"/>
          <w:lang w:eastAsia="en-US"/>
        </w:rPr>
      </w:pPr>
      <w:r w:rsidRPr="00762DA7">
        <w:rPr>
          <w:rFonts w:ascii="Times New Roman" w:eastAsia="宋体" w:hAnsi="Times New Roman" w:cs="Times New Roman"/>
          <w:b/>
          <w:kern w:val="0"/>
          <w:sz w:val="24"/>
          <w:lang w:eastAsia="en-US"/>
        </w:rPr>
        <w:t>Fig S</w:t>
      </w:r>
      <w:r w:rsidRPr="00762DA7">
        <w:rPr>
          <w:rFonts w:ascii="Times New Roman" w:eastAsia="宋体" w:hAnsi="Times New Roman" w:cs="Times New Roman"/>
          <w:b/>
          <w:kern w:val="0"/>
          <w:sz w:val="24"/>
          <w:szCs w:val="21"/>
          <w:lang w:eastAsia="en-US"/>
        </w:rPr>
        <w:t>1</w:t>
      </w:r>
      <w:r>
        <w:rPr>
          <w:rFonts w:ascii="Times New Roman" w:eastAsia="宋体" w:hAnsi="Times New Roman" w:cs="Times New Roman"/>
          <w:b/>
          <w:kern w:val="0"/>
          <w:sz w:val="24"/>
          <w:szCs w:val="21"/>
          <w:lang w:eastAsia="en-US"/>
        </w:rPr>
        <w:t xml:space="preserve"> </w:t>
      </w:r>
      <w:r w:rsidRPr="00CC2082">
        <w:rPr>
          <w:rFonts w:ascii="Times New Roman" w:eastAsia="宋体" w:hAnsi="Times New Roman" w:cs="Times New Roman"/>
          <w:kern w:val="0"/>
          <w:sz w:val="24"/>
          <w:szCs w:val="21"/>
          <w:lang w:eastAsia="en-US"/>
        </w:rPr>
        <w:t xml:space="preserve">The correlation between biological replicates </w:t>
      </w:r>
      <w:r w:rsidRPr="00CC2082">
        <w:rPr>
          <w:rFonts w:ascii="Times New Roman" w:eastAsia="宋体" w:hAnsi="Times New Roman" w:cs="Times New Roman" w:hint="eastAsia"/>
          <w:kern w:val="0"/>
          <w:sz w:val="24"/>
          <w:szCs w:val="21"/>
          <w:lang w:eastAsia="en-US"/>
        </w:rPr>
        <w:t>for</w:t>
      </w:r>
      <w:r w:rsidRPr="00CC2082">
        <w:rPr>
          <w:rFonts w:ascii="Times New Roman" w:eastAsia="宋体" w:hAnsi="Times New Roman" w:cs="Times New Roman"/>
          <w:kern w:val="0"/>
          <w:sz w:val="24"/>
          <w:szCs w:val="21"/>
          <w:lang w:eastAsia="en-US"/>
        </w:rPr>
        <w:t xml:space="preserve"> BS366 </w:t>
      </w:r>
      <w:r w:rsidRPr="00CC2082">
        <w:rPr>
          <w:rFonts w:ascii="Times New Roman" w:eastAsia="宋体" w:hAnsi="Times New Roman" w:cs="Times New Roman" w:hint="eastAsia"/>
          <w:kern w:val="0"/>
          <w:sz w:val="24"/>
          <w:szCs w:val="21"/>
          <w:lang w:eastAsia="en-US"/>
        </w:rPr>
        <w:t>and</w:t>
      </w:r>
      <w:r w:rsidRPr="00CC2082">
        <w:rPr>
          <w:rFonts w:ascii="Times New Roman" w:eastAsia="宋体" w:hAnsi="Times New Roman" w:cs="Times New Roman"/>
          <w:kern w:val="0"/>
          <w:sz w:val="24"/>
          <w:szCs w:val="21"/>
          <w:lang w:eastAsia="en-US"/>
        </w:rPr>
        <w:t xml:space="preserve"> J411 un</w:t>
      </w:r>
      <w:r w:rsidR="009114E8">
        <w:rPr>
          <w:rFonts w:ascii="Times New Roman" w:eastAsia="宋体" w:hAnsi="Times New Roman" w:cs="Times New Roman"/>
          <w:kern w:val="0"/>
          <w:sz w:val="24"/>
          <w:szCs w:val="21"/>
          <w:lang w:eastAsia="en-US"/>
        </w:rPr>
        <w:t>der cold and control conditions.</w:t>
      </w:r>
    </w:p>
    <w:p w:rsidR="00CC2082" w:rsidRDefault="00CC2082" w:rsidP="00762DA7">
      <w:pPr>
        <w:widowControl/>
        <w:suppressLineNumbers/>
        <w:spacing w:before="240" w:after="120"/>
        <w:jc w:val="center"/>
        <w:rPr>
          <w:rFonts w:ascii="Times New Roman" w:eastAsia="宋体" w:hAnsi="Times New Roman" w:cs="Times New Roman"/>
          <w:kern w:val="0"/>
          <w:sz w:val="32"/>
          <w:szCs w:val="32"/>
          <w:lang w:eastAsia="en-US"/>
        </w:rPr>
      </w:pPr>
    </w:p>
    <w:p w:rsidR="00CC2082" w:rsidRDefault="00CC2082">
      <w:pPr>
        <w:widowControl/>
        <w:jc w:val="left"/>
        <w:rPr>
          <w:rFonts w:ascii="Times New Roman" w:eastAsia="宋体" w:hAnsi="Times New Roman" w:cs="Times New Roman"/>
          <w:kern w:val="0"/>
          <w:sz w:val="32"/>
          <w:szCs w:val="32"/>
          <w:lang w:eastAsia="en-US"/>
        </w:rPr>
      </w:pPr>
      <w:r>
        <w:rPr>
          <w:rFonts w:ascii="Times New Roman" w:eastAsia="宋体" w:hAnsi="Times New Roman" w:cs="Times New Roman"/>
          <w:kern w:val="0"/>
          <w:sz w:val="32"/>
          <w:szCs w:val="32"/>
          <w:lang w:eastAsia="en-US"/>
        </w:rPr>
        <w:br w:type="page"/>
      </w:r>
    </w:p>
    <w:p w:rsidR="00762DA7" w:rsidRPr="00762DA7" w:rsidRDefault="00762DA7" w:rsidP="00762DA7">
      <w:pPr>
        <w:widowControl/>
        <w:spacing w:after="200" w:line="276" w:lineRule="auto"/>
        <w:jc w:val="center"/>
        <w:rPr>
          <w:rFonts w:ascii="Times New Roman" w:eastAsia="宋体" w:hAnsi="Times New Roman" w:cs="Times New Roman"/>
          <w:b/>
          <w:kern w:val="0"/>
          <w:sz w:val="24"/>
          <w:lang w:eastAsia="en-US"/>
        </w:rPr>
      </w:pPr>
      <w:r w:rsidRPr="00762DA7">
        <w:rPr>
          <w:rFonts w:ascii="Times New Roman" w:eastAsia="宋体" w:hAnsi="Times New Roman" w:cs="Times New Roman"/>
          <w:noProof/>
          <w:kern w:val="0"/>
          <w:sz w:val="24"/>
          <w:szCs w:val="21"/>
        </w:rPr>
        <w:lastRenderedPageBreak/>
        <w:drawing>
          <wp:inline distT="0" distB="0" distL="0" distR="0" wp14:anchorId="1E8E721F" wp14:editId="59BCD518">
            <wp:extent cx="4521512" cy="2511710"/>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tThreshold.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40610" cy="2522319"/>
                    </a:xfrm>
                    <a:prstGeom prst="rect">
                      <a:avLst/>
                    </a:prstGeom>
                  </pic:spPr>
                </pic:pic>
              </a:graphicData>
            </a:graphic>
          </wp:inline>
        </w:drawing>
      </w:r>
    </w:p>
    <w:p w:rsidR="00762DA7" w:rsidRPr="00762DA7" w:rsidRDefault="00762DA7" w:rsidP="009114E8">
      <w:pPr>
        <w:widowControl/>
        <w:spacing w:beforeLines="100" w:before="312" w:after="240"/>
        <w:rPr>
          <w:rFonts w:ascii="Times New Roman" w:eastAsia="宋体" w:hAnsi="Times New Roman" w:cs="Times New Roman"/>
          <w:kern w:val="0"/>
          <w:sz w:val="24"/>
          <w:szCs w:val="21"/>
          <w:lang w:eastAsia="en-US"/>
        </w:rPr>
      </w:pPr>
      <w:r w:rsidRPr="00762DA7">
        <w:rPr>
          <w:rFonts w:ascii="Times New Roman" w:eastAsia="宋体" w:hAnsi="Times New Roman" w:cs="Times New Roman"/>
          <w:b/>
          <w:kern w:val="0"/>
          <w:sz w:val="24"/>
          <w:lang w:eastAsia="en-US"/>
        </w:rPr>
        <w:t>Fig S</w:t>
      </w:r>
      <w:r w:rsidR="00C16B6C">
        <w:rPr>
          <w:rFonts w:ascii="Times New Roman" w:eastAsia="宋体" w:hAnsi="Times New Roman" w:cs="Times New Roman"/>
          <w:b/>
          <w:kern w:val="0"/>
          <w:sz w:val="24"/>
          <w:szCs w:val="21"/>
          <w:lang w:eastAsia="en-US"/>
        </w:rPr>
        <w:t>2</w:t>
      </w:r>
      <w:r w:rsidRPr="00762DA7">
        <w:rPr>
          <w:rFonts w:ascii="Times New Roman" w:eastAsia="宋体" w:hAnsi="Times New Roman" w:cs="Times New Roman"/>
          <w:kern w:val="0"/>
          <w:sz w:val="24"/>
          <w:szCs w:val="21"/>
          <w:lang w:eastAsia="en-US"/>
        </w:rPr>
        <w:t xml:space="preserve"> Analysis of network topology for various soft-thresholding powers. The left panel shows the scale-free fit index(</w:t>
      </w:r>
      <w:r w:rsidRPr="00762DA7">
        <w:rPr>
          <w:rFonts w:ascii="Times New Roman" w:eastAsia="宋体" w:hAnsi="Times New Roman" w:cs="Times New Roman"/>
          <w:i/>
          <w:kern w:val="0"/>
          <w:sz w:val="24"/>
          <w:szCs w:val="21"/>
          <w:lang w:eastAsia="en-US"/>
        </w:rPr>
        <w:t>y</w:t>
      </w:r>
      <w:r w:rsidRPr="00762DA7">
        <w:rPr>
          <w:rFonts w:ascii="Times New Roman" w:eastAsia="宋体" w:hAnsi="Times New Roman" w:cs="Times New Roman"/>
          <w:kern w:val="0"/>
          <w:sz w:val="24"/>
          <w:szCs w:val="21"/>
          <w:lang w:eastAsia="en-US"/>
        </w:rPr>
        <w:t>-axis) as a function of the soft-thresholding power (</w:t>
      </w:r>
      <w:r w:rsidRPr="00762DA7">
        <w:rPr>
          <w:rFonts w:ascii="Times New Roman" w:eastAsia="宋体" w:hAnsi="Times New Roman" w:cs="Times New Roman"/>
          <w:i/>
          <w:kern w:val="0"/>
          <w:sz w:val="24"/>
          <w:szCs w:val="21"/>
          <w:lang w:eastAsia="en-US"/>
        </w:rPr>
        <w:t>x</w:t>
      </w:r>
      <w:r w:rsidRPr="00762DA7">
        <w:rPr>
          <w:rFonts w:ascii="Times New Roman" w:eastAsia="宋体" w:hAnsi="Times New Roman" w:cs="Times New Roman"/>
          <w:kern w:val="0"/>
          <w:sz w:val="24"/>
          <w:szCs w:val="21"/>
          <w:lang w:eastAsia="en-US"/>
        </w:rPr>
        <w:t>-axis). The right panel displays the mean connectivity (degree</w:t>
      </w:r>
      <w:r w:rsidRPr="00762DA7">
        <w:rPr>
          <w:rFonts w:ascii="Times New Roman" w:eastAsia="宋体" w:hAnsi="Times New Roman" w:cs="Times New Roman" w:hint="eastAsia"/>
          <w:kern w:val="0"/>
          <w:sz w:val="24"/>
          <w:szCs w:val="21"/>
          <w:lang w:eastAsia="en-US"/>
        </w:rPr>
        <w:t>,</w:t>
      </w:r>
      <w:r w:rsidRPr="00762DA7">
        <w:rPr>
          <w:rFonts w:ascii="Times New Roman" w:eastAsia="宋体" w:hAnsi="Times New Roman" w:cs="Times New Roman"/>
          <w:kern w:val="0"/>
          <w:sz w:val="24"/>
          <w:szCs w:val="21"/>
          <w:lang w:eastAsia="en-US"/>
        </w:rPr>
        <w:t xml:space="preserve"> </w:t>
      </w:r>
      <w:r w:rsidRPr="00762DA7">
        <w:rPr>
          <w:rFonts w:ascii="Times New Roman" w:eastAsia="宋体" w:hAnsi="Times New Roman" w:cs="Times New Roman"/>
          <w:i/>
          <w:kern w:val="0"/>
          <w:sz w:val="24"/>
          <w:szCs w:val="21"/>
          <w:lang w:eastAsia="en-US"/>
        </w:rPr>
        <w:t>y</w:t>
      </w:r>
      <w:r w:rsidRPr="00762DA7">
        <w:rPr>
          <w:rFonts w:ascii="Times New Roman" w:eastAsia="宋体" w:hAnsi="Times New Roman" w:cs="Times New Roman"/>
          <w:kern w:val="0"/>
          <w:sz w:val="24"/>
          <w:szCs w:val="21"/>
          <w:lang w:eastAsia="en-US"/>
        </w:rPr>
        <w:t>-axis) as a function of the soft-thresholding power (</w:t>
      </w:r>
      <w:r w:rsidRPr="00762DA7">
        <w:rPr>
          <w:rFonts w:ascii="Times New Roman" w:eastAsia="宋体" w:hAnsi="Times New Roman" w:cs="Times New Roman"/>
          <w:i/>
          <w:kern w:val="0"/>
          <w:sz w:val="24"/>
          <w:szCs w:val="21"/>
          <w:lang w:eastAsia="en-US"/>
        </w:rPr>
        <w:t>x</w:t>
      </w:r>
      <w:r w:rsidRPr="00762DA7">
        <w:rPr>
          <w:rFonts w:ascii="Times New Roman" w:eastAsia="宋体" w:hAnsi="Times New Roman" w:cs="Times New Roman"/>
          <w:kern w:val="0"/>
          <w:sz w:val="24"/>
          <w:szCs w:val="21"/>
          <w:lang w:eastAsia="en-US"/>
        </w:rPr>
        <w:t>-axis)</w:t>
      </w:r>
    </w:p>
    <w:p w:rsidR="00762DA7" w:rsidRPr="00762DA7" w:rsidRDefault="00762DA7" w:rsidP="00762DA7">
      <w:pPr>
        <w:widowControl/>
        <w:spacing w:after="200" w:line="276" w:lineRule="auto"/>
        <w:jc w:val="left"/>
        <w:rPr>
          <w:rFonts w:ascii="Times New Roman" w:eastAsia="宋体" w:hAnsi="Times New Roman" w:cs="Times New Roman"/>
          <w:kern w:val="0"/>
          <w:sz w:val="24"/>
          <w:szCs w:val="21"/>
          <w:lang w:eastAsia="en-US"/>
        </w:rPr>
      </w:pPr>
      <w:r w:rsidRPr="00762DA7">
        <w:rPr>
          <w:rFonts w:ascii="Times New Roman" w:eastAsia="宋体" w:hAnsi="Times New Roman" w:cs="Times New Roman"/>
          <w:kern w:val="0"/>
          <w:sz w:val="24"/>
          <w:szCs w:val="21"/>
          <w:lang w:eastAsia="en-US"/>
        </w:rPr>
        <w:br w:type="page"/>
      </w:r>
    </w:p>
    <w:p w:rsidR="00762DA7" w:rsidRPr="00762DA7" w:rsidRDefault="00762DA7" w:rsidP="00762DA7">
      <w:pPr>
        <w:widowControl/>
        <w:spacing w:beforeLines="100" w:before="312" w:after="240"/>
        <w:jc w:val="center"/>
        <w:rPr>
          <w:rFonts w:ascii="Times New Roman" w:eastAsia="宋体" w:hAnsi="Times New Roman" w:cs="Times New Roman"/>
          <w:b/>
          <w:sz w:val="24"/>
          <w:szCs w:val="24"/>
        </w:rPr>
      </w:pPr>
      <w:r w:rsidRPr="00762DA7">
        <w:rPr>
          <w:rFonts w:ascii="Times New Roman" w:eastAsia="宋体" w:hAnsi="Times New Roman" w:cs="Times New Roman"/>
          <w:b/>
          <w:noProof/>
          <w:kern w:val="0"/>
          <w:sz w:val="24"/>
          <w:szCs w:val="21"/>
        </w:rPr>
        <w:lastRenderedPageBreak/>
        <w:drawing>
          <wp:inline distT="0" distB="0" distL="0" distR="0" wp14:anchorId="3C47DEA6" wp14:editId="2C35537B">
            <wp:extent cx="3538760" cy="329692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uster only.tif"/>
                    <pic:cNvPicPr/>
                  </pic:nvPicPr>
                  <pic:blipFill>
                    <a:blip r:embed="rId6">
                      <a:extLst>
                        <a:ext uri="{28A0092B-C50C-407E-A947-70E740481C1C}">
                          <a14:useLocalDpi xmlns:a14="http://schemas.microsoft.com/office/drawing/2010/main" val="0"/>
                        </a:ext>
                      </a:extLst>
                    </a:blip>
                    <a:stretch>
                      <a:fillRect/>
                    </a:stretch>
                  </pic:blipFill>
                  <pic:spPr>
                    <a:xfrm>
                      <a:off x="0" y="0"/>
                      <a:ext cx="3544587" cy="3302349"/>
                    </a:xfrm>
                    <a:prstGeom prst="rect">
                      <a:avLst/>
                    </a:prstGeom>
                  </pic:spPr>
                </pic:pic>
              </a:graphicData>
            </a:graphic>
          </wp:inline>
        </w:drawing>
      </w:r>
    </w:p>
    <w:p w:rsidR="00762DA7" w:rsidRPr="00762DA7" w:rsidRDefault="00762DA7" w:rsidP="00762DA7">
      <w:pPr>
        <w:widowControl/>
        <w:spacing w:beforeLines="100" w:before="312" w:after="240"/>
        <w:rPr>
          <w:rFonts w:ascii="Times New Roman" w:eastAsia="宋体" w:hAnsi="Times New Roman" w:cs="Times New Roman"/>
          <w:sz w:val="24"/>
          <w:szCs w:val="24"/>
        </w:rPr>
      </w:pPr>
      <w:r w:rsidRPr="00762DA7">
        <w:rPr>
          <w:rFonts w:ascii="Times New Roman" w:eastAsia="宋体" w:hAnsi="Times New Roman" w:cs="Times New Roman" w:hint="eastAsia"/>
          <w:b/>
          <w:sz w:val="24"/>
          <w:szCs w:val="24"/>
        </w:rPr>
        <w:t>F</w:t>
      </w:r>
      <w:r w:rsidRPr="00762DA7">
        <w:rPr>
          <w:rFonts w:ascii="Times New Roman" w:eastAsia="宋体" w:hAnsi="Times New Roman" w:cs="Times New Roman"/>
          <w:b/>
          <w:sz w:val="24"/>
          <w:szCs w:val="24"/>
        </w:rPr>
        <w:t>ig S</w:t>
      </w:r>
      <w:r w:rsidR="00C16B6C">
        <w:rPr>
          <w:rFonts w:ascii="Times New Roman" w:eastAsia="宋体" w:hAnsi="Times New Roman" w:cs="Times New Roman"/>
          <w:b/>
          <w:sz w:val="24"/>
          <w:szCs w:val="24"/>
        </w:rPr>
        <w:t>3</w:t>
      </w:r>
      <w:r w:rsidRPr="00762DA7">
        <w:rPr>
          <w:rFonts w:ascii="Times New Roman" w:eastAsia="宋体" w:hAnsi="Times New Roman" w:cs="Times New Roman"/>
          <w:b/>
          <w:sz w:val="24"/>
          <w:szCs w:val="24"/>
        </w:rPr>
        <w:t xml:space="preserve"> </w:t>
      </w:r>
      <w:r w:rsidRPr="00762DA7">
        <w:rPr>
          <w:rFonts w:ascii="Times New Roman" w:eastAsia="宋体" w:hAnsi="Times New Roman" w:cs="Times New Roman"/>
          <w:sz w:val="24"/>
          <w:szCs w:val="24"/>
        </w:rPr>
        <w:t>Network analysis dendrogram showing modules identified by weighted gene co-expression network analysis (WGCNA). Clustering dendrogram of genes, with dissimilarity based on topological overlap, together with assigned module colors. Blue indicate lower expression and red indicate higher expression level. As a result, 12 co-expression modules were constructed and was shown in different color. These modules were ranged from large to small by the number of genes they included</w:t>
      </w:r>
    </w:p>
    <w:p w:rsidR="00762DA7" w:rsidRPr="00762DA7" w:rsidRDefault="00762DA7" w:rsidP="00762DA7">
      <w:pPr>
        <w:jc w:val="center"/>
        <w:rPr>
          <w:rFonts w:ascii="Times New Roman" w:eastAsia="宋体" w:hAnsi="Times New Roman" w:cs="Times New Roman"/>
          <w:kern w:val="0"/>
          <w:sz w:val="24"/>
          <w:lang w:eastAsia="en-US"/>
        </w:rPr>
      </w:pPr>
      <w:r w:rsidRPr="00762DA7">
        <w:rPr>
          <w:rFonts w:ascii="Times New Roman" w:eastAsia="宋体" w:hAnsi="Times New Roman" w:cs="Times New Roman"/>
          <w:sz w:val="24"/>
          <w:szCs w:val="24"/>
        </w:rPr>
        <w:br w:type="page"/>
      </w:r>
      <w:r w:rsidRPr="00762DA7">
        <w:rPr>
          <w:rFonts w:ascii="Times New Roman" w:eastAsia="宋体" w:hAnsi="Times New Roman" w:cs="Times New Roman"/>
          <w:kern w:val="0"/>
          <w:sz w:val="24"/>
          <w:lang w:eastAsia="en-US"/>
        </w:rPr>
        <w:lastRenderedPageBreak/>
        <w:t xml:space="preserve"> </w:t>
      </w:r>
    </w:p>
    <w:p w:rsidR="00762DA7" w:rsidRPr="00762DA7" w:rsidRDefault="00762DA7" w:rsidP="00762DA7">
      <w:pPr>
        <w:widowControl/>
        <w:spacing w:after="200" w:line="276" w:lineRule="auto"/>
        <w:jc w:val="left"/>
        <w:rPr>
          <w:rFonts w:ascii="Times New Roman" w:eastAsia="宋体" w:hAnsi="Times New Roman" w:cs="Times New Roman"/>
          <w:b/>
          <w:sz w:val="24"/>
          <w:szCs w:val="24"/>
        </w:rPr>
      </w:pPr>
    </w:p>
    <w:p w:rsidR="00762DA7" w:rsidRPr="00762DA7" w:rsidRDefault="00762DA7" w:rsidP="00762DA7">
      <w:pPr>
        <w:widowControl/>
        <w:rPr>
          <w:rFonts w:ascii="Times New Roman" w:eastAsia="宋体" w:hAnsi="Times New Roman" w:cs="Times New Roman"/>
          <w:sz w:val="24"/>
          <w:szCs w:val="21"/>
        </w:rPr>
      </w:pPr>
    </w:p>
    <w:p w:rsidR="00762DA7" w:rsidRPr="00762DA7" w:rsidRDefault="00762DA7" w:rsidP="00762DA7">
      <w:pPr>
        <w:widowControl/>
        <w:rPr>
          <w:rFonts w:ascii="Times New Roman" w:eastAsia="宋体" w:hAnsi="Times New Roman" w:cs="Times New Roman"/>
          <w:sz w:val="24"/>
          <w:szCs w:val="21"/>
        </w:rPr>
      </w:pPr>
      <w:r w:rsidRPr="00762DA7">
        <w:rPr>
          <w:rFonts w:ascii="Times New Roman" w:eastAsia="宋体" w:hAnsi="Times New Roman" w:cs="Times New Roman"/>
          <w:noProof/>
          <w:sz w:val="24"/>
          <w:szCs w:val="21"/>
        </w:rPr>
        <w:drawing>
          <wp:inline distT="0" distB="0" distL="0" distR="0" wp14:anchorId="14D072F9" wp14:editId="1BD77368">
            <wp:extent cx="6208395" cy="3233420"/>
            <wp:effectExtent l="0" t="0" r="190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8395" cy="3233420"/>
                    </a:xfrm>
                    <a:prstGeom prst="rect">
                      <a:avLst/>
                    </a:prstGeom>
                  </pic:spPr>
                </pic:pic>
              </a:graphicData>
            </a:graphic>
          </wp:inline>
        </w:drawing>
      </w:r>
    </w:p>
    <w:p w:rsidR="00762DA7" w:rsidRPr="00762DA7" w:rsidRDefault="00762DA7" w:rsidP="00762DA7">
      <w:pPr>
        <w:widowControl/>
        <w:spacing w:before="120" w:after="240"/>
        <w:rPr>
          <w:rFonts w:ascii="Times New Roman" w:eastAsia="宋体" w:hAnsi="Times New Roman" w:cs="Times New Roman"/>
          <w:kern w:val="0"/>
          <w:sz w:val="24"/>
          <w:szCs w:val="21"/>
          <w:lang w:eastAsia="en-US"/>
        </w:rPr>
      </w:pPr>
      <w:r w:rsidRPr="00762DA7">
        <w:rPr>
          <w:rFonts w:ascii="Times New Roman" w:eastAsia="宋体" w:hAnsi="Times New Roman" w:cs="Times New Roman"/>
          <w:b/>
          <w:sz w:val="24"/>
          <w:szCs w:val="21"/>
        </w:rPr>
        <w:t>Fig S</w:t>
      </w:r>
      <w:r w:rsidR="00C16B6C">
        <w:rPr>
          <w:rFonts w:ascii="Times New Roman" w:eastAsia="宋体" w:hAnsi="Times New Roman" w:cs="Times New Roman"/>
          <w:b/>
          <w:sz w:val="24"/>
          <w:szCs w:val="21"/>
        </w:rPr>
        <w:t>4</w:t>
      </w:r>
      <w:r w:rsidRPr="00762DA7">
        <w:rPr>
          <w:rFonts w:ascii="Times New Roman" w:eastAsia="宋体" w:hAnsi="Times New Roman" w:cs="Times New Roman"/>
          <w:b/>
          <w:sz w:val="24"/>
          <w:szCs w:val="21"/>
        </w:rPr>
        <w:t xml:space="preserve"> </w:t>
      </w:r>
      <w:r w:rsidRPr="00762DA7">
        <w:rPr>
          <w:rFonts w:ascii="Times New Roman" w:eastAsia="宋体" w:hAnsi="Times New Roman" w:cs="Times New Roman"/>
          <w:kern w:val="0"/>
          <w:sz w:val="24"/>
          <w:szCs w:val="21"/>
          <w:lang w:eastAsia="en-US"/>
        </w:rPr>
        <w:t xml:space="preserve">Expression patterns of genes involved in histone constitution, DNA methylation and histone modification. </w:t>
      </w:r>
      <w:r w:rsidRPr="00762DA7">
        <w:rPr>
          <w:rFonts w:ascii="Times New Roman" w:eastAsia="宋体" w:hAnsi="Times New Roman" w:cs="Times New Roman"/>
          <w:b/>
          <w:kern w:val="0"/>
          <w:sz w:val="24"/>
          <w:szCs w:val="21"/>
          <w:lang w:eastAsia="en-US"/>
        </w:rPr>
        <w:t xml:space="preserve">a </w:t>
      </w:r>
      <w:r w:rsidRPr="00762DA7">
        <w:rPr>
          <w:rFonts w:ascii="Times New Roman" w:eastAsia="宋体" w:hAnsi="Times New Roman" w:cs="Times New Roman"/>
          <w:kern w:val="0"/>
          <w:sz w:val="24"/>
          <w:szCs w:val="21"/>
          <w:lang w:eastAsia="en-US"/>
        </w:rPr>
        <w:t xml:space="preserve">expression pattern of histone constitution genes, including Histone H1, Histone H2A, Histone H2B, Histone H3. </w:t>
      </w:r>
      <w:r w:rsidRPr="00762DA7">
        <w:rPr>
          <w:rFonts w:ascii="Times New Roman" w:eastAsia="宋体" w:hAnsi="Times New Roman" w:cs="Times New Roman"/>
          <w:b/>
          <w:kern w:val="0"/>
          <w:sz w:val="24"/>
          <w:szCs w:val="21"/>
          <w:lang w:eastAsia="en-US"/>
        </w:rPr>
        <w:t xml:space="preserve">b </w:t>
      </w:r>
      <w:r w:rsidRPr="00762DA7">
        <w:rPr>
          <w:rFonts w:ascii="Times New Roman" w:eastAsia="宋体" w:hAnsi="Times New Roman" w:cs="Times New Roman"/>
          <w:kern w:val="0"/>
          <w:sz w:val="24"/>
          <w:szCs w:val="21"/>
          <w:lang w:eastAsia="en-US"/>
        </w:rPr>
        <w:t xml:space="preserve">Expression pattern of Histone modification related genes. </w:t>
      </w:r>
      <w:r w:rsidRPr="00762DA7">
        <w:rPr>
          <w:rFonts w:ascii="Times New Roman" w:eastAsia="宋体" w:hAnsi="Times New Roman" w:cs="Times New Roman"/>
          <w:b/>
          <w:kern w:val="0"/>
          <w:sz w:val="24"/>
          <w:szCs w:val="21"/>
          <w:lang w:eastAsia="en-US"/>
        </w:rPr>
        <w:t xml:space="preserve">c </w:t>
      </w:r>
      <w:r w:rsidRPr="00762DA7">
        <w:rPr>
          <w:rFonts w:ascii="Times New Roman" w:eastAsia="宋体" w:hAnsi="Times New Roman" w:cs="Times New Roman"/>
          <w:kern w:val="0"/>
          <w:sz w:val="24"/>
          <w:szCs w:val="21"/>
          <w:lang w:eastAsia="en-US"/>
        </w:rPr>
        <w:t>Expression pattern of DNA methyltransferase genes. Red color indicates high expression level and blue indicate low expression level</w:t>
      </w:r>
    </w:p>
    <w:p w:rsidR="00762DA7" w:rsidRPr="00762DA7" w:rsidRDefault="00762DA7" w:rsidP="00762DA7">
      <w:pPr>
        <w:widowControl/>
        <w:rPr>
          <w:rFonts w:ascii="Times New Roman" w:eastAsia="宋体" w:hAnsi="Times New Roman" w:cs="Times New Roman"/>
          <w:b/>
          <w:sz w:val="24"/>
          <w:szCs w:val="21"/>
        </w:rPr>
      </w:pPr>
    </w:p>
    <w:p w:rsidR="00762DA7" w:rsidRPr="00762DA7" w:rsidRDefault="00762DA7" w:rsidP="00762DA7">
      <w:pPr>
        <w:jc w:val="center"/>
        <w:rPr>
          <w:rFonts w:ascii="Times New Roman" w:eastAsia="宋体" w:hAnsi="Times New Roman" w:cs="Times New Roman"/>
          <w:b/>
          <w:sz w:val="24"/>
          <w:szCs w:val="24"/>
        </w:rPr>
      </w:pPr>
      <w:r w:rsidRPr="00762DA7">
        <w:rPr>
          <w:rFonts w:ascii="Times New Roman" w:eastAsia="宋体" w:hAnsi="Times New Roman" w:cs="Times New Roman"/>
          <w:sz w:val="24"/>
          <w:szCs w:val="21"/>
        </w:rPr>
        <w:br w:type="page"/>
      </w:r>
      <w:r w:rsidRPr="00762DA7">
        <w:rPr>
          <w:rFonts w:ascii="Times New Roman" w:eastAsia="宋体" w:hAnsi="Times New Roman" w:cs="Times New Roman"/>
          <w:noProof/>
          <w:kern w:val="0"/>
          <w:sz w:val="24"/>
        </w:rPr>
        <w:lastRenderedPageBreak/>
        <w:drawing>
          <wp:inline distT="0" distB="0" distL="0" distR="0" wp14:anchorId="3373120E" wp14:editId="6088828B">
            <wp:extent cx="3848669" cy="23142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9204" cy="2314546"/>
                    </a:xfrm>
                    <a:prstGeom prst="rect">
                      <a:avLst/>
                    </a:prstGeom>
                    <a:noFill/>
                  </pic:spPr>
                </pic:pic>
              </a:graphicData>
            </a:graphic>
          </wp:inline>
        </w:drawing>
      </w:r>
    </w:p>
    <w:p w:rsidR="00762DA7" w:rsidRPr="00762DA7" w:rsidRDefault="00762DA7" w:rsidP="00762DA7">
      <w:pPr>
        <w:widowControl/>
        <w:spacing w:before="120" w:after="240"/>
        <w:jc w:val="center"/>
        <w:rPr>
          <w:rFonts w:ascii="Times New Roman" w:eastAsia="宋体" w:hAnsi="Times New Roman" w:cs="Times New Roman"/>
          <w:kern w:val="0"/>
          <w:sz w:val="24"/>
          <w:lang w:eastAsia="en-US"/>
        </w:rPr>
      </w:pPr>
      <w:r w:rsidRPr="00762DA7">
        <w:rPr>
          <w:rFonts w:ascii="Times New Roman" w:eastAsia="宋体" w:hAnsi="Times New Roman" w:cs="Times New Roman"/>
          <w:b/>
          <w:kern w:val="0"/>
          <w:sz w:val="24"/>
          <w:lang w:eastAsia="en-US"/>
        </w:rPr>
        <w:t>Fig S</w:t>
      </w:r>
      <w:r w:rsidR="00C16B6C">
        <w:rPr>
          <w:rFonts w:ascii="Times New Roman" w:eastAsia="宋体" w:hAnsi="Times New Roman" w:cs="Times New Roman"/>
          <w:b/>
          <w:kern w:val="0"/>
          <w:sz w:val="24"/>
          <w:lang w:eastAsia="en-US"/>
        </w:rPr>
        <w:t xml:space="preserve">5 </w:t>
      </w:r>
      <w:r w:rsidRPr="00762DA7">
        <w:rPr>
          <w:rFonts w:ascii="Times New Roman" w:eastAsia="宋体" w:hAnsi="Times New Roman" w:cs="Times New Roman"/>
          <w:kern w:val="0"/>
          <w:sz w:val="24"/>
          <w:lang w:eastAsia="en-US"/>
        </w:rPr>
        <w:t>The real-time qRT-PCR validation of the differentially expressed genes</w:t>
      </w:r>
      <w:r w:rsidR="009114E8">
        <w:rPr>
          <w:rFonts w:ascii="Times New Roman" w:eastAsia="宋体" w:hAnsi="Times New Roman" w:cs="Times New Roman"/>
          <w:kern w:val="0"/>
          <w:sz w:val="24"/>
          <w:lang w:eastAsia="en-US"/>
        </w:rPr>
        <w:t>.</w:t>
      </w:r>
    </w:p>
    <w:p w:rsidR="00762DA7" w:rsidRPr="00762DA7" w:rsidRDefault="00762DA7" w:rsidP="00762DA7">
      <w:pPr>
        <w:widowControl/>
        <w:spacing w:after="200" w:line="276" w:lineRule="auto"/>
        <w:jc w:val="left"/>
        <w:rPr>
          <w:rFonts w:ascii="Times New Roman" w:eastAsia="宋体" w:hAnsi="Times New Roman" w:cs="Times New Roman"/>
          <w:kern w:val="0"/>
          <w:sz w:val="24"/>
          <w:lang w:eastAsia="en-US"/>
        </w:rPr>
      </w:pPr>
      <w:r w:rsidRPr="00762DA7">
        <w:rPr>
          <w:rFonts w:ascii="Times New Roman" w:eastAsia="宋体" w:hAnsi="Times New Roman" w:cs="Times New Roman"/>
          <w:kern w:val="0"/>
          <w:sz w:val="24"/>
          <w:lang w:eastAsia="en-US"/>
        </w:rPr>
        <w:br w:type="page"/>
      </w:r>
    </w:p>
    <w:p w:rsidR="00762DA7" w:rsidRPr="00762DA7" w:rsidRDefault="00762DA7" w:rsidP="00762DA7">
      <w:pPr>
        <w:widowControl/>
        <w:spacing w:before="120" w:after="240"/>
        <w:jc w:val="center"/>
        <w:rPr>
          <w:rFonts w:ascii="Times New Roman" w:eastAsia="宋体" w:hAnsi="Times New Roman" w:cs="Times New Roman"/>
          <w:kern w:val="0"/>
          <w:sz w:val="24"/>
          <w:lang w:eastAsia="en-US"/>
        </w:rPr>
      </w:pPr>
    </w:p>
    <w:p w:rsidR="00762DA7" w:rsidRPr="00762DA7" w:rsidRDefault="00762DA7" w:rsidP="00762DA7">
      <w:pPr>
        <w:widowControl/>
        <w:spacing w:after="200" w:line="276" w:lineRule="auto"/>
        <w:jc w:val="left"/>
        <w:rPr>
          <w:rFonts w:ascii="Times New Roman" w:eastAsia="宋体" w:hAnsi="Times New Roman" w:cs="Times New Roman"/>
          <w:sz w:val="24"/>
          <w:szCs w:val="21"/>
        </w:rPr>
      </w:pPr>
    </w:p>
    <w:p w:rsidR="00762DA7" w:rsidRPr="00762DA7" w:rsidRDefault="00762DA7" w:rsidP="00762DA7">
      <w:pPr>
        <w:widowControl/>
        <w:jc w:val="center"/>
        <w:rPr>
          <w:rFonts w:ascii="Times New Roman" w:eastAsia="宋体" w:hAnsi="Times New Roman" w:cs="Times New Roman"/>
          <w:sz w:val="24"/>
          <w:szCs w:val="21"/>
        </w:rPr>
      </w:pPr>
      <w:r w:rsidRPr="00762DA7">
        <w:rPr>
          <w:rFonts w:ascii="Times New Roman" w:eastAsia="宋体" w:hAnsi="Times New Roman" w:cs="Times New Roman"/>
          <w:noProof/>
          <w:sz w:val="24"/>
          <w:szCs w:val="21"/>
        </w:rPr>
        <w:drawing>
          <wp:inline distT="0" distB="0" distL="0" distR="0" wp14:anchorId="7004F811" wp14:editId="09ADA1C2">
            <wp:extent cx="5292652" cy="396367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差异甲基化位点分布.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414" cy="3965739"/>
                    </a:xfrm>
                    <a:prstGeom prst="rect">
                      <a:avLst/>
                    </a:prstGeom>
                  </pic:spPr>
                </pic:pic>
              </a:graphicData>
            </a:graphic>
          </wp:inline>
        </w:drawing>
      </w:r>
    </w:p>
    <w:p w:rsidR="00762DA7" w:rsidRPr="00762DA7" w:rsidRDefault="00762DA7" w:rsidP="00762DA7">
      <w:pPr>
        <w:widowControl/>
        <w:spacing w:before="120" w:after="240"/>
        <w:rPr>
          <w:rFonts w:ascii="Times New Roman" w:eastAsia="宋体" w:hAnsi="Times New Roman" w:cs="Times New Roman"/>
          <w:kern w:val="0"/>
          <w:sz w:val="24"/>
          <w:lang w:eastAsia="en-US"/>
        </w:rPr>
      </w:pPr>
      <w:r w:rsidRPr="00762DA7">
        <w:rPr>
          <w:rFonts w:ascii="Times New Roman" w:eastAsia="宋体" w:hAnsi="Times New Roman" w:cs="Times New Roman"/>
          <w:b/>
          <w:kern w:val="0"/>
          <w:sz w:val="24"/>
          <w:lang w:eastAsia="en-US"/>
        </w:rPr>
        <w:t>Fig S</w:t>
      </w:r>
      <w:r w:rsidR="00C16B6C">
        <w:rPr>
          <w:rFonts w:ascii="Times New Roman" w:eastAsia="宋体" w:hAnsi="Times New Roman" w:cs="Times New Roman"/>
          <w:b/>
          <w:kern w:val="0"/>
          <w:sz w:val="24"/>
          <w:lang w:eastAsia="en-US"/>
        </w:rPr>
        <w:t>6</w:t>
      </w:r>
      <w:r w:rsidRPr="00762DA7">
        <w:rPr>
          <w:rFonts w:ascii="Times New Roman" w:eastAsia="宋体" w:hAnsi="Times New Roman" w:cs="Times New Roman"/>
          <w:kern w:val="0"/>
          <w:sz w:val="24"/>
          <w:lang w:eastAsia="en-US"/>
        </w:rPr>
        <w:t xml:space="preserve"> Distribution of DMSs in the genome elements. The distribution of DMSs in J411(</w:t>
      </w:r>
      <w:r w:rsidRPr="00762DA7">
        <w:rPr>
          <w:rFonts w:ascii="Times New Roman" w:eastAsia="宋体" w:hAnsi="Times New Roman" w:cs="Times New Roman"/>
          <w:b/>
          <w:kern w:val="0"/>
          <w:sz w:val="24"/>
          <w:lang w:eastAsia="en-US"/>
        </w:rPr>
        <w:t>a</w:t>
      </w:r>
      <w:r w:rsidRPr="00762DA7">
        <w:rPr>
          <w:rFonts w:ascii="Times New Roman" w:eastAsia="宋体" w:hAnsi="Times New Roman" w:cs="Times New Roman"/>
          <w:kern w:val="0"/>
          <w:sz w:val="24"/>
          <w:lang w:eastAsia="en-US"/>
        </w:rPr>
        <w:t>) and BS366 (</w:t>
      </w:r>
      <w:r w:rsidRPr="00762DA7">
        <w:rPr>
          <w:rFonts w:ascii="Times New Roman" w:eastAsia="宋体" w:hAnsi="Times New Roman" w:cs="Times New Roman"/>
          <w:b/>
          <w:kern w:val="0"/>
          <w:sz w:val="24"/>
          <w:lang w:eastAsia="en-US"/>
        </w:rPr>
        <w:t>b</w:t>
      </w:r>
      <w:r w:rsidRPr="00762DA7">
        <w:rPr>
          <w:rFonts w:ascii="Times New Roman" w:eastAsia="宋体" w:hAnsi="Times New Roman" w:cs="Times New Roman"/>
          <w:kern w:val="0"/>
          <w:sz w:val="24"/>
          <w:lang w:eastAsia="en-US"/>
        </w:rPr>
        <w:t>)under control and J411(</w:t>
      </w:r>
      <w:r w:rsidRPr="00762DA7">
        <w:rPr>
          <w:rFonts w:ascii="Times New Roman" w:eastAsia="宋体" w:hAnsi="Times New Roman" w:cs="Times New Roman"/>
          <w:b/>
          <w:kern w:val="0"/>
          <w:sz w:val="24"/>
          <w:lang w:eastAsia="en-US"/>
        </w:rPr>
        <w:t>c</w:t>
      </w:r>
      <w:r w:rsidRPr="00762DA7">
        <w:rPr>
          <w:rFonts w:ascii="Times New Roman" w:eastAsia="宋体" w:hAnsi="Times New Roman" w:cs="Times New Roman"/>
          <w:kern w:val="0"/>
          <w:sz w:val="24"/>
          <w:lang w:eastAsia="en-US"/>
        </w:rPr>
        <w:t>) and BS366 (</w:t>
      </w:r>
      <w:r w:rsidRPr="00762DA7">
        <w:rPr>
          <w:rFonts w:ascii="Times New Roman" w:eastAsia="宋体" w:hAnsi="Times New Roman" w:cs="Times New Roman"/>
          <w:b/>
          <w:kern w:val="0"/>
          <w:sz w:val="24"/>
          <w:lang w:eastAsia="en-US"/>
        </w:rPr>
        <w:t>d</w:t>
      </w:r>
      <w:r w:rsidRPr="00762DA7">
        <w:rPr>
          <w:rFonts w:ascii="Times New Roman" w:eastAsia="宋体" w:hAnsi="Times New Roman" w:cs="Times New Roman"/>
          <w:kern w:val="0"/>
          <w:sz w:val="24"/>
          <w:lang w:eastAsia="en-US"/>
        </w:rPr>
        <w:t>) under cold conditions</w:t>
      </w:r>
    </w:p>
    <w:p w:rsidR="00762DA7" w:rsidRPr="00762DA7" w:rsidRDefault="00762DA7" w:rsidP="00762DA7">
      <w:pPr>
        <w:widowControl/>
        <w:spacing w:after="200" w:line="276" w:lineRule="auto"/>
        <w:jc w:val="left"/>
        <w:rPr>
          <w:rFonts w:ascii="Times New Roman" w:eastAsia="宋体" w:hAnsi="Times New Roman" w:cs="Times New Roman"/>
          <w:kern w:val="0"/>
          <w:sz w:val="24"/>
          <w:lang w:eastAsia="en-US"/>
        </w:rPr>
      </w:pPr>
      <w:r w:rsidRPr="00762DA7">
        <w:rPr>
          <w:rFonts w:ascii="Times New Roman" w:eastAsia="宋体" w:hAnsi="Times New Roman" w:cs="Times New Roman"/>
          <w:kern w:val="0"/>
          <w:sz w:val="24"/>
          <w:lang w:eastAsia="en-US"/>
        </w:rPr>
        <w:br w:type="page"/>
      </w:r>
    </w:p>
    <w:p w:rsidR="00762DA7" w:rsidRPr="00762DA7" w:rsidRDefault="00762DA7" w:rsidP="00762DA7">
      <w:pPr>
        <w:widowControl/>
        <w:spacing w:after="200" w:line="276" w:lineRule="auto"/>
        <w:jc w:val="center"/>
        <w:rPr>
          <w:rFonts w:ascii="Times New Roman" w:eastAsia="宋体" w:hAnsi="Times New Roman" w:cs="Times New Roman"/>
          <w:kern w:val="0"/>
          <w:sz w:val="24"/>
          <w:lang w:eastAsia="en-US"/>
        </w:rPr>
      </w:pPr>
      <w:r w:rsidRPr="00762DA7">
        <w:rPr>
          <w:rFonts w:ascii="Times New Roman" w:eastAsia="宋体" w:hAnsi="Times New Roman" w:cs="Times New Roman"/>
          <w:noProof/>
          <w:kern w:val="0"/>
          <w:sz w:val="24"/>
        </w:rPr>
        <w:lastRenderedPageBreak/>
        <w:drawing>
          <wp:inline distT="0" distB="0" distL="0" distR="0" wp14:anchorId="6523536F" wp14:editId="1744BFDD">
            <wp:extent cx="4703445" cy="5821680"/>
            <wp:effectExtent l="0" t="0" r="190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417-5 竖版.tif"/>
                    <pic:cNvPicPr/>
                  </pic:nvPicPr>
                  <pic:blipFill rotWithShape="1">
                    <a:blip r:embed="rId10" cstate="print">
                      <a:extLst>
                        <a:ext uri="{28A0092B-C50C-407E-A947-70E740481C1C}">
                          <a14:useLocalDpi xmlns:a14="http://schemas.microsoft.com/office/drawing/2010/main" val="0"/>
                        </a:ext>
                      </a:extLst>
                    </a:blip>
                    <a:srcRect l="24240"/>
                    <a:stretch/>
                  </pic:blipFill>
                  <pic:spPr bwMode="auto">
                    <a:xfrm>
                      <a:off x="0" y="0"/>
                      <a:ext cx="4703445" cy="5821680"/>
                    </a:xfrm>
                    <a:prstGeom prst="rect">
                      <a:avLst/>
                    </a:prstGeom>
                    <a:ln>
                      <a:noFill/>
                    </a:ln>
                    <a:extLst>
                      <a:ext uri="{53640926-AAD7-44D8-BBD7-CCE9431645EC}">
                        <a14:shadowObscured xmlns:a14="http://schemas.microsoft.com/office/drawing/2010/main"/>
                      </a:ext>
                    </a:extLst>
                  </pic:spPr>
                </pic:pic>
              </a:graphicData>
            </a:graphic>
          </wp:inline>
        </w:drawing>
      </w:r>
    </w:p>
    <w:p w:rsidR="00762DA7" w:rsidRPr="00762DA7" w:rsidRDefault="00762DA7" w:rsidP="00762DA7">
      <w:pPr>
        <w:widowControl/>
        <w:spacing w:after="200" w:line="276" w:lineRule="auto"/>
        <w:rPr>
          <w:rFonts w:ascii="Times New Roman" w:eastAsia="宋体" w:hAnsi="Times New Roman" w:cs="Times New Roman"/>
          <w:b/>
          <w:kern w:val="0"/>
          <w:sz w:val="24"/>
          <w:lang w:eastAsia="en-US"/>
        </w:rPr>
      </w:pPr>
      <w:r w:rsidRPr="00762DA7">
        <w:rPr>
          <w:rFonts w:ascii="Times New Roman" w:eastAsia="宋体" w:hAnsi="Times New Roman" w:cs="Times New Roman"/>
          <w:b/>
          <w:kern w:val="0"/>
          <w:sz w:val="24"/>
          <w:lang w:eastAsia="en-US"/>
        </w:rPr>
        <w:t>Fig S</w:t>
      </w:r>
      <w:r w:rsidR="00C16B6C">
        <w:rPr>
          <w:rFonts w:ascii="Times New Roman" w:eastAsia="宋体" w:hAnsi="Times New Roman" w:cs="Times New Roman"/>
          <w:b/>
          <w:sz w:val="24"/>
        </w:rPr>
        <w:t>7</w:t>
      </w:r>
      <w:r w:rsidRPr="00762DA7">
        <w:rPr>
          <w:rFonts w:ascii="Times New Roman" w:eastAsia="宋体" w:hAnsi="Times New Roman" w:cs="Times New Roman"/>
          <w:b/>
          <w:sz w:val="24"/>
        </w:rPr>
        <w:t xml:space="preserve"> </w:t>
      </w:r>
      <w:r w:rsidRPr="00762DA7">
        <w:rPr>
          <w:rFonts w:ascii="Times New Roman" w:eastAsia="宋体" w:hAnsi="Times New Roman" w:cs="Times New Roman"/>
          <w:sz w:val="24"/>
          <w:szCs w:val="21"/>
        </w:rPr>
        <w:t xml:space="preserve">Pyrosequencing methylation </w:t>
      </w:r>
      <w:r w:rsidRPr="00762DA7">
        <w:rPr>
          <w:rFonts w:ascii="Times New Roman" w:eastAsia="宋体" w:hAnsi="Times New Roman" w:cs="Times New Roman" w:hint="eastAsia"/>
          <w:sz w:val="24"/>
          <w:szCs w:val="21"/>
        </w:rPr>
        <w:t>validation</w:t>
      </w:r>
      <w:r w:rsidRPr="00762DA7">
        <w:rPr>
          <w:rFonts w:ascii="Times New Roman" w:eastAsia="宋体" w:hAnsi="Times New Roman" w:cs="Times New Roman"/>
          <w:sz w:val="24"/>
          <w:szCs w:val="21"/>
        </w:rPr>
        <w:t xml:space="preserve"> of TraesCSU02G000100 in BS366 between the cold and control conditions. The distribution of CG, CHG, and CHH for two replicates of BS366 under cold </w:t>
      </w:r>
      <w:r w:rsidRPr="00762DA7">
        <w:rPr>
          <w:rFonts w:ascii="Times New Roman" w:eastAsia="宋体" w:hAnsi="Times New Roman" w:cs="Times New Roman"/>
          <w:kern w:val="0"/>
          <w:sz w:val="24"/>
          <w:szCs w:val="21"/>
          <w:lang w:eastAsia="en-US"/>
        </w:rPr>
        <w:t xml:space="preserve"> (</w:t>
      </w:r>
      <w:r w:rsidRPr="00762DA7">
        <w:rPr>
          <w:rFonts w:ascii="Times New Roman" w:eastAsia="宋体" w:hAnsi="Times New Roman" w:cs="Times New Roman"/>
          <w:b/>
          <w:kern w:val="0"/>
          <w:sz w:val="24"/>
          <w:szCs w:val="21"/>
          <w:lang w:eastAsia="en-US"/>
        </w:rPr>
        <w:t>a</w:t>
      </w:r>
      <w:r w:rsidRPr="00762DA7">
        <w:rPr>
          <w:rFonts w:ascii="Times New Roman" w:eastAsia="宋体" w:hAnsi="Times New Roman" w:cs="Times New Roman"/>
          <w:kern w:val="0"/>
          <w:sz w:val="24"/>
          <w:szCs w:val="21"/>
          <w:lang w:eastAsia="en-US"/>
        </w:rPr>
        <w:t xml:space="preserve"> and </w:t>
      </w:r>
      <w:r w:rsidRPr="00762DA7">
        <w:rPr>
          <w:rFonts w:ascii="Times New Roman" w:eastAsia="宋体" w:hAnsi="Times New Roman" w:cs="Times New Roman"/>
          <w:b/>
          <w:kern w:val="0"/>
          <w:sz w:val="24"/>
          <w:szCs w:val="21"/>
          <w:lang w:eastAsia="en-US"/>
        </w:rPr>
        <w:t>b</w:t>
      </w:r>
      <w:r w:rsidRPr="00762DA7">
        <w:rPr>
          <w:rFonts w:ascii="Times New Roman" w:eastAsia="宋体" w:hAnsi="Times New Roman" w:cs="Times New Roman"/>
          <w:kern w:val="0"/>
          <w:sz w:val="24"/>
          <w:szCs w:val="21"/>
          <w:lang w:eastAsia="en-US"/>
        </w:rPr>
        <w:t>) and control (</w:t>
      </w:r>
      <w:r w:rsidRPr="00762DA7">
        <w:rPr>
          <w:rFonts w:ascii="Times New Roman" w:eastAsia="宋体" w:hAnsi="Times New Roman" w:cs="Times New Roman"/>
          <w:b/>
          <w:kern w:val="0"/>
          <w:sz w:val="24"/>
          <w:szCs w:val="21"/>
          <w:lang w:eastAsia="en-US"/>
        </w:rPr>
        <w:t>c</w:t>
      </w:r>
      <w:r w:rsidRPr="00762DA7">
        <w:rPr>
          <w:rFonts w:ascii="Times New Roman" w:eastAsia="宋体" w:hAnsi="Times New Roman" w:cs="Times New Roman"/>
          <w:kern w:val="0"/>
          <w:sz w:val="24"/>
          <w:szCs w:val="21"/>
          <w:lang w:eastAsia="en-US"/>
        </w:rPr>
        <w:t xml:space="preserve"> and </w:t>
      </w:r>
      <w:r w:rsidRPr="00762DA7">
        <w:rPr>
          <w:rFonts w:ascii="Times New Roman" w:eastAsia="宋体" w:hAnsi="Times New Roman" w:cs="Times New Roman"/>
          <w:b/>
          <w:kern w:val="0"/>
          <w:sz w:val="24"/>
          <w:szCs w:val="21"/>
          <w:lang w:eastAsia="en-US"/>
        </w:rPr>
        <w:t>d</w:t>
      </w:r>
      <w:r w:rsidRPr="00762DA7">
        <w:rPr>
          <w:rFonts w:ascii="Times New Roman" w:eastAsia="宋体" w:hAnsi="Times New Roman" w:cs="Times New Roman"/>
          <w:kern w:val="0"/>
          <w:sz w:val="24"/>
          <w:szCs w:val="21"/>
          <w:lang w:eastAsia="en-US"/>
        </w:rPr>
        <w:t>)</w:t>
      </w:r>
      <w:r w:rsidRPr="00762DA7">
        <w:rPr>
          <w:rFonts w:ascii="Times New Roman" w:eastAsia="宋体" w:hAnsi="Times New Roman" w:cs="Times New Roman"/>
          <w:b/>
          <w:kern w:val="0"/>
          <w:sz w:val="24"/>
          <w:szCs w:val="21"/>
          <w:lang w:eastAsia="en-US"/>
        </w:rPr>
        <w:t xml:space="preserve"> </w:t>
      </w:r>
      <w:r w:rsidRPr="00762DA7">
        <w:rPr>
          <w:rFonts w:ascii="Times New Roman" w:eastAsia="宋体" w:hAnsi="Times New Roman" w:cs="Times New Roman"/>
          <w:kern w:val="0"/>
          <w:sz w:val="24"/>
          <w:szCs w:val="21"/>
          <w:lang w:eastAsia="en-US"/>
        </w:rPr>
        <w:t>conditions</w:t>
      </w:r>
      <w:r w:rsidRPr="00762DA7">
        <w:rPr>
          <w:rFonts w:ascii="Times New Roman" w:eastAsia="宋体" w:hAnsi="Times New Roman" w:cs="Times New Roman"/>
          <w:sz w:val="24"/>
          <w:szCs w:val="21"/>
        </w:rPr>
        <w:t xml:space="preserve">. The cycle, triangle and rectangle represents CG, CHG and CHH context. The red, green and blue filled represent methylated cytosine and the unfilled dot, triangle and rectangle represents the unmethylated </w:t>
      </w:r>
      <w:r w:rsidRPr="00762DA7">
        <w:rPr>
          <w:rFonts w:ascii="Times New Roman" w:eastAsia="宋体" w:hAnsi="Times New Roman" w:cs="Times New Roman"/>
          <w:kern w:val="0"/>
          <w:sz w:val="24"/>
          <w:szCs w:val="21"/>
          <w:lang w:eastAsia="en-US"/>
        </w:rPr>
        <w:t>cytosine sites</w:t>
      </w:r>
      <w:r w:rsidRPr="00762DA7">
        <w:rPr>
          <w:rFonts w:ascii="Times New Roman" w:eastAsia="宋体" w:hAnsi="Times New Roman" w:cs="Times New Roman"/>
          <w:spacing w:val="7"/>
          <w:w w:val="87"/>
          <w:kern w:val="0"/>
          <w:sz w:val="24"/>
          <w:szCs w:val="21"/>
        </w:rPr>
        <w:t>.</w:t>
      </w:r>
      <w:r w:rsidRPr="00762DA7">
        <w:rPr>
          <w:rFonts w:ascii="Times New Roman" w:eastAsia="宋体" w:hAnsi="Times New Roman" w:cs="Times New Roman"/>
          <w:spacing w:val="7"/>
          <w:w w:val="87"/>
          <w:kern w:val="0"/>
          <w:sz w:val="24"/>
          <w:szCs w:val="21"/>
        </w:rPr>
        <w:br w:type="page"/>
      </w:r>
    </w:p>
    <w:p w:rsidR="00762DA7" w:rsidRPr="00762DA7" w:rsidRDefault="00762DA7" w:rsidP="00762DA7">
      <w:pPr>
        <w:widowControl/>
        <w:spacing w:before="120" w:after="240"/>
        <w:jc w:val="center"/>
        <w:rPr>
          <w:rFonts w:ascii="Times New Roman" w:eastAsia="宋体" w:hAnsi="Times New Roman" w:cs="Times New Roman"/>
          <w:b/>
          <w:kern w:val="0"/>
          <w:sz w:val="24"/>
          <w:lang w:eastAsia="en-US"/>
        </w:rPr>
      </w:pPr>
      <w:r w:rsidRPr="00762DA7">
        <w:rPr>
          <w:rFonts w:ascii="Times New Roman" w:eastAsia="宋体" w:hAnsi="Times New Roman" w:cs="Times New Roman"/>
          <w:b/>
          <w:noProof/>
          <w:kern w:val="0"/>
          <w:sz w:val="24"/>
        </w:rPr>
        <w:lastRenderedPageBreak/>
        <w:drawing>
          <wp:inline distT="0" distB="0" distL="0" distR="0" wp14:anchorId="43814266" wp14:editId="50DD16F9">
            <wp:extent cx="4809744" cy="7010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417-8 竖版-0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9744" cy="7010400"/>
                    </a:xfrm>
                    <a:prstGeom prst="rect">
                      <a:avLst/>
                    </a:prstGeom>
                  </pic:spPr>
                </pic:pic>
              </a:graphicData>
            </a:graphic>
          </wp:inline>
        </w:drawing>
      </w:r>
    </w:p>
    <w:p w:rsidR="00762DA7" w:rsidRPr="00762DA7" w:rsidRDefault="00762DA7" w:rsidP="00762DA7">
      <w:pPr>
        <w:widowControl/>
        <w:spacing w:before="120" w:after="240"/>
        <w:rPr>
          <w:rFonts w:ascii="Times New Roman" w:eastAsia="宋体" w:hAnsi="Times New Roman" w:cs="Times New Roman"/>
          <w:w w:val="87"/>
          <w:kern w:val="0"/>
          <w:sz w:val="24"/>
          <w:szCs w:val="21"/>
          <w:lang w:eastAsia="en-US"/>
        </w:rPr>
      </w:pPr>
      <w:r w:rsidRPr="00762DA7">
        <w:rPr>
          <w:rFonts w:ascii="Times New Roman" w:eastAsia="宋体" w:hAnsi="Times New Roman" w:cs="Times New Roman"/>
          <w:b/>
          <w:kern w:val="0"/>
          <w:sz w:val="24"/>
          <w:lang w:eastAsia="en-US"/>
        </w:rPr>
        <w:t>Fig S</w:t>
      </w:r>
      <w:r w:rsidR="00C16B6C">
        <w:rPr>
          <w:rFonts w:ascii="Times New Roman" w:eastAsia="宋体" w:hAnsi="Times New Roman" w:cs="Times New Roman"/>
          <w:b/>
          <w:kern w:val="0"/>
          <w:sz w:val="24"/>
          <w:lang w:eastAsia="en-US"/>
        </w:rPr>
        <w:t>8</w:t>
      </w:r>
      <w:r w:rsidRPr="00762DA7">
        <w:rPr>
          <w:rFonts w:ascii="Times New Roman" w:eastAsia="宋体" w:hAnsi="Times New Roman" w:cs="Times New Roman"/>
          <w:b/>
          <w:kern w:val="0"/>
          <w:sz w:val="24"/>
          <w:lang w:eastAsia="en-US"/>
        </w:rPr>
        <w:t xml:space="preserve"> </w:t>
      </w:r>
      <w:r w:rsidRPr="00762DA7">
        <w:rPr>
          <w:rFonts w:ascii="Times New Roman" w:eastAsia="宋体" w:hAnsi="Times New Roman" w:cs="Times New Roman"/>
          <w:kern w:val="0"/>
          <w:sz w:val="24"/>
          <w:szCs w:val="21"/>
          <w:lang w:eastAsia="en-US"/>
        </w:rPr>
        <w:t xml:space="preserve">Pyrosequencing methylation </w:t>
      </w:r>
      <w:r w:rsidRPr="00762DA7">
        <w:rPr>
          <w:rFonts w:ascii="Times New Roman" w:eastAsia="宋体" w:hAnsi="Times New Roman" w:cs="Times New Roman" w:hint="eastAsia"/>
          <w:kern w:val="0"/>
          <w:sz w:val="24"/>
          <w:szCs w:val="21"/>
          <w:lang w:eastAsia="en-US"/>
        </w:rPr>
        <w:t>validation</w:t>
      </w:r>
      <w:r w:rsidRPr="00762DA7">
        <w:rPr>
          <w:rFonts w:ascii="Times New Roman" w:eastAsia="宋体" w:hAnsi="Times New Roman" w:cs="Times New Roman"/>
          <w:kern w:val="0"/>
          <w:sz w:val="24"/>
          <w:szCs w:val="21"/>
          <w:lang w:eastAsia="en-US"/>
        </w:rPr>
        <w:t xml:space="preserve"> of TraesCS5A02G086600 in BS366 between the cold and control conditions. The distribution of CG, CHG, and CHH for two replicates of BS366 under cold (</w:t>
      </w:r>
      <w:r w:rsidRPr="00762DA7">
        <w:rPr>
          <w:rFonts w:ascii="Times New Roman" w:eastAsia="宋体" w:hAnsi="Times New Roman" w:cs="Times New Roman"/>
          <w:b/>
          <w:kern w:val="0"/>
          <w:sz w:val="24"/>
          <w:szCs w:val="21"/>
          <w:lang w:eastAsia="en-US"/>
        </w:rPr>
        <w:t>a</w:t>
      </w:r>
      <w:r w:rsidRPr="00762DA7">
        <w:rPr>
          <w:rFonts w:ascii="Times New Roman" w:eastAsia="宋体" w:hAnsi="Times New Roman" w:cs="Times New Roman"/>
          <w:kern w:val="0"/>
          <w:sz w:val="24"/>
          <w:szCs w:val="21"/>
          <w:lang w:eastAsia="en-US"/>
        </w:rPr>
        <w:t xml:space="preserve"> and </w:t>
      </w:r>
      <w:r w:rsidRPr="00762DA7">
        <w:rPr>
          <w:rFonts w:ascii="Times New Roman" w:eastAsia="宋体" w:hAnsi="Times New Roman" w:cs="Times New Roman"/>
          <w:b/>
          <w:kern w:val="0"/>
          <w:sz w:val="24"/>
          <w:szCs w:val="21"/>
          <w:lang w:eastAsia="en-US"/>
        </w:rPr>
        <w:t>b</w:t>
      </w:r>
      <w:r w:rsidRPr="00762DA7">
        <w:rPr>
          <w:rFonts w:ascii="Times New Roman" w:eastAsia="宋体" w:hAnsi="Times New Roman" w:cs="Times New Roman"/>
          <w:kern w:val="0"/>
          <w:sz w:val="24"/>
          <w:szCs w:val="21"/>
          <w:lang w:eastAsia="en-US"/>
        </w:rPr>
        <w:t>) and control (</w:t>
      </w:r>
      <w:r w:rsidRPr="00762DA7">
        <w:rPr>
          <w:rFonts w:ascii="Times New Roman" w:eastAsia="宋体" w:hAnsi="Times New Roman" w:cs="Times New Roman"/>
          <w:b/>
          <w:kern w:val="0"/>
          <w:sz w:val="24"/>
          <w:szCs w:val="21"/>
          <w:lang w:eastAsia="en-US"/>
        </w:rPr>
        <w:t>c</w:t>
      </w:r>
      <w:r w:rsidRPr="00762DA7">
        <w:rPr>
          <w:rFonts w:ascii="Times New Roman" w:eastAsia="宋体" w:hAnsi="Times New Roman" w:cs="Times New Roman"/>
          <w:kern w:val="0"/>
          <w:sz w:val="24"/>
          <w:szCs w:val="21"/>
          <w:lang w:eastAsia="en-US"/>
        </w:rPr>
        <w:t xml:space="preserve"> and </w:t>
      </w:r>
      <w:r w:rsidRPr="00762DA7">
        <w:rPr>
          <w:rFonts w:ascii="Times New Roman" w:eastAsia="宋体" w:hAnsi="Times New Roman" w:cs="Times New Roman"/>
          <w:b/>
          <w:kern w:val="0"/>
          <w:sz w:val="24"/>
          <w:szCs w:val="21"/>
          <w:lang w:eastAsia="en-US"/>
        </w:rPr>
        <w:t>d</w:t>
      </w:r>
      <w:r w:rsidRPr="00762DA7">
        <w:rPr>
          <w:rFonts w:ascii="Times New Roman" w:eastAsia="宋体" w:hAnsi="Times New Roman" w:cs="Times New Roman"/>
          <w:kern w:val="0"/>
          <w:sz w:val="24"/>
          <w:szCs w:val="21"/>
          <w:lang w:eastAsia="en-US"/>
        </w:rPr>
        <w:t>)</w:t>
      </w:r>
      <w:r w:rsidRPr="00762DA7">
        <w:rPr>
          <w:rFonts w:ascii="Times New Roman" w:eastAsia="宋体" w:hAnsi="Times New Roman" w:cs="Times New Roman"/>
          <w:b/>
          <w:kern w:val="0"/>
          <w:sz w:val="24"/>
          <w:szCs w:val="21"/>
          <w:lang w:eastAsia="en-US"/>
        </w:rPr>
        <w:t xml:space="preserve"> </w:t>
      </w:r>
      <w:r w:rsidRPr="00762DA7">
        <w:rPr>
          <w:rFonts w:ascii="Times New Roman" w:eastAsia="宋体" w:hAnsi="Times New Roman" w:cs="Times New Roman"/>
          <w:kern w:val="0"/>
          <w:sz w:val="24"/>
          <w:szCs w:val="21"/>
          <w:lang w:eastAsia="en-US"/>
        </w:rPr>
        <w:t>conditions. The cycle, triangle and rectangle represents CG, CHG and CHH context. The red, green and blue filled represent methylated cytosine and the unfilled dot, triangle and rectangle represents the unmethylated cytosine sites</w:t>
      </w:r>
    </w:p>
    <w:p w:rsidR="00762DA7" w:rsidRPr="00762DA7" w:rsidRDefault="00762DA7" w:rsidP="00762DA7">
      <w:pPr>
        <w:widowControl/>
        <w:spacing w:before="120" w:after="240"/>
        <w:jc w:val="center"/>
        <w:rPr>
          <w:rFonts w:ascii="Times New Roman" w:eastAsia="宋体" w:hAnsi="Times New Roman" w:cs="Times New Roman"/>
          <w:w w:val="87"/>
          <w:kern w:val="0"/>
          <w:sz w:val="24"/>
          <w:szCs w:val="21"/>
          <w:lang w:eastAsia="en-US"/>
        </w:rPr>
      </w:pPr>
      <w:r w:rsidRPr="00762DA7">
        <w:rPr>
          <w:rFonts w:ascii="Times New Roman" w:eastAsia="宋体" w:hAnsi="Times New Roman" w:cs="Times New Roman"/>
          <w:w w:val="87"/>
          <w:kern w:val="0"/>
          <w:sz w:val="24"/>
          <w:szCs w:val="21"/>
          <w:lang w:eastAsia="en-US"/>
        </w:rPr>
        <w:br w:type="page"/>
      </w:r>
      <w:r w:rsidRPr="00762DA7">
        <w:rPr>
          <w:rFonts w:ascii="Times New Roman" w:eastAsia="宋体" w:hAnsi="Times New Roman" w:cs="Times New Roman"/>
          <w:noProof/>
          <w:w w:val="87"/>
          <w:kern w:val="0"/>
          <w:sz w:val="24"/>
          <w:szCs w:val="21"/>
        </w:rPr>
        <w:lastRenderedPageBreak/>
        <w:drawing>
          <wp:inline distT="0" distB="0" distL="0" distR="0" wp14:anchorId="4CC73914" wp14:editId="11E5A051">
            <wp:extent cx="5257800" cy="631240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417-10 竖版-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800" cy="6312408"/>
                    </a:xfrm>
                    <a:prstGeom prst="rect">
                      <a:avLst/>
                    </a:prstGeom>
                  </pic:spPr>
                </pic:pic>
              </a:graphicData>
            </a:graphic>
          </wp:inline>
        </w:drawing>
      </w:r>
    </w:p>
    <w:p w:rsidR="00762DA7" w:rsidRDefault="00762DA7" w:rsidP="00762DA7">
      <w:pPr>
        <w:widowControl/>
        <w:spacing w:before="120" w:after="240"/>
        <w:rPr>
          <w:rFonts w:ascii="Times New Roman" w:eastAsia="宋体" w:hAnsi="Times New Roman" w:cs="Times New Roman"/>
          <w:kern w:val="0"/>
          <w:sz w:val="24"/>
          <w:szCs w:val="21"/>
          <w:lang w:eastAsia="en-US"/>
        </w:rPr>
      </w:pPr>
      <w:bookmarkStart w:id="0" w:name="_GoBack"/>
      <w:r w:rsidRPr="00762DA7">
        <w:rPr>
          <w:rFonts w:ascii="Times New Roman" w:eastAsia="宋体" w:hAnsi="Times New Roman" w:cs="Times New Roman" w:hint="eastAsia"/>
          <w:b/>
          <w:kern w:val="0"/>
          <w:sz w:val="24"/>
          <w:szCs w:val="21"/>
          <w:lang w:eastAsia="en-US"/>
        </w:rPr>
        <w:t>Fig</w:t>
      </w:r>
      <w:r w:rsidRPr="00762DA7">
        <w:rPr>
          <w:rFonts w:ascii="Times New Roman" w:eastAsia="宋体" w:hAnsi="Times New Roman" w:cs="Times New Roman"/>
          <w:b/>
          <w:kern w:val="0"/>
          <w:sz w:val="24"/>
          <w:szCs w:val="21"/>
          <w:lang w:eastAsia="en-US"/>
        </w:rPr>
        <w:t xml:space="preserve"> S</w:t>
      </w:r>
      <w:r w:rsidR="00C16B6C">
        <w:rPr>
          <w:rFonts w:ascii="Times New Roman" w:eastAsia="宋体" w:hAnsi="Times New Roman" w:cs="Times New Roman"/>
          <w:b/>
          <w:kern w:val="0"/>
          <w:sz w:val="24"/>
          <w:szCs w:val="21"/>
          <w:lang w:eastAsia="en-US"/>
        </w:rPr>
        <w:t>9</w:t>
      </w:r>
      <w:r w:rsidRPr="00762DA7">
        <w:rPr>
          <w:rFonts w:ascii="Times New Roman" w:eastAsia="宋体" w:hAnsi="Times New Roman" w:cs="Times New Roman"/>
          <w:kern w:val="0"/>
          <w:sz w:val="24"/>
          <w:szCs w:val="21"/>
          <w:lang w:eastAsia="en-US"/>
        </w:rPr>
        <w:t xml:space="preserve"> Pyrosequencing methylation </w:t>
      </w:r>
      <w:r w:rsidRPr="00762DA7">
        <w:rPr>
          <w:rFonts w:ascii="Times New Roman" w:eastAsia="宋体" w:hAnsi="Times New Roman" w:cs="Times New Roman" w:hint="eastAsia"/>
          <w:kern w:val="0"/>
          <w:sz w:val="24"/>
          <w:szCs w:val="21"/>
          <w:lang w:eastAsia="en-US"/>
        </w:rPr>
        <w:t>validation</w:t>
      </w:r>
      <w:r w:rsidRPr="00762DA7">
        <w:rPr>
          <w:rFonts w:ascii="Times New Roman" w:eastAsia="宋体" w:hAnsi="Times New Roman" w:cs="Times New Roman"/>
          <w:kern w:val="0"/>
          <w:sz w:val="24"/>
          <w:szCs w:val="21"/>
          <w:lang w:eastAsia="en-US"/>
        </w:rPr>
        <w:t xml:space="preserve"> of TraesCS7D02G161000 in BS366 between the cold and control conditions. The distribution of CG, CHG, and CHH for two replicates of BS366 under cold (</w:t>
      </w:r>
      <w:r w:rsidRPr="00762DA7">
        <w:rPr>
          <w:rFonts w:ascii="Times New Roman" w:eastAsia="宋体" w:hAnsi="Times New Roman" w:cs="Times New Roman"/>
          <w:b/>
          <w:kern w:val="0"/>
          <w:sz w:val="24"/>
          <w:szCs w:val="21"/>
          <w:lang w:eastAsia="en-US"/>
        </w:rPr>
        <w:t>a</w:t>
      </w:r>
      <w:r w:rsidRPr="00762DA7">
        <w:rPr>
          <w:rFonts w:ascii="Times New Roman" w:eastAsia="宋体" w:hAnsi="Times New Roman" w:cs="Times New Roman"/>
          <w:kern w:val="0"/>
          <w:sz w:val="24"/>
          <w:szCs w:val="21"/>
          <w:lang w:eastAsia="en-US"/>
        </w:rPr>
        <w:t xml:space="preserve"> and </w:t>
      </w:r>
      <w:r w:rsidRPr="00762DA7">
        <w:rPr>
          <w:rFonts w:ascii="Times New Roman" w:eastAsia="宋体" w:hAnsi="Times New Roman" w:cs="Times New Roman"/>
          <w:b/>
          <w:kern w:val="0"/>
          <w:sz w:val="24"/>
          <w:szCs w:val="21"/>
          <w:lang w:eastAsia="en-US"/>
        </w:rPr>
        <w:t>b</w:t>
      </w:r>
      <w:r w:rsidRPr="00762DA7">
        <w:rPr>
          <w:rFonts w:ascii="Times New Roman" w:eastAsia="宋体" w:hAnsi="Times New Roman" w:cs="Times New Roman"/>
          <w:kern w:val="0"/>
          <w:sz w:val="24"/>
          <w:szCs w:val="21"/>
          <w:lang w:eastAsia="en-US"/>
        </w:rPr>
        <w:t>) and control (</w:t>
      </w:r>
      <w:r w:rsidRPr="00762DA7">
        <w:rPr>
          <w:rFonts w:ascii="Times New Roman" w:eastAsia="宋体" w:hAnsi="Times New Roman" w:cs="Times New Roman"/>
          <w:b/>
          <w:kern w:val="0"/>
          <w:sz w:val="24"/>
          <w:szCs w:val="21"/>
          <w:lang w:eastAsia="en-US"/>
        </w:rPr>
        <w:t>c</w:t>
      </w:r>
      <w:r w:rsidRPr="00762DA7">
        <w:rPr>
          <w:rFonts w:ascii="Times New Roman" w:eastAsia="宋体" w:hAnsi="Times New Roman" w:cs="Times New Roman"/>
          <w:kern w:val="0"/>
          <w:sz w:val="24"/>
          <w:szCs w:val="21"/>
          <w:lang w:eastAsia="en-US"/>
        </w:rPr>
        <w:t xml:space="preserve"> and </w:t>
      </w:r>
      <w:r w:rsidRPr="00762DA7">
        <w:rPr>
          <w:rFonts w:ascii="Times New Roman" w:eastAsia="宋体" w:hAnsi="Times New Roman" w:cs="Times New Roman"/>
          <w:b/>
          <w:kern w:val="0"/>
          <w:sz w:val="24"/>
          <w:szCs w:val="21"/>
          <w:lang w:eastAsia="en-US"/>
        </w:rPr>
        <w:t>d</w:t>
      </w:r>
      <w:r w:rsidRPr="00762DA7">
        <w:rPr>
          <w:rFonts w:ascii="Times New Roman" w:eastAsia="宋体" w:hAnsi="Times New Roman" w:cs="Times New Roman"/>
          <w:kern w:val="0"/>
          <w:sz w:val="24"/>
          <w:szCs w:val="21"/>
          <w:lang w:eastAsia="en-US"/>
        </w:rPr>
        <w:t>) conditions. The cycle, triangle and rectangle represents CG, CHG and CHH context. The red, green and blue filled represent methylated cytosine and the unfilled dot, triangle and rectangle represents the unmethylated cytosine sites</w:t>
      </w:r>
    </w:p>
    <w:bookmarkEnd w:id="0"/>
    <w:p w:rsidR="003D0BB5" w:rsidRDefault="003D0BB5" w:rsidP="00762DA7">
      <w:pPr>
        <w:widowControl/>
        <w:spacing w:before="120" w:after="240"/>
        <w:rPr>
          <w:rFonts w:ascii="Times New Roman" w:eastAsia="宋体" w:hAnsi="Times New Roman" w:cs="Times New Roman"/>
          <w:kern w:val="0"/>
          <w:sz w:val="24"/>
          <w:szCs w:val="21"/>
          <w:lang w:eastAsia="en-US"/>
        </w:rPr>
      </w:pPr>
    </w:p>
    <w:p w:rsidR="003D0BB5" w:rsidRDefault="003D0BB5" w:rsidP="00762DA7">
      <w:pPr>
        <w:widowControl/>
        <w:spacing w:before="120" w:after="240"/>
        <w:rPr>
          <w:rFonts w:ascii="Times New Roman" w:eastAsia="宋体" w:hAnsi="Times New Roman" w:cs="Times New Roman"/>
          <w:kern w:val="0"/>
          <w:sz w:val="24"/>
          <w:szCs w:val="21"/>
          <w:lang w:eastAsia="en-US"/>
        </w:rPr>
      </w:pPr>
    </w:p>
    <w:p w:rsidR="003D0BB5" w:rsidRDefault="003D0BB5" w:rsidP="00762DA7">
      <w:pPr>
        <w:widowControl/>
        <w:spacing w:before="120" w:after="240"/>
        <w:rPr>
          <w:rFonts w:ascii="Times New Roman" w:eastAsia="宋体" w:hAnsi="Times New Roman" w:cs="Times New Roman"/>
          <w:kern w:val="0"/>
          <w:sz w:val="24"/>
          <w:szCs w:val="21"/>
          <w:lang w:eastAsia="en-US"/>
        </w:rPr>
      </w:pPr>
    </w:p>
    <w:sectPr w:rsidR="003D0B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C5F"/>
    <w:rsid w:val="002A0E32"/>
    <w:rsid w:val="00321D07"/>
    <w:rsid w:val="003D0BB5"/>
    <w:rsid w:val="004975FE"/>
    <w:rsid w:val="00671BAD"/>
    <w:rsid w:val="00710F2B"/>
    <w:rsid w:val="00762DA7"/>
    <w:rsid w:val="008D53BF"/>
    <w:rsid w:val="009114E8"/>
    <w:rsid w:val="00A43856"/>
    <w:rsid w:val="00C16B6C"/>
    <w:rsid w:val="00CC2082"/>
    <w:rsid w:val="00F60C5F"/>
    <w:rsid w:val="00FB7A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55601"/>
  <w15:chartTrackingRefBased/>
  <w15:docId w15:val="{1D1D70CE-A377-4EC8-BBC1-B07D1DE28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c:creator>
  <cp:keywords/>
  <dc:description/>
  <cp:lastModifiedBy>LIU</cp:lastModifiedBy>
  <cp:revision>13</cp:revision>
  <dcterms:created xsi:type="dcterms:W3CDTF">2021-05-12T03:10:00Z</dcterms:created>
  <dcterms:modified xsi:type="dcterms:W3CDTF">2021-05-25T00:50:00Z</dcterms:modified>
</cp:coreProperties>
</file>