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7A61" w14:textId="4B009386" w:rsidR="00463815" w:rsidRDefault="00463815" w:rsidP="0046381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 w:rsidRPr="00463815">
        <w:rPr>
          <w:rFonts w:ascii="Times New Roman" w:hAnsi="Times New Roman" w:cs="Times New Roman"/>
          <w:b/>
          <w:bCs/>
          <w:sz w:val="28"/>
          <w:szCs w:val="28"/>
        </w:rPr>
        <w:t>Information</w:t>
      </w:r>
    </w:p>
    <w:p w14:paraId="059FAE30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S1.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CCR2 overexpression did not alter the intrinsic characteristics of MSCs.</w:t>
      </w:r>
    </w:p>
    <w:p w14:paraId="59EA1DD6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Plasmid constructs.</w:t>
      </w:r>
    </w:p>
    <w:p w14:paraId="05876FA4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green fluorescence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CCR</w:t>
      </w:r>
      <w:bookmarkStart w:id="0" w:name="_Hlk58960919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observed using fluorescence microscopy. Scale bar: 200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7D29256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expression levels of CD29, CD34, CD44, CD45, CD73, CD90, CD105 and CD166 on</w:t>
      </w:r>
      <w:r>
        <w:rPr>
          <w:rFonts w:ascii="Times New Roman" w:eastAsia="等线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surface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CCR2</w:t>
      </w:r>
      <w:r>
        <w:rPr>
          <w:rFonts w:ascii="Times New Roman" w:hAnsi="Times New Roman" w:cs="Times New Roman"/>
          <w:sz w:val="24"/>
          <w:szCs w:val="24"/>
        </w:rPr>
        <w:t xml:space="preserve"> were detected by flow cytometry.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experiment was performed three times.</w:t>
      </w:r>
    </w:p>
    <w:p w14:paraId="2444CA15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Alizarin red S staining and oil red O staining were used to evaluate the osteogenic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adipogenic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differentiation capacities, respectively,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CCR2</w:t>
      </w:r>
      <w:r>
        <w:rPr>
          <w:rFonts w:ascii="Times New Roman" w:hAnsi="Times New Roman" w:cs="Times New Roman"/>
          <w:sz w:val="24"/>
          <w:szCs w:val="24"/>
        </w:rPr>
        <w:t xml:space="preserve">. Scale bar: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50 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respectively.</w:t>
      </w:r>
    </w:p>
    <w:p w14:paraId="7E093D20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7AE8FD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S2.</w:t>
      </w:r>
      <w:bookmarkStart w:id="1" w:name="_Hlk5895038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Quantitative analysis of </w:t>
      </w:r>
      <w:r>
        <w:rPr>
          <w:rFonts w:ascii="Times New Roman" w:eastAsia="等线" w:hAnsi="Times New Roman" w:cs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fluorescence signal intensities of</w:t>
      </w:r>
      <w:r>
        <w:rPr>
          <w:rFonts w:ascii="Times New Roman" w:eastAsia="等线" w:hAnsi="Times New Roman" w:cs="Times New Roman"/>
          <w:b/>
          <w:bCs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heart, spleen, and kidneys.</w:t>
      </w:r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490F32" w14:textId="28F8715C" w:rsidR="00463815" w:rsidRDefault="00463815" w:rsidP="0046381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(A-C) n = 5 per group.</w:t>
      </w:r>
      <w:r>
        <w:rPr>
          <w:rFonts w:ascii="Times New Roman" w:eastAsia="等线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data are presented as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mean±SD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&lt;0.05, **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&lt;0.01, ***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&lt;0.001,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means nonsignificant.</w:t>
      </w:r>
    </w:p>
    <w:p w14:paraId="5E21A40C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D2449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Sequence (5′ to 3′) of specific primers used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-PCR </w:t>
      </w:r>
      <w:bookmarkStart w:id="2" w:name="_Hlk57303069"/>
      <w:r>
        <w:rPr>
          <w:rFonts w:ascii="Times New Roman" w:hAnsi="Times New Roman" w:cs="Times New Roman"/>
          <w:b/>
          <w:bCs/>
          <w:sz w:val="24"/>
          <w:szCs w:val="24"/>
        </w:rPr>
        <w:t>analysis</w:t>
      </w:r>
      <w:bookmarkEnd w:id="2"/>
    </w:p>
    <w:p w14:paraId="36D5CD33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796"/>
        <w:gridCol w:w="3371"/>
      </w:tblGrid>
      <w:tr w:rsidR="00463815" w14:paraId="1D05344F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EB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562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Sequence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4F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Sequence</w:t>
            </w:r>
          </w:p>
        </w:tc>
      </w:tr>
      <w:tr w:rsidR="00463815" w14:paraId="050BAC96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869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BD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GTAACCCGTTGAACCCCATT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1F9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CCATCCAATCGGTAGTAGCG</w:t>
            </w:r>
          </w:p>
        </w:tc>
      </w:tr>
      <w:tr w:rsidR="00463815" w14:paraId="3F334F08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9EB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342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CAGGGAATTCACCCCAAGAACA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0CF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GGATGCAGGATTGAGGCAAGC</w:t>
            </w:r>
          </w:p>
        </w:tc>
      </w:tr>
      <w:tr w:rsidR="00463815" w14:paraId="794A545B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8D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BA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AACTGTACGCTGTACCTGCAT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8A4C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ACACGTGGACAAAATTGGC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TT</w:t>
            </w:r>
          </w:p>
        </w:tc>
      </w:tr>
      <w:tr w:rsidR="00463815" w14:paraId="09E3D1C2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239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CXCL12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2D8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ATTCTCAACACTCCAAACTGTGC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529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ACTTTAGCTTCGGGTCAATGC</w:t>
            </w:r>
          </w:p>
        </w:tc>
      </w:tr>
      <w:tr w:rsidR="00463815" w14:paraId="7615CA2E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B8C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423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GCTTGAGGTGTAGATGTGTCC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75EC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CCCACGGGGCAAGATTTGAA</w:t>
            </w:r>
          </w:p>
        </w:tc>
      </w:tr>
      <w:tr w:rsidR="00463815" w14:paraId="73B7E1B8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2D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36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GACATGCTTACTCGGGGATTG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01C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GGACAGTGATCCTACTGGGAG</w:t>
            </w:r>
          </w:p>
        </w:tc>
      </w:tr>
      <w:tr w:rsidR="00463815" w14:paraId="6C08CD4F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330C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401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GAAAGTCTCTGCCGCCCTT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EA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GGTGACTGGGGCATTGATTG</w:t>
            </w:r>
          </w:p>
        </w:tc>
      </w:tr>
      <w:tr w:rsidR="00463815" w14:paraId="6402F734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327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CCL17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759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TCCAGGGATGCCATCGTTTT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04F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CCTCTCAAGGCTTTGCAGGTA</w:t>
            </w:r>
          </w:p>
        </w:tc>
      </w:tr>
      <w:tr w:rsidR="00463815" w14:paraId="11B15E17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BC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CCL19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6A3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CATCCCTGGGTACATCGTGAG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78C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TCTGGATGATGCGTTCTACCC</w:t>
            </w:r>
          </w:p>
        </w:tc>
      </w:tr>
      <w:tr w:rsidR="00463815" w14:paraId="30235DFD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575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82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GTTGCCTCAAGTACAGCCAAA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B4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AGAACAGGATAGCTGGGATGG</w:t>
            </w:r>
          </w:p>
        </w:tc>
      </w:tr>
      <w:tr w:rsidR="00463815" w14:paraId="32BA270A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796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D4C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ATTACGTCCGTTACCGTCTGC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7D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TCCCTGAAGGTTAGCAACACC</w:t>
            </w:r>
          </w:p>
        </w:tc>
      </w:tr>
      <w:tr w:rsidR="00463815" w14:paraId="2B6BB2FF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6A4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4E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TCAGCTCTACCGAAAGCCAC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F2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GATGCAGATGCTGCGTTGAG</w:t>
            </w:r>
          </w:p>
        </w:tc>
      </w:tr>
      <w:tr w:rsidR="00463815" w14:paraId="04C5F753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B15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FBC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ACAACTTTGGTATCGTGGAAGG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920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GCCATCACGCCACAGTTTC</w:t>
            </w:r>
          </w:p>
        </w:tc>
      </w:tr>
      <w:tr w:rsidR="00463815" w14:paraId="6E498E29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F2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B74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GACTATGACACGACCACAGAGT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1B8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CCAACCAGGCCAATGACAAATA</w:t>
            </w:r>
          </w:p>
        </w:tc>
      </w:tr>
      <w:tr w:rsidR="00463815" w14:paraId="4061ADDB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BAB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08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TGCAAAAAGCTGAAGTGCTTG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96C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CAGCAGAGTGAGCCCACAAT</w:t>
            </w:r>
          </w:p>
        </w:tc>
      </w:tr>
      <w:tr w:rsidR="00463815" w14:paraId="51653D18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88A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E75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TGGCATGTGTAAGCTCCTCTC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2C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CCTGTCGATTGTCAGCAGGATTA</w:t>
            </w:r>
          </w:p>
        </w:tc>
      </w:tr>
      <w:tr w:rsidR="00463815" w14:paraId="4ACA6EDE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ADD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F1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CCTTGCCATCTCGGATCTGC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307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AGACCTAGCCCAAAAACCCAC</w:t>
            </w:r>
          </w:p>
        </w:tc>
      </w:tr>
      <w:tr w:rsidR="00463815" w14:paraId="3037E260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D7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C19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TTGCCAAACGCTTCTGCAAAT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8EE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AGTGGATCGGGTGTAAACTGA</w:t>
            </w:r>
          </w:p>
        </w:tc>
      </w:tr>
      <w:tr w:rsidR="00463815" w14:paraId="571F3D2C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480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158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TTCAGCGATGTTTTCGACTCC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AB2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GCAATCGGTACAAATAGCCTGG</w:t>
            </w:r>
          </w:p>
        </w:tc>
      </w:tr>
      <w:tr w:rsidR="00463815" w14:paraId="4A09E44D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A8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072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CAACATCACCAGTAGCACCTGTG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C09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TGCGGAACTTGACGCCGATGAA</w:t>
            </w:r>
          </w:p>
        </w:tc>
      </w:tr>
      <w:tr w:rsidR="00463815" w14:paraId="3521D791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457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0B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CTGTCTGACCTGCTTTTTGTCT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374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CCACTTTGCACATTACAGTCCC</w:t>
            </w:r>
          </w:p>
        </w:tc>
      </w:tr>
      <w:tr w:rsidR="00463815" w14:paraId="5B7AE179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ACA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18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ATGTCAGGCAGTTTGCGAG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7A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TGCAGTACCAGTAGACAAGGAT</w:t>
            </w:r>
          </w:p>
        </w:tc>
      </w:tr>
      <w:tr w:rsidR="00463815" w14:paraId="37F7A43B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D7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CCR10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73C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GCAAACGCAAGGATGTCGC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E64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CGTAGAGAACGGGATTGAGGC</w:t>
            </w:r>
          </w:p>
        </w:tc>
      </w:tr>
      <w:tr w:rsidR="00463815" w14:paraId="58BB02BE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9F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CXCR1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77F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CTGACCCAGAAGCGTCACTTG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ADF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CCAGGACCTCATAGCAAACTG</w:t>
            </w:r>
          </w:p>
        </w:tc>
      </w:tr>
      <w:tr w:rsidR="00463815" w14:paraId="3F66044E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71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CXCR2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F5E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CCTGTCTTACTTTTCCGAAGGA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5D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TTGCTGTATTGTTGCCCATG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</w:p>
        </w:tc>
      </w:tr>
      <w:tr w:rsidR="00463815" w14:paraId="5DFB6B74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F2B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CXCR3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9C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CCACCTAGCTGTAGCAGACAC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0DF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AGGGCTCCTGCGTAGAAGTT</w:t>
            </w:r>
          </w:p>
        </w:tc>
      </w:tr>
      <w:tr w:rsidR="00463815" w14:paraId="6B4190DC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34FC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CXCR4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3F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ACTACACCGAGGAAATGGGCT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930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CCCACAATGCCAGTTAAGAAGA</w:t>
            </w:r>
          </w:p>
        </w:tc>
      </w:tr>
      <w:tr w:rsidR="00463815" w14:paraId="23A01119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3FA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CXCR5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F40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CACGTTGCACCTTCTCCCAA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01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GGAATCCCGCCACATGGTAG</w:t>
            </w:r>
          </w:p>
        </w:tc>
      </w:tr>
      <w:tr w:rsidR="00463815" w14:paraId="1E412408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08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CXCR6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0F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GACTATGGGTTCAGCAGTTTCA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C7B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GGCTCTGCAACTTATGGTAGAAG</w:t>
            </w:r>
          </w:p>
        </w:tc>
      </w:tr>
      <w:tr w:rsidR="00463815" w14:paraId="02F22D24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0B3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CXCR7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162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CTATGACACGCACTGCTACATC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8F3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CTGCACGAGACTGACCACC</w:t>
            </w:r>
          </w:p>
        </w:tc>
      </w:tr>
      <w:tr w:rsidR="00463815" w14:paraId="3CBD6971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70B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CX3CR1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87A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AGTGTCACCGACATTTACCTCC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59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AAGGCGGTAGTGAATTTGCAC</w:t>
            </w:r>
          </w:p>
        </w:tc>
      </w:tr>
      <w:tr w:rsidR="00463815" w14:paraId="1B3C1E2E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E10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CD29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ABB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GTAACCAACCGTAGCAAAGGA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3B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TCCCCTGATCTTAATCGCAAAAC</w:t>
            </w:r>
          </w:p>
        </w:tc>
      </w:tr>
      <w:tr w:rsidR="00463815" w14:paraId="50949E14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8E5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AD2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CTGCCGCTTTGCAGGTGTA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91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CATTGTGGGCAAGGTGCTATT</w:t>
            </w:r>
          </w:p>
        </w:tc>
      </w:tr>
      <w:tr w:rsidR="00463815" w14:paraId="092ED2AC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465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CD73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3F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CCAGTACCAGGGCACTATCTG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278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TGGCTCGATCAGTCCTTCCA</w:t>
            </w:r>
          </w:p>
        </w:tc>
      </w:tr>
      <w:tr w:rsidR="00463815" w14:paraId="1773187A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B59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CD90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ED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TCACCCATCCAGTACGAGTTC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9C0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GGAGCGGTATGTGTGCTCAG</w:t>
            </w:r>
          </w:p>
        </w:tc>
      </w:tr>
      <w:tr w:rsidR="00463815" w14:paraId="529B7959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BDB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CD105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9B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GCATCCTTCGTGGAGCTACC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D9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GAGGAGTGGTCTGGATCGG</w:t>
            </w:r>
          </w:p>
        </w:tc>
      </w:tr>
      <w:tr w:rsidR="00463815" w14:paraId="1CE60AFE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38F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CD166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B88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ACTTGACGTACCTCAGAATCTCA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B8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CATCGTCGTACTGCACACTTT</w:t>
            </w:r>
          </w:p>
        </w:tc>
      </w:tr>
    </w:tbl>
    <w:p w14:paraId="40407509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D6AE0B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545"/>
        <w:gridCol w:w="3622"/>
      </w:tblGrid>
      <w:tr w:rsidR="00463815" w14:paraId="3DB078AB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925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21B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Sequence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3FB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Sequence</w:t>
            </w:r>
          </w:p>
        </w:tc>
      </w:tr>
      <w:tr w:rsidR="00463815" w14:paraId="4C60F47C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78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927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AGGTCGGTGTGAACGGATTTG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0E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GGGGTCGTTGATGGCAACA</w:t>
            </w:r>
          </w:p>
        </w:tc>
      </w:tr>
      <w:tr w:rsidR="00463815" w14:paraId="771F6443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3B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EB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ACTGCACCCAAACCGAAGTC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4E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TGGGGACACCTTTTAGCATCTT</w:t>
            </w:r>
          </w:p>
        </w:tc>
      </w:tr>
      <w:tr w:rsidR="00463815" w14:paraId="544F08F6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501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054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CCAAGTGCTGCCGTCATTTTC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51D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TCCCTATGGCCCTCATTCTCA</w:t>
            </w:r>
          </w:p>
        </w:tc>
      </w:tr>
      <w:tr w:rsidR="00463815" w14:paraId="420DD5D4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AD5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CD7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TGCATCAGTGACGGTAAACCA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BE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CACAGTTTGGAGTGTTGAGGAT</w:t>
            </w:r>
          </w:p>
        </w:tc>
      </w:tr>
      <w:tr w:rsidR="00463815" w14:paraId="337A8521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069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FA9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ATTCTGGAAGCCCATTACACA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58F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TTTGGCACGAGGATTCACAC</w:t>
            </w:r>
          </w:p>
        </w:tc>
      </w:tr>
      <w:tr w:rsidR="00463815" w14:paraId="010C8A74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04B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CXCL16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2C5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ACCCTTGTCTCTTGCGTTCTT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828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CAAAGTACCCTGCGGTATCTG</w:t>
            </w:r>
          </w:p>
        </w:tc>
      </w:tr>
      <w:tr w:rsidR="00463815" w14:paraId="039241C6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EF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D6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TAAAAACCTGGATCGGAACCAAA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72A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GCATTAGCTTCAGATTTACGGGT</w:t>
            </w:r>
          </w:p>
        </w:tc>
      </w:tr>
      <w:tr w:rsidR="00463815" w14:paraId="3184AE84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42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062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TACCATGAGGTCACTTCAGATGC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1D4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GCACTCTCGGCCTACATTGG</w:t>
            </w:r>
          </w:p>
        </w:tc>
      </w:tr>
      <w:tr w:rsidR="00463815" w14:paraId="7948DD4B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DEA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CCL19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CC8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ACCACACTAAGGGGCTATCAG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E83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TTCTTCAGTCTTCGGATGATGC</w:t>
            </w:r>
          </w:p>
        </w:tc>
      </w:tr>
      <w:tr w:rsidR="00463815" w14:paraId="2392624D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E3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453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ACCAAGTTTAGGCTGTCCCAT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698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ACTTAGAGGTTCCCCGGTTC</w:t>
            </w:r>
          </w:p>
        </w:tc>
      </w:tr>
      <w:tr w:rsidR="00463815" w14:paraId="62EE9DF3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E52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0C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CTCTGCCATCACGTTTAGTGAA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F2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GACGGTTATCAAAACAACGCC</w:t>
            </w:r>
          </w:p>
        </w:tc>
      </w:tr>
      <w:tr w:rsidR="00463815" w14:paraId="4E5AD3A3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D1C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B25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GGTACAGTCCCTTGGAGCCT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DED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GACTGTCACCTCCAGGCTGT</w:t>
            </w:r>
          </w:p>
        </w:tc>
      </w:tr>
      <w:tr w:rsidR="00463815" w14:paraId="431473F1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FAA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TNF-α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4B0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GGTCTGGGCCATAGAACTGA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498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CAGCCTCTTCTCATTCCTGC</w:t>
            </w:r>
          </w:p>
        </w:tc>
      </w:tr>
      <w:tr w:rsidR="00463815" w14:paraId="54E0C6E3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B72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008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TGATGGATGCTACCAAACTGGA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BE0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TCTGTGACTCCAGCTTATCTCTTG</w:t>
            </w:r>
          </w:p>
        </w:tc>
      </w:tr>
      <w:tr w:rsidR="00463815" w14:paraId="55226859" w14:textId="77777777" w:rsidTr="00463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7D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IL-1β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4A17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GAAATGCCACCTTTTGACAGTG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F4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TGGATGCTCTCATCAGGACAG</w:t>
            </w:r>
          </w:p>
        </w:tc>
      </w:tr>
    </w:tbl>
    <w:p w14:paraId="240A0B5B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2608D" w14:textId="77777777" w:rsidR="00463815" w:rsidRDefault="00463815" w:rsidP="004638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S2. Primary and secondary antibodies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2909"/>
      </w:tblGrid>
      <w:tr w:rsidR="00463815" w14:paraId="4D01EDCA" w14:textId="77777777" w:rsidTr="00463815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1EC76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D5A85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Catalogue Number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A8FD15" w14:textId="77777777" w:rsidR="00463815" w:rsidRDefault="00463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Supplier</w:t>
            </w:r>
          </w:p>
        </w:tc>
      </w:tr>
      <w:tr w:rsidR="00463815" w14:paraId="384AD471" w14:textId="77777777" w:rsidTr="0046381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C2C3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WB:</w:t>
            </w:r>
          </w:p>
          <w:p w14:paraId="1409C91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antibodies:</w:t>
            </w:r>
          </w:p>
          <w:p w14:paraId="5673981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anti-human MCP1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FBC46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6893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0CB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ab151538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7BD18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4D6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B989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</w:tr>
      <w:tr w:rsidR="00463815" w14:paraId="3A3A1000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4D43C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anti-mouse MCP1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ECBD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4455162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ab25124</w:t>
            </w:r>
            <w:bookmarkEnd w:id="3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E492C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</w:tr>
      <w:tr w:rsidR="00463815" w14:paraId="3E3CB225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A2F2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anti-human CCR2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BFAA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4455232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12199S</w:t>
            </w:r>
            <w:bookmarkEnd w:id="4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C93B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</w:tr>
      <w:tr w:rsidR="00463815" w14:paraId="1619501F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B1247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anti-β-actin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909A8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5" w:name="_Hlk64455172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BM0627</w:t>
            </w:r>
            <w:bookmarkEnd w:id="5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44008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Boster</w:t>
            </w:r>
            <w:proofErr w:type="spellEnd"/>
          </w:p>
        </w:tc>
      </w:tr>
      <w:tr w:rsidR="00463815" w14:paraId="6282AB3C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3673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antibodies: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3C6EEB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52780C7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15" w14:paraId="44709573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0089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anti-rabbit IgG HRP-linked Ab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77DDA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4455737"/>
            <w:r>
              <w:rPr>
                <w:rFonts w:ascii="Times New Roman" w:hAnsi="Times New Roman" w:cs="Times New Roman"/>
                <w:sz w:val="24"/>
                <w:szCs w:val="24"/>
              </w:rPr>
              <w:t>AS014</w:t>
            </w:r>
            <w:bookmarkEnd w:id="6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3CF9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ABclonal</w:t>
            </w:r>
            <w:proofErr w:type="spellEnd"/>
          </w:p>
        </w:tc>
      </w:tr>
      <w:tr w:rsidR="00463815" w14:paraId="42EDD366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2275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anti-mouse IgG HRP-linked Ab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BB773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AS003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9B33C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ABclonal</w:t>
            </w:r>
            <w:proofErr w:type="spellEnd"/>
          </w:p>
        </w:tc>
      </w:tr>
      <w:tr w:rsidR="00463815" w14:paraId="04BC756D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3B84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IHC: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51A642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3063EE5F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15" w14:paraId="4AFAC465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191F1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antibodies:</w:t>
            </w:r>
          </w:p>
          <w:p w14:paraId="6A789EFE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anti-human MCP1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786B5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AB4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ab151538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6BEC02F4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2DC5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</w:tr>
      <w:tr w:rsidR="00463815" w14:paraId="5CBD4EA4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D2AC4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anti-mouse MCP1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E4D09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ab25124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E3614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</w:tr>
      <w:tr w:rsidR="00463815" w14:paraId="0F881D7D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EDE50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anti-mouse F4/80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A31D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70076S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579A3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 Technology</w:t>
            </w:r>
          </w:p>
        </w:tc>
      </w:tr>
      <w:tr w:rsidR="00463815" w14:paraId="67229985" w14:textId="77777777" w:rsidTr="0046381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EB85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anti-mouse Cleaved Caspase-3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B4679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ab214430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8537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</w:tr>
      <w:tr w:rsidR="00463815" w14:paraId="36878632" w14:textId="77777777" w:rsidTr="0046381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687DFA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anti-mouse Ki67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B5A090" w14:textId="77777777" w:rsidR="00463815" w:rsidRDefault="004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ab15580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DD6564" w14:textId="77777777" w:rsidR="00463815" w:rsidRDefault="0046381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</w:tr>
    </w:tbl>
    <w:p w14:paraId="0833EFFA" w14:textId="77777777" w:rsidR="00463815" w:rsidRDefault="00463815" w:rsidP="00EF04B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CEEA9" w14:textId="77777777" w:rsidR="00EF04B3" w:rsidRPr="00EF04B3" w:rsidRDefault="00EF04B3" w:rsidP="00EF04B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4B3">
        <w:rPr>
          <w:rFonts w:ascii="Times New Roman" w:hAnsi="Times New Roman" w:cs="Times New Roman"/>
          <w:b/>
          <w:bCs/>
          <w:sz w:val="24"/>
          <w:szCs w:val="24"/>
        </w:rPr>
        <w:t>Table S3. Antibodies for flow cytometry analysis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1"/>
        <w:gridCol w:w="2766"/>
      </w:tblGrid>
      <w:tr w:rsidR="00EF04B3" w:rsidRPr="00EF04B3" w14:paraId="753FDD8A" w14:textId="77777777" w:rsidTr="00EF04B3"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2A9C9227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hideMark/>
          </w:tcPr>
          <w:p w14:paraId="539FA3F4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Catalogue Number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hideMark/>
          </w:tcPr>
          <w:p w14:paraId="2E61B3EA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Supplier</w:t>
            </w:r>
          </w:p>
        </w:tc>
      </w:tr>
      <w:tr w:rsidR="00EF04B3" w:rsidRPr="00EF04B3" w14:paraId="7D797CBF" w14:textId="77777777" w:rsidTr="00EF04B3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2E22E68D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APC anti-human CCR2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BF38CF6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4454707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357207</w:t>
            </w:r>
            <w:bookmarkEnd w:id="7"/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197375C3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2B7F72D7" w14:textId="77777777" w:rsidTr="00EF04B3">
        <w:tc>
          <w:tcPr>
            <w:tcW w:w="3119" w:type="dxa"/>
            <w:tcBorders>
              <w:top w:val="nil"/>
            </w:tcBorders>
          </w:tcPr>
          <w:p w14:paraId="38B3B375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PE anti-human CD29</w:t>
            </w:r>
          </w:p>
        </w:tc>
        <w:tc>
          <w:tcPr>
            <w:tcW w:w="2411" w:type="dxa"/>
          </w:tcPr>
          <w:p w14:paraId="60F863F2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303003</w:t>
            </w:r>
          </w:p>
        </w:tc>
        <w:tc>
          <w:tcPr>
            <w:tcW w:w="2766" w:type="dxa"/>
          </w:tcPr>
          <w:p w14:paraId="341F2FF4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368EC6DF" w14:textId="77777777" w:rsidTr="00EF04B3">
        <w:tc>
          <w:tcPr>
            <w:tcW w:w="3119" w:type="dxa"/>
          </w:tcPr>
          <w:p w14:paraId="53657BB8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PE/Cy7 anti-human CD34</w:t>
            </w:r>
          </w:p>
        </w:tc>
        <w:tc>
          <w:tcPr>
            <w:tcW w:w="2411" w:type="dxa"/>
          </w:tcPr>
          <w:p w14:paraId="774824F9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343515</w:t>
            </w:r>
          </w:p>
        </w:tc>
        <w:tc>
          <w:tcPr>
            <w:tcW w:w="2766" w:type="dxa"/>
          </w:tcPr>
          <w:p w14:paraId="25BF4A36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6995AE39" w14:textId="77777777" w:rsidTr="00EF04B3">
        <w:tc>
          <w:tcPr>
            <w:tcW w:w="3119" w:type="dxa"/>
          </w:tcPr>
          <w:p w14:paraId="1E7016E8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APC anti-human CD44</w:t>
            </w:r>
          </w:p>
        </w:tc>
        <w:tc>
          <w:tcPr>
            <w:tcW w:w="2411" w:type="dxa"/>
          </w:tcPr>
          <w:p w14:paraId="4D2B771B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338805</w:t>
            </w:r>
          </w:p>
        </w:tc>
        <w:tc>
          <w:tcPr>
            <w:tcW w:w="2766" w:type="dxa"/>
          </w:tcPr>
          <w:p w14:paraId="178522D3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164865DC" w14:textId="77777777" w:rsidTr="00EF04B3">
        <w:tc>
          <w:tcPr>
            <w:tcW w:w="3119" w:type="dxa"/>
          </w:tcPr>
          <w:p w14:paraId="767F3E7C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PE/Cy7 anti-human CD45</w:t>
            </w:r>
          </w:p>
        </w:tc>
        <w:tc>
          <w:tcPr>
            <w:tcW w:w="2411" w:type="dxa"/>
          </w:tcPr>
          <w:p w14:paraId="0A8D02AD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368531</w:t>
            </w:r>
          </w:p>
        </w:tc>
        <w:tc>
          <w:tcPr>
            <w:tcW w:w="2766" w:type="dxa"/>
          </w:tcPr>
          <w:p w14:paraId="5EAC626A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17CEC1BE" w14:textId="77777777" w:rsidTr="00EF04B3">
        <w:tc>
          <w:tcPr>
            <w:tcW w:w="3119" w:type="dxa"/>
          </w:tcPr>
          <w:p w14:paraId="72786B3B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 anti-human CD73</w:t>
            </w:r>
          </w:p>
        </w:tc>
        <w:tc>
          <w:tcPr>
            <w:tcW w:w="2411" w:type="dxa"/>
          </w:tcPr>
          <w:p w14:paraId="10B6AD20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344003</w:t>
            </w:r>
          </w:p>
        </w:tc>
        <w:tc>
          <w:tcPr>
            <w:tcW w:w="2766" w:type="dxa"/>
          </w:tcPr>
          <w:p w14:paraId="4B1C4D50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7972FA9F" w14:textId="77777777" w:rsidTr="00EF04B3">
        <w:tc>
          <w:tcPr>
            <w:tcW w:w="3119" w:type="dxa"/>
          </w:tcPr>
          <w:p w14:paraId="71EB5B08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APC anti-human CD90</w:t>
            </w:r>
          </w:p>
        </w:tc>
        <w:tc>
          <w:tcPr>
            <w:tcW w:w="2411" w:type="dxa"/>
          </w:tcPr>
          <w:p w14:paraId="6D1026E8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328113</w:t>
            </w:r>
          </w:p>
        </w:tc>
        <w:tc>
          <w:tcPr>
            <w:tcW w:w="2766" w:type="dxa"/>
          </w:tcPr>
          <w:p w14:paraId="1FB18CCB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0D6D7011" w14:textId="77777777" w:rsidTr="00EF04B3">
        <w:tc>
          <w:tcPr>
            <w:tcW w:w="3119" w:type="dxa"/>
          </w:tcPr>
          <w:p w14:paraId="4B058C6A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PE anti-human CD105</w:t>
            </w:r>
          </w:p>
        </w:tc>
        <w:tc>
          <w:tcPr>
            <w:tcW w:w="2411" w:type="dxa"/>
          </w:tcPr>
          <w:p w14:paraId="2EE892A7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323205</w:t>
            </w:r>
          </w:p>
        </w:tc>
        <w:tc>
          <w:tcPr>
            <w:tcW w:w="2766" w:type="dxa"/>
          </w:tcPr>
          <w:p w14:paraId="2B4EE9D6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EF04B3" w:rsidRPr="00EF04B3" w14:paraId="44662D33" w14:textId="77777777" w:rsidTr="00EF04B3">
        <w:tc>
          <w:tcPr>
            <w:tcW w:w="3119" w:type="dxa"/>
          </w:tcPr>
          <w:p w14:paraId="3A70EDEE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PE anti-human CD166</w:t>
            </w:r>
          </w:p>
        </w:tc>
        <w:tc>
          <w:tcPr>
            <w:tcW w:w="2411" w:type="dxa"/>
          </w:tcPr>
          <w:p w14:paraId="19648E51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343903</w:t>
            </w:r>
          </w:p>
        </w:tc>
        <w:tc>
          <w:tcPr>
            <w:tcW w:w="2766" w:type="dxa"/>
          </w:tcPr>
          <w:p w14:paraId="41B47E83" w14:textId="77777777" w:rsidR="00EF04B3" w:rsidRPr="00EF04B3" w:rsidRDefault="00EF04B3" w:rsidP="00E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B3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</w:tbl>
    <w:p w14:paraId="03D1D550" w14:textId="77777777" w:rsidR="00F06F8A" w:rsidRPr="00463815" w:rsidRDefault="00F06F8A" w:rsidP="00463815">
      <w:pPr>
        <w:spacing w:line="480" w:lineRule="auto"/>
      </w:pPr>
    </w:p>
    <w:sectPr w:rsidR="00F06F8A" w:rsidRPr="00463815" w:rsidSect="004D0D8F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1E3A" w14:textId="77777777" w:rsidR="004A6A06" w:rsidRDefault="004A6A06" w:rsidP="00006347">
      <w:r>
        <w:separator/>
      </w:r>
    </w:p>
  </w:endnote>
  <w:endnote w:type="continuationSeparator" w:id="0">
    <w:p w14:paraId="3DF822B1" w14:textId="77777777" w:rsidR="004A6A06" w:rsidRDefault="004A6A06" w:rsidP="0000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860387"/>
      <w:docPartObj>
        <w:docPartGallery w:val="Page Numbers (Bottom of Page)"/>
        <w:docPartUnique/>
      </w:docPartObj>
    </w:sdtPr>
    <w:sdtEndPr/>
    <w:sdtContent>
      <w:p w14:paraId="778ED9B0" w14:textId="0C8A7D00" w:rsidR="00006347" w:rsidRDefault="000063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8C1E9A6" w14:textId="77777777" w:rsidR="00006347" w:rsidRDefault="000063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47EF" w14:textId="77777777" w:rsidR="004A6A06" w:rsidRDefault="004A6A06" w:rsidP="00006347">
      <w:r>
        <w:separator/>
      </w:r>
    </w:p>
  </w:footnote>
  <w:footnote w:type="continuationSeparator" w:id="0">
    <w:p w14:paraId="702DC84A" w14:textId="77777777" w:rsidR="004A6A06" w:rsidRDefault="004A6A06" w:rsidP="0000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8A"/>
    <w:rsid w:val="00006347"/>
    <w:rsid w:val="00205F33"/>
    <w:rsid w:val="00463815"/>
    <w:rsid w:val="004A6A06"/>
    <w:rsid w:val="004D0D8F"/>
    <w:rsid w:val="00EF04B3"/>
    <w:rsid w:val="00F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699A1"/>
  <w15:chartTrackingRefBased/>
  <w15:docId w15:val="{5866B0D0-190E-4208-B071-7A8FABD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63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6347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4D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2021-05-30T15:10:00Z</dcterms:created>
  <dcterms:modified xsi:type="dcterms:W3CDTF">2021-05-31T01:38:00Z</dcterms:modified>
</cp:coreProperties>
</file>