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31" w:rsidRDefault="005D6931" w:rsidP="005D6931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Supplemental Figure 1: Flow diagram of patients screening, enrolled and participating.</w:t>
      </w:r>
    </w:p>
    <w:p w:rsidR="005D6931" w:rsidRDefault="005D6931" w:rsidP="005D6931">
      <w:pPr>
        <w:pStyle w:val="NoSpacing"/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^pre-existing neuromuscular, neurologic, or orthopedic condition that would prevent participation in functional tests; </w:t>
      </w:r>
      <w:proofErr w:type="spellStart"/>
      <w:r>
        <w:rPr>
          <w:rFonts w:ascii="Arial" w:hAnsi="Arial" w:cs="Arial"/>
        </w:rPr>
        <w:t>EtOH</w:t>
      </w:r>
      <w:proofErr w:type="spellEnd"/>
      <w:r>
        <w:rPr>
          <w:rFonts w:ascii="Arial" w:hAnsi="Arial" w:cs="Arial"/>
        </w:rPr>
        <w:t xml:space="preserve"> = alcoholic abuse; IVDU = intra-venous drug usage/abuse; BMI = body mass index; PLOF = prior level of function; LAR =legally authorized representative; US = ultrasound</w:t>
      </w:r>
    </w:p>
    <w:p w:rsidR="005D6931" w:rsidRPr="00EF134E" w:rsidRDefault="005D6931" w:rsidP="005D6931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r w:rsidRPr="00EF134E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2: </w:t>
      </w:r>
      <w:r w:rsidRPr="00EF134E">
        <w:rPr>
          <w:rFonts w:ascii="Arial" w:hAnsi="Arial" w:cs="Arial"/>
        </w:rPr>
        <w:t xml:space="preserve"> Receiver </w:t>
      </w:r>
      <w:r>
        <w:rPr>
          <w:rFonts w:ascii="Arial" w:hAnsi="Arial" w:cs="Arial"/>
        </w:rPr>
        <w:t>o</w:t>
      </w:r>
      <w:r w:rsidRPr="00EF134E">
        <w:rPr>
          <w:rFonts w:ascii="Arial" w:hAnsi="Arial" w:cs="Arial"/>
        </w:rPr>
        <w:t xml:space="preserve">perator curve of </w:t>
      </w:r>
      <w:r>
        <w:rPr>
          <w:rFonts w:ascii="Arial" w:hAnsi="Arial" w:cs="Arial"/>
        </w:rPr>
        <w:t>m</w:t>
      </w:r>
      <w:r w:rsidRPr="00EF134E">
        <w:rPr>
          <w:rFonts w:ascii="Arial" w:hAnsi="Arial" w:cs="Arial"/>
        </w:rPr>
        <w:t xml:space="preserve">ultivariate </w:t>
      </w:r>
      <w:r>
        <w:rPr>
          <w:rFonts w:ascii="Arial" w:hAnsi="Arial" w:cs="Arial"/>
        </w:rPr>
        <w:t>l</w:t>
      </w:r>
      <w:r w:rsidRPr="00EF134E">
        <w:rPr>
          <w:rFonts w:ascii="Arial" w:hAnsi="Arial" w:cs="Arial"/>
        </w:rPr>
        <w:t xml:space="preserve">ogistic </w:t>
      </w:r>
      <w:r>
        <w:rPr>
          <w:rFonts w:ascii="Arial" w:hAnsi="Arial" w:cs="Arial"/>
        </w:rPr>
        <w:t>r</w:t>
      </w:r>
      <w:r w:rsidRPr="00EF134E">
        <w:rPr>
          <w:rFonts w:ascii="Arial" w:hAnsi="Arial" w:cs="Arial"/>
        </w:rPr>
        <w:t>egression predicting ICU-AW at hospital discharge</w:t>
      </w:r>
    </w:p>
    <w:p w:rsidR="00FA1479" w:rsidRDefault="00FA1479">
      <w:bookmarkStart w:id="0" w:name="_GoBack"/>
      <w:bookmarkEnd w:id="0"/>
    </w:p>
    <w:sectPr w:rsidR="00FA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1"/>
    <w:rsid w:val="005D6931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47E9-EC75-42E9-A875-A3CEF94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Springer Nature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2020-08-17T14:49:00Z</dcterms:created>
  <dcterms:modified xsi:type="dcterms:W3CDTF">2020-08-17T14:49:00Z</dcterms:modified>
</cp:coreProperties>
</file>