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A118" w14:textId="77777777" w:rsidR="005B6323" w:rsidRPr="00101611" w:rsidRDefault="005B6323" w:rsidP="005B6323">
      <w:pPr>
        <w:spacing w:line="360" w:lineRule="auto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101611">
        <w:rPr>
          <w:rFonts w:ascii="Times New Roman" w:eastAsia="宋体" w:hAnsi="Times New Roman" w:cs="Times New Roman"/>
          <w:b/>
          <w:bCs/>
          <w:color w:val="000000" w:themeColor="text1"/>
          <w:sz w:val="28"/>
        </w:rPr>
        <w:t xml:space="preserve">Genome-wide association analysis reveals a novel QTL </w:t>
      </w:r>
      <w:r w:rsidRPr="00101611">
        <w:rPr>
          <w:rFonts w:ascii="Times New Roman" w:eastAsia="宋体" w:hAnsi="Times New Roman" w:cs="Times New Roman"/>
          <w:b/>
          <w:bCs/>
          <w:i/>
          <w:iCs/>
          <w:color w:val="000000" w:themeColor="text1"/>
          <w:sz w:val="28"/>
        </w:rPr>
        <w:t>CsFS1</w:t>
      </w:r>
      <w:r w:rsidRPr="00101611">
        <w:rPr>
          <w:rFonts w:ascii="Times New Roman" w:eastAsia="宋体" w:hAnsi="Times New Roman" w:cs="Times New Roman"/>
          <w:b/>
          <w:bCs/>
          <w:color w:val="000000" w:themeColor="text1"/>
          <w:sz w:val="28"/>
        </w:rPr>
        <w:t xml:space="preserve"> for fruit </w:t>
      </w:r>
      <w:r w:rsidRPr="00101611"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  <w:t>skin color in cucumber</w:t>
      </w:r>
    </w:p>
    <w:p w14:paraId="026CD663" w14:textId="77777777" w:rsidR="005B6323" w:rsidRPr="00774B98" w:rsidRDefault="005B6323" w:rsidP="005B6323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Hongyu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Huang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1</w:t>
      </w:r>
      <w:r w:rsidRPr="00983E40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†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Qinqin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Yang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2</w:t>
      </w:r>
      <w:r w:rsidRPr="00983E40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†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Lidong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Zhang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1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Weiliang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Kong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1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Hui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z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he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Wang</w:t>
      </w:r>
      <w:r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3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Aimin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Wei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3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,</w:t>
      </w:r>
      <w:r w:rsidRPr="00C34972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Shengli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Du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3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Ruihuan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Yang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3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Jiawang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Li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1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, Tao Lin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2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Xiaolin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Geng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2</w:t>
      </w:r>
      <w:r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*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, </w:t>
      </w:r>
      <w:proofErr w:type="spellStart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>Yuhe</w:t>
      </w:r>
      <w:proofErr w:type="spellEnd"/>
      <w:r w:rsidRPr="00774B98">
        <w:rPr>
          <w:rFonts w:ascii="Times New Roman" w:eastAsia="宋体" w:hAnsi="Times New Roman" w:cs="Times New Roman"/>
          <w:color w:val="000000" w:themeColor="text1"/>
          <w:sz w:val="24"/>
        </w:rPr>
        <w:t xml:space="preserve"> Li</w:t>
      </w:r>
      <w:r w:rsidRPr="00774B98"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3</w:t>
      </w:r>
      <w:r>
        <w:rPr>
          <w:rFonts w:ascii="Times New Roman" w:eastAsia="宋体" w:hAnsi="Times New Roman" w:cs="Times New Roman"/>
          <w:color w:val="000000" w:themeColor="text1"/>
          <w:sz w:val="24"/>
          <w:vertAlign w:val="superscript"/>
        </w:rPr>
        <w:t>*</w:t>
      </w:r>
    </w:p>
    <w:p w14:paraId="23265FCB" w14:textId="77777777" w:rsidR="007305DF" w:rsidRDefault="007305DF" w:rsidP="008B314E">
      <w:pPr>
        <w:pStyle w:val="a3"/>
        <w:spacing w:before="0" w:beforeAutospacing="0" w:after="0" w:afterAutospacing="0" w:line="400" w:lineRule="exact"/>
        <w:rPr>
          <w:rFonts w:ascii="Wingdings" w:hAnsi="Wingdings"/>
          <w:sz w:val="21"/>
          <w:szCs w:val="21"/>
        </w:rPr>
      </w:pPr>
    </w:p>
    <w:p w14:paraId="24693E14" w14:textId="5FFA5F49" w:rsidR="005B6323" w:rsidRPr="00101611" w:rsidRDefault="005B6323" w:rsidP="008B314E">
      <w:pPr>
        <w:pStyle w:val="a3"/>
        <w:spacing w:before="0" w:beforeAutospacing="0" w:after="0" w:afterAutospacing="0" w:line="400" w:lineRule="exac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01611">
        <w:rPr>
          <w:rFonts w:ascii="Wingdings" w:hAnsi="Wingdings"/>
          <w:sz w:val="21"/>
          <w:szCs w:val="21"/>
        </w:rPr>
        <w:t></w:t>
      </w:r>
      <w:r w:rsidRPr="00101611">
        <w:rPr>
          <w:rFonts w:ascii="Wingdings" w:hAnsi="Wingdings"/>
          <w:sz w:val="21"/>
          <w:szCs w:val="21"/>
        </w:rPr>
        <w:t></w:t>
      </w:r>
      <w:proofErr w:type="spellStart"/>
      <w:r w:rsidRPr="00101611">
        <w:rPr>
          <w:rFonts w:ascii="Times New Roman" w:hAnsi="Times New Roman" w:cs="Times New Roman"/>
          <w:color w:val="000000" w:themeColor="text1"/>
          <w:sz w:val="21"/>
          <w:szCs w:val="21"/>
        </w:rPr>
        <w:t>Xiaolin</w:t>
      </w:r>
      <w:proofErr w:type="spellEnd"/>
      <w:r w:rsidRPr="0010161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101611">
        <w:rPr>
          <w:rFonts w:ascii="Times New Roman" w:hAnsi="Times New Roman" w:cs="Times New Roman"/>
          <w:color w:val="000000" w:themeColor="text1"/>
          <w:sz w:val="21"/>
          <w:szCs w:val="21"/>
        </w:rPr>
        <w:t>Geng</w:t>
      </w:r>
      <w:proofErr w:type="spellEnd"/>
    </w:p>
    <w:p w14:paraId="747F3BE3" w14:textId="77777777" w:rsidR="005B6323" w:rsidRPr="00101611" w:rsidRDefault="005B6323" w:rsidP="008B314E">
      <w:pPr>
        <w:pStyle w:val="a3"/>
        <w:spacing w:before="0" w:beforeAutospacing="0" w:after="0" w:afterAutospacing="0" w:line="400" w:lineRule="exact"/>
        <w:ind w:firstLine="420"/>
        <w:rPr>
          <w:rFonts w:ascii="Times New Roman" w:hAnsi="Times New Roman" w:cs="Times New Roman"/>
          <w:sz w:val="21"/>
          <w:szCs w:val="21"/>
        </w:rPr>
      </w:pPr>
      <w:r w:rsidRPr="00101611">
        <w:rPr>
          <w:rFonts w:ascii="Times New Roman" w:hAnsi="Times New Roman" w:cs="Times New Roman"/>
          <w:sz w:val="21"/>
          <w:szCs w:val="21"/>
        </w:rPr>
        <w:t>gengxlwahg@163.com</w:t>
      </w:r>
    </w:p>
    <w:p w14:paraId="50297444" w14:textId="77777777" w:rsidR="005B6323" w:rsidRPr="00101611" w:rsidRDefault="005B6323" w:rsidP="008B314E">
      <w:pPr>
        <w:adjustRightInd w:val="0"/>
        <w:snapToGrid w:val="0"/>
        <w:spacing w:line="400" w:lineRule="exact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01611">
        <w:rPr>
          <w:rFonts w:ascii="Wingdings" w:hAnsi="Wingdings"/>
          <w:szCs w:val="21"/>
        </w:rPr>
        <w:t></w:t>
      </w:r>
      <w:r w:rsidRPr="00101611">
        <w:rPr>
          <w:rFonts w:ascii="Wingdings" w:hAnsi="Wingdings"/>
          <w:szCs w:val="21"/>
        </w:rPr>
        <w:t></w:t>
      </w:r>
      <w:proofErr w:type="spellStart"/>
      <w:r w:rsidRPr="00101611">
        <w:rPr>
          <w:rFonts w:ascii="Times New Roman" w:eastAsia="宋体" w:hAnsi="Times New Roman" w:cs="Times New Roman"/>
          <w:color w:val="000000" w:themeColor="text1"/>
          <w:szCs w:val="21"/>
        </w:rPr>
        <w:t>Yuhe</w:t>
      </w:r>
      <w:proofErr w:type="spellEnd"/>
      <w:r w:rsidRPr="00101611">
        <w:rPr>
          <w:rFonts w:ascii="Times New Roman" w:eastAsia="宋体" w:hAnsi="Times New Roman" w:cs="Times New Roman"/>
          <w:color w:val="000000" w:themeColor="text1"/>
          <w:szCs w:val="21"/>
        </w:rPr>
        <w:t xml:space="preserve"> Li</w:t>
      </w:r>
    </w:p>
    <w:p w14:paraId="615E37D5" w14:textId="77777777" w:rsidR="005B6323" w:rsidRPr="00101611" w:rsidRDefault="005B6323" w:rsidP="008B314E">
      <w:pPr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szCs w:val="21"/>
          <w:vertAlign w:val="superscript"/>
        </w:rPr>
      </w:pPr>
      <w:r w:rsidRPr="00101611">
        <w:rPr>
          <w:rFonts w:ascii="Times New Roman" w:eastAsia="宋体" w:hAnsi="Times New Roman" w:cs="Times New Roman"/>
          <w:color w:val="000000" w:themeColor="text1"/>
          <w:szCs w:val="21"/>
        </w:rPr>
        <w:tab/>
        <w:t>liyuhe@126.com</w:t>
      </w:r>
    </w:p>
    <w:p w14:paraId="7690CC21" w14:textId="77777777" w:rsidR="005B6323" w:rsidRPr="00101611" w:rsidRDefault="005B6323" w:rsidP="008B314E">
      <w:pPr>
        <w:adjustRightInd w:val="0"/>
        <w:snapToGrid w:val="0"/>
        <w:spacing w:line="400" w:lineRule="exac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101611">
        <w:rPr>
          <w:rFonts w:ascii="Times New Roman" w:hAnsi="Times New Roman" w:cs="Times New Roman"/>
          <w:szCs w:val="21"/>
        </w:rPr>
        <w:t xml:space="preserve">1   State Key Laboratory of Vegetable Germplasm Innovation, </w:t>
      </w:r>
      <w:bookmarkStart w:id="0" w:name="OLE_LINK19"/>
      <w:bookmarkStart w:id="1" w:name="OLE_LINK26"/>
      <w:r w:rsidRPr="00101611">
        <w:rPr>
          <w:rFonts w:ascii="Times New Roman" w:hAnsi="Times New Roman" w:cs="Times New Roman"/>
          <w:szCs w:val="21"/>
        </w:rPr>
        <w:t>Tianjin Kernel Cucumber Research Institute</w:t>
      </w:r>
      <w:bookmarkEnd w:id="0"/>
      <w:bookmarkEnd w:id="1"/>
      <w:r w:rsidRPr="00101611">
        <w:rPr>
          <w:rFonts w:ascii="Times New Roman" w:hAnsi="Times New Roman" w:cs="Times New Roman"/>
          <w:szCs w:val="21"/>
        </w:rPr>
        <w:t>, Tianjin 300192, China</w:t>
      </w:r>
    </w:p>
    <w:p w14:paraId="2BF40174" w14:textId="77777777" w:rsidR="005B6323" w:rsidRPr="00101611" w:rsidRDefault="005B6323" w:rsidP="008B314E">
      <w:pPr>
        <w:adjustRightInd w:val="0"/>
        <w:snapToGrid w:val="0"/>
        <w:spacing w:line="400" w:lineRule="exact"/>
        <w:jc w:val="left"/>
        <w:rPr>
          <w:rFonts w:ascii="Times New Roman" w:hAnsi="Times New Roman" w:cs="Times New Roman"/>
          <w:szCs w:val="21"/>
        </w:rPr>
      </w:pPr>
      <w:r w:rsidRPr="00101611">
        <w:rPr>
          <w:rFonts w:ascii="Times New Roman" w:hAnsi="Times New Roman" w:cs="Times New Roman"/>
          <w:szCs w:val="21"/>
        </w:rPr>
        <w:t>2   China Agricultural University College of Horticulture, Beijing 100193, China</w:t>
      </w:r>
    </w:p>
    <w:p w14:paraId="4AE89588" w14:textId="77777777" w:rsidR="005B6323" w:rsidRPr="00101611" w:rsidRDefault="005B6323" w:rsidP="008B314E">
      <w:pPr>
        <w:adjustRightInd w:val="0"/>
        <w:snapToGrid w:val="0"/>
        <w:spacing w:line="400" w:lineRule="exact"/>
        <w:ind w:left="420" w:hangingChars="200" w:hanging="420"/>
        <w:jc w:val="left"/>
        <w:rPr>
          <w:rFonts w:ascii="Times New Roman" w:hAnsi="Times New Roman" w:cs="Times New Roman"/>
          <w:szCs w:val="21"/>
        </w:rPr>
      </w:pPr>
      <w:r w:rsidRPr="00101611">
        <w:rPr>
          <w:rFonts w:ascii="Times New Roman" w:hAnsi="Times New Roman" w:cs="Times New Roman"/>
          <w:szCs w:val="21"/>
        </w:rPr>
        <w:t>3   Institute of Cucumber Research, Tianjin Academy of Agricultural Sciences, Tianjin 300192, China</w:t>
      </w:r>
    </w:p>
    <w:p w14:paraId="57BD6CCE" w14:textId="77777777" w:rsidR="005B6323" w:rsidRPr="00101611" w:rsidRDefault="005B6323" w:rsidP="008B314E">
      <w:pPr>
        <w:spacing w:line="400" w:lineRule="exact"/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</w:pPr>
      <w:r w:rsidRPr="00101611">
        <w:rPr>
          <w:rFonts w:ascii="Times New Roman" w:eastAsia="宋体" w:hAnsi="Times New Roman" w:cs="Times New Roman"/>
          <w:color w:val="000000" w:themeColor="text1"/>
          <w:szCs w:val="21"/>
          <w:vertAlign w:val="superscript"/>
        </w:rPr>
        <w:t>†</w:t>
      </w:r>
      <w:r w:rsidRPr="00101611">
        <w:rPr>
          <w:rFonts w:ascii="Times New Roman" w:eastAsia="宋体" w:hAnsi="Times New Roman" w:cs="Times New Roman"/>
          <w:color w:val="000000" w:themeColor="text1"/>
          <w:szCs w:val="21"/>
          <w:vertAlign w:val="superscript"/>
        </w:rPr>
        <w:tab/>
      </w:r>
      <w:proofErr w:type="spellStart"/>
      <w:r w:rsidRPr="00101611">
        <w:rPr>
          <w:rFonts w:ascii="Times New Roman" w:eastAsia="宋体" w:hAnsi="Times New Roman" w:cs="Times New Roman"/>
          <w:color w:val="000000" w:themeColor="text1"/>
          <w:szCs w:val="21"/>
        </w:rPr>
        <w:t>Hongyu</w:t>
      </w:r>
      <w:proofErr w:type="spellEnd"/>
      <w:r w:rsidRPr="00101611">
        <w:rPr>
          <w:rFonts w:ascii="Times New Roman" w:eastAsia="宋体" w:hAnsi="Times New Roman" w:cs="Times New Roman"/>
          <w:color w:val="000000" w:themeColor="text1"/>
          <w:szCs w:val="21"/>
        </w:rPr>
        <w:t xml:space="preserve"> Huang and </w:t>
      </w:r>
      <w:proofErr w:type="spellStart"/>
      <w:r w:rsidRPr="00101611">
        <w:rPr>
          <w:rFonts w:ascii="Times New Roman" w:eastAsia="宋体" w:hAnsi="Times New Roman" w:cs="Times New Roman"/>
          <w:color w:val="000000" w:themeColor="text1"/>
          <w:szCs w:val="21"/>
        </w:rPr>
        <w:t>Qinqin</w:t>
      </w:r>
      <w:proofErr w:type="spellEnd"/>
      <w:r w:rsidRPr="00101611">
        <w:rPr>
          <w:rFonts w:ascii="Times New Roman" w:eastAsia="宋体" w:hAnsi="Times New Roman" w:cs="Times New Roman"/>
          <w:color w:val="000000" w:themeColor="text1"/>
          <w:szCs w:val="21"/>
        </w:rPr>
        <w:t xml:space="preserve"> Yang have contributed equally to this work.</w:t>
      </w:r>
    </w:p>
    <w:p w14:paraId="409512AB" w14:textId="37E41E76" w:rsidR="00101611" w:rsidRDefault="005B6323" w:rsidP="008B314E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101611">
        <w:rPr>
          <w:rFonts w:ascii="Times New Roman" w:eastAsia="宋体" w:hAnsi="Times New Roman" w:cs="Times New Roman" w:hint="eastAsia"/>
          <w:color w:val="000000" w:themeColor="text1"/>
          <w:szCs w:val="21"/>
        </w:rPr>
        <w:t>*</w:t>
      </w:r>
      <w:r w:rsidRPr="00101611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ab/>
      </w:r>
      <w:r w:rsidRPr="00101611">
        <w:rPr>
          <w:rFonts w:ascii="Times New Roman" w:eastAsia="宋体" w:hAnsi="Times New Roman" w:cs="Times New Roman"/>
          <w:color w:val="000000" w:themeColor="text1"/>
          <w:szCs w:val="21"/>
        </w:rPr>
        <w:t>Corresponding authors</w:t>
      </w:r>
    </w:p>
    <w:p w14:paraId="45715C0D" w14:textId="77777777" w:rsidR="008B314E" w:rsidRDefault="008B314E" w:rsidP="008B314E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6FF6E272" w14:textId="19B8761C" w:rsidR="00422EE0" w:rsidRPr="00DA2AAF" w:rsidRDefault="00422EE0" w:rsidP="008B314E">
      <w:pPr>
        <w:spacing w:line="400" w:lineRule="exact"/>
        <w:jc w:val="left"/>
        <w:rPr>
          <w:rFonts w:ascii="Times New Roman" w:hAnsi="Times New Roman" w:cs="Times New Roman"/>
          <w:b/>
          <w:szCs w:val="21"/>
        </w:rPr>
      </w:pPr>
      <w:r w:rsidRPr="00DA2AAF">
        <w:rPr>
          <w:rFonts w:ascii="Times New Roman" w:hAnsi="Times New Roman" w:cs="Times New Roman" w:hint="eastAsia"/>
          <w:b/>
          <w:szCs w:val="21"/>
        </w:rPr>
        <w:t>S</w:t>
      </w:r>
      <w:r w:rsidRPr="00DA2AAF">
        <w:rPr>
          <w:rFonts w:ascii="Times New Roman" w:hAnsi="Times New Roman" w:cs="Times New Roman"/>
          <w:b/>
          <w:szCs w:val="21"/>
        </w:rPr>
        <w:t xml:space="preserve">upplementary </w:t>
      </w:r>
      <w:r w:rsidR="00AF6D6E">
        <w:rPr>
          <w:rFonts w:ascii="Times New Roman" w:hAnsi="Times New Roman" w:cs="Times New Roman"/>
          <w:b/>
          <w:szCs w:val="21"/>
        </w:rPr>
        <w:t>Information</w:t>
      </w:r>
    </w:p>
    <w:p w14:paraId="5A27C4F1" w14:textId="51366556" w:rsidR="00BC16CF" w:rsidRPr="00774B98" w:rsidRDefault="002249E8" w:rsidP="008B314E">
      <w:pPr>
        <w:spacing w:line="400" w:lineRule="exac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 xml:space="preserve">Additional file 1: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Fig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ure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S1</w:t>
      </w:r>
      <w:r>
        <w:rPr>
          <w:rFonts w:ascii="Times New Roman" w:eastAsia="宋体" w:hAnsi="Times New Roman" w:cs="Times New Roman"/>
          <w:b/>
          <w:bCs/>
          <w:szCs w:val="21"/>
        </w:rPr>
        <w:t>.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="00BC16CF" w:rsidRPr="00774B98">
        <w:rPr>
          <w:rFonts w:ascii="Times New Roman" w:eastAsia="宋体" w:hAnsi="Times New Roman" w:cs="Times New Roman"/>
          <w:szCs w:val="21"/>
        </w:rPr>
        <w:t>Eight categories of</w:t>
      </w:r>
      <w:r w:rsidR="00BC16CF" w:rsidRPr="00774B98">
        <w:t xml:space="preserve"> 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fruit skin colors were defined to evaluate phenotypes of 289 cucumber accessions.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a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White,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b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Yellow-white,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c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White-green,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d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Yellow-green,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 xml:space="preserve">e 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Light-green,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f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Green,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g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Dark-green</w:t>
      </w:r>
      <w:r w:rsidR="00BC16CF">
        <w:rPr>
          <w:rFonts w:ascii="Times New Roman" w:eastAsia="宋体" w:hAnsi="Times New Roman" w:cs="Times New Roman" w:hint="eastAsia"/>
          <w:szCs w:val="21"/>
        </w:rPr>
        <w:t>,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h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Black-green.</w:t>
      </w:r>
    </w:p>
    <w:p w14:paraId="42BB34C2" w14:textId="2A6B2645" w:rsidR="00BC16CF" w:rsidRDefault="002249E8" w:rsidP="008B314E">
      <w:pPr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Additional file</w:t>
      </w:r>
      <w:r w:rsidRPr="00774B98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2: 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>Fig</w:t>
      </w:r>
      <w:r>
        <w:rPr>
          <w:rFonts w:ascii="Times New Roman" w:eastAsia="宋体" w:hAnsi="Times New Roman" w:cs="Times New Roman"/>
          <w:b/>
          <w:bCs/>
          <w:szCs w:val="21"/>
        </w:rPr>
        <w:t>ure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 xml:space="preserve"> S2</w:t>
      </w:r>
      <w:r>
        <w:rPr>
          <w:rFonts w:ascii="Times New Roman" w:eastAsia="宋体" w:hAnsi="Times New Roman" w:cs="Times New Roman"/>
          <w:b/>
          <w:bCs/>
          <w:szCs w:val="21"/>
        </w:rPr>
        <w:t>.</w:t>
      </w:r>
      <w:r w:rsidR="00BC16CF" w:rsidRPr="00774B98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Relative expression of three candidate genes in fruit pericarp of the light-green near isogenic line NIL-1334 and the dark-green near isogenic line NIL-1325 at 0 days post-anthesis (DPA), 5 DPA, and 10 DPA. The relative expression is shown as the mean ± standard deviation, and statistical significance was determined using Student’s </w:t>
      </w:r>
      <w:r w:rsidR="00BC16CF" w:rsidRPr="00774B98">
        <w:rPr>
          <w:rFonts w:ascii="Times New Roman" w:eastAsia="宋体" w:hAnsi="Times New Roman" w:cs="Times New Roman"/>
          <w:i/>
          <w:iCs/>
          <w:szCs w:val="21"/>
        </w:rPr>
        <w:t>t</w:t>
      </w:r>
      <w:r w:rsidR="00BC16CF" w:rsidRPr="00774B98">
        <w:rPr>
          <w:rFonts w:ascii="Times New Roman" w:eastAsia="宋体" w:hAnsi="Times New Roman" w:cs="Times New Roman"/>
          <w:szCs w:val="21"/>
        </w:rPr>
        <w:t>-tests (*</w:t>
      </w:r>
      <w:r w:rsidR="00BC16CF" w:rsidRPr="00D22142">
        <w:rPr>
          <w:rFonts w:ascii="Times New Roman" w:eastAsia="宋体" w:hAnsi="Times New Roman" w:cs="Times New Roman"/>
          <w:i/>
          <w:iCs/>
          <w:szCs w:val="21"/>
        </w:rPr>
        <w:t>P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&lt; 0.05).</w:t>
      </w:r>
    </w:p>
    <w:p w14:paraId="31D8FDA2" w14:textId="0817BEAC" w:rsidR="00BC16CF" w:rsidRPr="00774B98" w:rsidRDefault="002249E8" w:rsidP="008B314E">
      <w:pPr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Additional file</w:t>
      </w:r>
      <w:r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3: </w:t>
      </w:r>
      <w:r w:rsidR="00BC16CF"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Table S1</w:t>
      </w:r>
      <w:r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.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QTL analysis of fruit skin color in the cucumber F</w:t>
      </w:r>
      <w:r w:rsidR="00BC16CF" w:rsidRPr="00774B9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population.</w:t>
      </w:r>
    </w:p>
    <w:p w14:paraId="11C57169" w14:textId="5250CEEF" w:rsidR="00BC16CF" w:rsidRPr="00843D0E" w:rsidRDefault="002249E8" w:rsidP="008B314E">
      <w:pPr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Additional file</w:t>
      </w:r>
      <w:r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4: </w:t>
      </w:r>
      <w:r w:rsidR="00BC16CF"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Table</w:t>
      </w:r>
      <w:r w:rsidR="00BC16CF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 </w:t>
      </w:r>
      <w:r w:rsidR="00BC16CF"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S2</w:t>
      </w:r>
      <w:r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.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Information on 15 candidate genes between 39,531,980 and 39,626,163 bp on chromosome 3.</w:t>
      </w:r>
    </w:p>
    <w:p w14:paraId="342C3405" w14:textId="03E1063F" w:rsidR="00BC16CF" w:rsidRPr="00774B98" w:rsidRDefault="002249E8" w:rsidP="008B314E">
      <w:pPr>
        <w:spacing w:line="400" w:lineRule="exact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Additional file</w:t>
      </w:r>
      <w:r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5: </w:t>
      </w:r>
      <w:r w:rsidR="00BC16CF"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Table S3</w:t>
      </w:r>
      <w:r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.</w:t>
      </w:r>
      <w:r w:rsidR="00BC16CF"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 </w:t>
      </w:r>
      <w:r w:rsidR="00BC16CF" w:rsidRPr="00774B98">
        <w:rPr>
          <w:rFonts w:ascii="Times New Roman" w:eastAsia="宋体" w:hAnsi="Times New Roman" w:cs="Times New Roman"/>
          <w:color w:val="000000" w:themeColor="text1"/>
          <w:szCs w:val="21"/>
        </w:rPr>
        <w:t>Information on 35 KASP SNP markers for QTL analysis.</w:t>
      </w:r>
    </w:p>
    <w:p w14:paraId="7D2A96D8" w14:textId="1DAB920E" w:rsidR="00F960FB" w:rsidRPr="00BC16CF" w:rsidRDefault="002249E8" w:rsidP="008B314E">
      <w:pPr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Additional file</w:t>
      </w:r>
      <w:r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 xml:space="preserve">6: </w:t>
      </w:r>
      <w:r w:rsidR="00BC16CF" w:rsidRPr="00774B98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Table S</w:t>
      </w:r>
      <w:r w:rsidR="00BC16CF" w:rsidRPr="001E29F0">
        <w:rPr>
          <w:rFonts w:ascii="Times New Roman" w:eastAsia="宋体" w:hAnsi="Times New Roman" w:cs="Times New Roman"/>
          <w:b/>
          <w:bCs/>
          <w:szCs w:val="21"/>
        </w:rPr>
        <w:t>4</w:t>
      </w:r>
      <w:r>
        <w:rPr>
          <w:rFonts w:ascii="Times New Roman" w:eastAsia="宋体" w:hAnsi="Times New Roman" w:cs="Times New Roman"/>
          <w:b/>
          <w:bCs/>
          <w:szCs w:val="21"/>
        </w:rPr>
        <w:t>.</w:t>
      </w:r>
      <w:r w:rsidR="00BC16CF" w:rsidRPr="00774B98">
        <w:rPr>
          <w:rFonts w:ascii="Times New Roman" w:eastAsia="宋体" w:hAnsi="Times New Roman" w:cs="Times New Roman"/>
          <w:szCs w:val="21"/>
        </w:rPr>
        <w:t xml:space="preserve"> Primers used in </w:t>
      </w:r>
      <w:proofErr w:type="spellStart"/>
      <w:r w:rsidR="00BC16CF" w:rsidRPr="00774B98">
        <w:rPr>
          <w:rFonts w:ascii="Times New Roman" w:eastAsia="宋体" w:hAnsi="Times New Roman" w:cs="Times New Roman"/>
          <w:szCs w:val="21"/>
        </w:rPr>
        <w:t>qRT</w:t>
      </w:r>
      <w:proofErr w:type="spellEnd"/>
      <w:r w:rsidR="00BC16CF" w:rsidRPr="00774B98">
        <w:rPr>
          <w:rFonts w:ascii="Times New Roman" w:eastAsia="宋体" w:hAnsi="Times New Roman" w:cs="Times New Roman"/>
          <w:szCs w:val="21"/>
        </w:rPr>
        <w:t>-PCR.</w:t>
      </w:r>
    </w:p>
    <w:sectPr w:rsidR="00F960FB" w:rsidRPr="00BC16CF" w:rsidSect="003D6D3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23"/>
    <w:rsid w:val="000707A6"/>
    <w:rsid w:val="00081AB9"/>
    <w:rsid w:val="000A2508"/>
    <w:rsid w:val="000E70CD"/>
    <w:rsid w:val="000F28F9"/>
    <w:rsid w:val="00101611"/>
    <w:rsid w:val="00120D0C"/>
    <w:rsid w:val="0013178A"/>
    <w:rsid w:val="00190B2A"/>
    <w:rsid w:val="001E4BA7"/>
    <w:rsid w:val="001F2F23"/>
    <w:rsid w:val="002241BA"/>
    <w:rsid w:val="002249E8"/>
    <w:rsid w:val="002620BB"/>
    <w:rsid w:val="00265FAD"/>
    <w:rsid w:val="0028439C"/>
    <w:rsid w:val="002C0BF9"/>
    <w:rsid w:val="002F6E4A"/>
    <w:rsid w:val="00386EAA"/>
    <w:rsid w:val="003D6B4B"/>
    <w:rsid w:val="003D6D30"/>
    <w:rsid w:val="00422EE0"/>
    <w:rsid w:val="00427385"/>
    <w:rsid w:val="004B706C"/>
    <w:rsid w:val="004E4F14"/>
    <w:rsid w:val="0050548F"/>
    <w:rsid w:val="00525099"/>
    <w:rsid w:val="00565930"/>
    <w:rsid w:val="00580185"/>
    <w:rsid w:val="0058666F"/>
    <w:rsid w:val="005979D4"/>
    <w:rsid w:val="005B6323"/>
    <w:rsid w:val="005E254C"/>
    <w:rsid w:val="00615129"/>
    <w:rsid w:val="006371F2"/>
    <w:rsid w:val="006623A5"/>
    <w:rsid w:val="00682598"/>
    <w:rsid w:val="00685ED0"/>
    <w:rsid w:val="007305DF"/>
    <w:rsid w:val="007B21C2"/>
    <w:rsid w:val="00824A4E"/>
    <w:rsid w:val="00825DEC"/>
    <w:rsid w:val="0083625B"/>
    <w:rsid w:val="00852ED5"/>
    <w:rsid w:val="0089614A"/>
    <w:rsid w:val="008B314E"/>
    <w:rsid w:val="008C264D"/>
    <w:rsid w:val="008F2247"/>
    <w:rsid w:val="00900698"/>
    <w:rsid w:val="00934BBF"/>
    <w:rsid w:val="00956E08"/>
    <w:rsid w:val="00971525"/>
    <w:rsid w:val="0099454D"/>
    <w:rsid w:val="009B2CD0"/>
    <w:rsid w:val="00A31E10"/>
    <w:rsid w:val="00A87326"/>
    <w:rsid w:val="00AD58E6"/>
    <w:rsid w:val="00AE6538"/>
    <w:rsid w:val="00AF6D6E"/>
    <w:rsid w:val="00B50FF3"/>
    <w:rsid w:val="00B84BEB"/>
    <w:rsid w:val="00BC16CF"/>
    <w:rsid w:val="00BD7338"/>
    <w:rsid w:val="00C25678"/>
    <w:rsid w:val="00C3137C"/>
    <w:rsid w:val="00C8110E"/>
    <w:rsid w:val="00C824C6"/>
    <w:rsid w:val="00CB1C4C"/>
    <w:rsid w:val="00CD2AEF"/>
    <w:rsid w:val="00CD3257"/>
    <w:rsid w:val="00D23FA4"/>
    <w:rsid w:val="00D34FEE"/>
    <w:rsid w:val="00D50714"/>
    <w:rsid w:val="00DA33AE"/>
    <w:rsid w:val="00DB62C3"/>
    <w:rsid w:val="00DB79E0"/>
    <w:rsid w:val="00DC4C04"/>
    <w:rsid w:val="00DD25A5"/>
    <w:rsid w:val="00E05B38"/>
    <w:rsid w:val="00E24FA9"/>
    <w:rsid w:val="00E52C5C"/>
    <w:rsid w:val="00E80739"/>
    <w:rsid w:val="00E947B3"/>
    <w:rsid w:val="00EC7E49"/>
    <w:rsid w:val="00ED5154"/>
    <w:rsid w:val="00ED72EC"/>
    <w:rsid w:val="00EF304A"/>
    <w:rsid w:val="00F048A9"/>
    <w:rsid w:val="00F1388C"/>
    <w:rsid w:val="00F608E7"/>
    <w:rsid w:val="00F6113F"/>
    <w:rsid w:val="00F71CA1"/>
    <w:rsid w:val="00F960FB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FBC3B"/>
  <w15:chartTrackingRefBased/>
  <w15:docId w15:val="{3020DD3B-402B-CD47-AFB2-FC389D6C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Yangqinqin</dc:creator>
  <cp:keywords/>
  <dc:description/>
  <cp:lastModifiedBy>Yangqinqin</cp:lastModifiedBy>
  <cp:revision>2</cp:revision>
  <dcterms:created xsi:type="dcterms:W3CDTF">2021-12-21T08:09:00Z</dcterms:created>
  <dcterms:modified xsi:type="dcterms:W3CDTF">2021-12-22T02:24:00Z</dcterms:modified>
</cp:coreProperties>
</file>