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617" w14:textId="77777777" w:rsidR="003F5DDF" w:rsidRPr="003F5DDF" w:rsidRDefault="003F5DDF" w:rsidP="003F5DDF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F5DDF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Additional file 2</w:t>
      </w:r>
    </w:p>
    <w:p w14:paraId="1B046092" w14:textId="77777777" w:rsidR="003F5DDF" w:rsidRPr="003F5DDF" w:rsidRDefault="003F5DDF" w:rsidP="003F5DDF">
      <w:pPr>
        <w:spacing w:line="48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F5DDF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List of references used to test data extraction grid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F5DDF" w:rsidRPr="0010683D" w14:paraId="03FD893C" w14:textId="77777777" w:rsidTr="007E4D13">
        <w:tc>
          <w:tcPr>
            <w:tcW w:w="2122" w:type="dxa"/>
          </w:tcPr>
          <w:p w14:paraId="11F98E12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Design</w:t>
            </w:r>
          </w:p>
        </w:tc>
        <w:tc>
          <w:tcPr>
            <w:tcW w:w="6940" w:type="dxa"/>
          </w:tcPr>
          <w:p w14:paraId="2DCBF187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References</w:t>
            </w:r>
          </w:p>
        </w:tc>
      </w:tr>
      <w:tr w:rsidR="003F5DDF" w:rsidRPr="0010683D" w14:paraId="58CCE24E" w14:textId="77777777" w:rsidTr="007E4D13">
        <w:tc>
          <w:tcPr>
            <w:tcW w:w="2122" w:type="dxa"/>
            <w:vMerge w:val="restart"/>
          </w:tcPr>
          <w:p w14:paraId="30867753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Randomized controlled trials</w:t>
            </w:r>
          </w:p>
        </w:tc>
        <w:tc>
          <w:tcPr>
            <w:tcW w:w="6940" w:type="dxa"/>
          </w:tcPr>
          <w:p w14:paraId="319C6B4B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Eaton, L. A., Kalichman, S. C., Kenny, D. A., &amp; Harel, O. (2013). A reanalysis of a behavioral intervention to prevent incident HIV infections : Including indirect effects in modeling outcomes of Project EXPLORE. AIDS Care, 25(7), 805‑811. https://doi.org/10.1080/09540121.2012.748870</w:t>
            </w:r>
          </w:p>
        </w:tc>
      </w:tr>
      <w:tr w:rsidR="003F5DDF" w:rsidRPr="0010683D" w14:paraId="27DE8480" w14:textId="77777777" w:rsidTr="007E4D13">
        <w:tc>
          <w:tcPr>
            <w:tcW w:w="2122" w:type="dxa"/>
            <w:vMerge/>
          </w:tcPr>
          <w:p w14:paraId="47129DCE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303CCF03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3F5D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Jean, K., Boily, M.-C., Danel, C., Moh, R., Badjé, A., Desgrées-du-Loû, A., Eholié, S., Lert, F., Dray-Spira, R., Anglaret, X., &amp; Ouattara, E. (2016). </w:t>
            </w: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What Level of Risk Compensation Would Offset the Preventive Effect of Early Antiretroviral Therapy? Simulations From the TEMPRANO Trial. American Journal of Epidemiology, 184(10), 755‑760. https://doi.org/10.1093/aje/kww127</w:t>
            </w:r>
          </w:p>
        </w:tc>
      </w:tr>
      <w:tr w:rsidR="003F5DDF" w:rsidRPr="0010683D" w14:paraId="53D0C79E" w14:textId="77777777" w:rsidTr="007E4D13">
        <w:tc>
          <w:tcPr>
            <w:tcW w:w="2122" w:type="dxa"/>
            <w:vMerge/>
          </w:tcPr>
          <w:p w14:paraId="1E8DF73F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4752F012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Larke, N., Cleophas-Mazige, B., Plummer, M. L., Obasi, A. I. N., Rwakatare, M., Todd, J., Changalucha, J., Weiss, H. A., Hayes, R. J., &amp; Ross, D. A. (2010). Impact of the MEMA kwa Vijana adolescent sexual and reproductive health interventions on use of health services by young people in rural Mwanza, Tanzania : Results of a cluster randomized trial. The Journal of Adolescent Health: Official Publication of the Society for Adolescent Medicine, 47(5), 512‑522. https://doi.org/10.1016/j.jadohealth.2010.03.020</w:t>
            </w:r>
          </w:p>
        </w:tc>
      </w:tr>
      <w:tr w:rsidR="003F5DDF" w:rsidRPr="0010683D" w14:paraId="4B16AFE9" w14:textId="77777777" w:rsidTr="007E4D13">
        <w:tc>
          <w:tcPr>
            <w:tcW w:w="2122" w:type="dxa"/>
            <w:vMerge/>
          </w:tcPr>
          <w:p w14:paraId="0B86D384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4E6D1DA2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McCarthy, E., Joseph, J., Foster, G., Mangwiro, A.-Z., Mwapasa, V., Oyeledun, B., Phiri, S., Sam-Agudu, N. A., &amp; Essajee, S. (2017). </w:t>
            </w: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lastRenderedPageBreak/>
              <w:t>Modeling the Impact of Retention Interventions on Mother-to-Child Transmission of HIV : Results From INSPIRE Studies in Malawi, Nigeria, and Zimbabwe. Jaids-Journal of Acquired Immune Deficiency Syndromes, 75, S233‑S239. https://doi.org/10.1097/QAI.0000000000001364</w:t>
            </w:r>
          </w:p>
        </w:tc>
      </w:tr>
      <w:tr w:rsidR="003F5DDF" w:rsidRPr="0010683D" w14:paraId="3CD1D4E3" w14:textId="77777777" w:rsidTr="007E4D13">
        <w:tc>
          <w:tcPr>
            <w:tcW w:w="2122" w:type="dxa"/>
            <w:vMerge/>
          </w:tcPr>
          <w:p w14:paraId="4067523D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56CACAC5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Özler, B., Hallman, K., Guimond, M.-F., Kelvin, E. A., Rogers, M., &amp; Karnley, E. (2020). Girl Empower – A gender transformative mentoring and cash transfer intervention to promote adolescent wellbeing : Impact findings from a cluster-randomized controlled trial in Liberia. SSM - Population Health, 10, 100527. https://doi.org/10.1016/j.ssmph.2019.100527</w:t>
            </w:r>
          </w:p>
        </w:tc>
      </w:tr>
      <w:tr w:rsidR="003F5DDF" w:rsidRPr="0010683D" w14:paraId="0798B75B" w14:textId="77777777" w:rsidTr="007E4D13">
        <w:tc>
          <w:tcPr>
            <w:tcW w:w="2122" w:type="dxa"/>
            <w:vMerge/>
          </w:tcPr>
          <w:p w14:paraId="58E0E2D4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466ABB1A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Sabin, L. L., Halim, N., Hamer, D. H., Simmons, E. M., Jonnalagadda, S., Larson Williams, A., Chemusto, H., Gifford, A. L., Bonawitz, R., Aroda, P., DeSilva, M., Gasuza, J., Mukasa, B., &amp; Messersmith, L. J. (2020). Retention in HIV Care Among HIV-Seropositive Pregnant and Postpartum Women in Uganda : Results of a Randomized Controlled Trial. AIDS and Behavior. https://doi.org/10.1007/s10461-020-02875-5</w:t>
            </w:r>
          </w:p>
        </w:tc>
      </w:tr>
      <w:tr w:rsidR="003F5DDF" w:rsidRPr="0010683D" w14:paraId="658E938F" w14:textId="77777777" w:rsidTr="007E4D13">
        <w:tc>
          <w:tcPr>
            <w:tcW w:w="2122" w:type="dxa"/>
            <w:vMerge w:val="restart"/>
          </w:tcPr>
          <w:p w14:paraId="08BEC88C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Non randomized controlled trials</w:t>
            </w:r>
          </w:p>
        </w:tc>
        <w:tc>
          <w:tcPr>
            <w:tcW w:w="6940" w:type="dxa"/>
          </w:tcPr>
          <w:p w14:paraId="1A2055F7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Ameh, S., Klipstein-Grobusch, K., Musenge, E., Kahn, K., Tollman, S., &amp; Gómez-Olivé, F. X. (2017). Effectiveness of an Integrated Approach to HIV and Hypertension Care in Rural South Africa : Controlled Interrupted Time-Series Analysis. JAIDS Journal of Acquired Immune Deficiency Syndromes, 75(4), 472‑479. https://doi.org/10.1097/QAI.0000000000001437</w:t>
            </w:r>
          </w:p>
        </w:tc>
      </w:tr>
      <w:tr w:rsidR="003F5DDF" w:rsidRPr="0010683D" w14:paraId="5C133010" w14:textId="77777777" w:rsidTr="007E4D13">
        <w:tc>
          <w:tcPr>
            <w:tcW w:w="2122" w:type="dxa"/>
            <w:vMerge/>
          </w:tcPr>
          <w:p w14:paraId="29BFC2F2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3CA68A44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Michielsen, K., Beauclair, R., Delva, W., Roelens, K., Van Rossem, R., &amp; Temmerman, M. (2012). Effectiveness of a peer-led HIV prevention intervention in secondary schools in Rwanda : Results from a non-randomized controlled trial. Bmc Public Health, 12, 729. https://doi.org/10.1186/1471-2458-12-729</w:t>
            </w:r>
          </w:p>
        </w:tc>
      </w:tr>
      <w:tr w:rsidR="003F5DDF" w:rsidRPr="0010683D" w14:paraId="72ED6BD8" w14:textId="77777777" w:rsidTr="007E4D13">
        <w:tc>
          <w:tcPr>
            <w:tcW w:w="2122" w:type="dxa"/>
            <w:vMerge/>
          </w:tcPr>
          <w:p w14:paraId="6727BC16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7A6795DE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Roux, P., Rojas Castro, D., Ndiaye, K., Debrus, M., Protopopescu, C., Le Gall, J.-M., Haas, A., Mora, M., Spire, B., Suzan-Monti, M., &amp; Carrieri, P. (2016). Increased Uptake of HCV Testing through a Community-Based Educational Intervention in Difficult-to-Reach People Who Inject Drugs : Results from the ANRS-AERLI Study. PloS One, 11(6), e0157062. https://doi.org/10.1371/journal.pone.0157062</w:t>
            </w:r>
          </w:p>
        </w:tc>
      </w:tr>
      <w:tr w:rsidR="003F5DDF" w:rsidRPr="0010683D" w14:paraId="2D32E2D8" w14:textId="77777777" w:rsidTr="007E4D13">
        <w:tc>
          <w:tcPr>
            <w:tcW w:w="2122" w:type="dxa"/>
            <w:vMerge w:val="restart"/>
          </w:tcPr>
          <w:p w14:paraId="194F2399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Observational studies</w:t>
            </w:r>
          </w:p>
        </w:tc>
        <w:tc>
          <w:tcPr>
            <w:tcW w:w="6940" w:type="dxa"/>
          </w:tcPr>
          <w:p w14:paraId="0C156E3D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Boily, M.-C., Pickles, M., Lowndes, C. M., Ramesh, B. M., Washington, R., Moses, S., Deering, K. N., Mitchell, K. M., Reza-Paul, S., Blanchard, J., Vassall, A., Alary, M., &amp; Vickerman, P. (2013). Positive impact of a large-scale HIV prevention programme among female sex workers and clients in South India. AIDS, 27(9), 1449‑1460. https://doi.org/10.1097/QAD.0b013e32835fba81</w:t>
            </w:r>
          </w:p>
        </w:tc>
      </w:tr>
      <w:tr w:rsidR="003F5DDF" w:rsidRPr="0010683D" w14:paraId="2F88412B" w14:textId="77777777" w:rsidTr="007E4D13">
        <w:tc>
          <w:tcPr>
            <w:tcW w:w="2122" w:type="dxa"/>
            <w:vMerge/>
          </w:tcPr>
          <w:p w14:paraId="1435334A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57FD67E9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Jobarteh, K., Shiraishi, R. W., Malimane, I., Gudo, P. S., Decroo, T., Auld, A. F., Macome, V., &amp; Couto, A. (2016). Community ART Support Groups in Mozambique : The Potential of Patients as Partners in Care. Plos One, 11(12), e0166444. https://doi.org/10.1371/journal.pone.0166444</w:t>
            </w:r>
          </w:p>
        </w:tc>
      </w:tr>
      <w:tr w:rsidR="003F5DDF" w:rsidRPr="0010683D" w14:paraId="267CF8E0" w14:textId="77777777" w:rsidTr="007E4D13">
        <w:tc>
          <w:tcPr>
            <w:tcW w:w="2122" w:type="dxa"/>
            <w:vMerge/>
          </w:tcPr>
          <w:p w14:paraId="1938DB33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353DFF6E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Kagaayi, J., Chang, L. W., Ssempijja, V., Grabowski, M. K., Ssekubugu, R., Nakigozi, G., Kigozi, G., Serwadda, D. M., Gray, R. </w:t>
            </w: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lastRenderedPageBreak/>
              <w:t>H., Nalugoda, F., Sewankambo, N. K., Nelson, L., Mills, L. A., Kabatesi, D., Alamo, S., Kennedy, C. E., Tobian, A. A. R., Santelli, J. S., Ekstrom, A. M., … Reynolds, S. J. (2019). Impact of combination HIV interventions on HIV incidence in hyperendemic fishing communities in Uganda : A prospective cohort study. Lancet Hiv, 6(10), E680‑E687. https://doi.org/10.1016/S2352-3018(19)30190-0</w:t>
            </w:r>
          </w:p>
        </w:tc>
      </w:tr>
      <w:tr w:rsidR="003F5DDF" w:rsidRPr="0010683D" w14:paraId="69418FCE" w14:textId="77777777" w:rsidTr="007E4D13">
        <w:tc>
          <w:tcPr>
            <w:tcW w:w="2122" w:type="dxa"/>
            <w:vMerge/>
          </w:tcPr>
          <w:p w14:paraId="23648204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61DCA8B8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King, R., Min, J., Birungi, J., Nyonyintono, M., Muldoon, K. A., Khanakwa, S., Kaleebu, P., &amp; Moore, D. M. (2015). Effect of Couples Counselling on Reported HIV Risk Behaviour among HIV Serodiscordant Couples by ART Use, HIV Status and Gender in Rural Uganda. Plos One, 10(9), e0136531. https://doi.org/10.1371/journal.pone.0136531</w:t>
            </w:r>
          </w:p>
        </w:tc>
      </w:tr>
      <w:tr w:rsidR="003F5DDF" w:rsidRPr="0010683D" w14:paraId="11C3A46C" w14:textId="77777777" w:rsidTr="007E4D13">
        <w:tc>
          <w:tcPr>
            <w:tcW w:w="2122" w:type="dxa"/>
            <w:vMerge/>
          </w:tcPr>
          <w:p w14:paraId="1336C06F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</w:pPr>
          </w:p>
        </w:tc>
        <w:tc>
          <w:tcPr>
            <w:tcW w:w="6940" w:type="dxa"/>
          </w:tcPr>
          <w:p w14:paraId="368119B2" w14:textId="77777777" w:rsidR="003F5DDF" w:rsidRPr="0010683D" w:rsidRDefault="003F5DDF" w:rsidP="007E4D1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0683D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Walker, J. G., Kuchuloria, T., Sergeenko, D., Fraser, H., Lim, A. G., Shadaker, S., Hagan, L., Gamkrelidze, A., Kvaratskhelia, V., Gvinjilia, L., Aladashvili, M., Asatiani, A., Baliashvili, D., Butsashvili, M., Chikovani, I., Khonelidze, I., Kirtadze, I., Kuniholm, M. H., Otiashvili, D., … Vickerman, P. (2020). Interim effect evaluation of the hepatitis C elimination programme in Georgia : A modelling study. Lancet Global Health, 8(2), E244‑E253. https://doi.org/10.1016/S2214-109X(19)30483-8</w:t>
            </w:r>
          </w:p>
        </w:tc>
      </w:tr>
    </w:tbl>
    <w:p w14:paraId="19878626" w14:textId="77777777" w:rsidR="003F5DDF" w:rsidRPr="0010683D" w:rsidRDefault="003F5DDF" w:rsidP="003F5DDF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8F0F984" w14:textId="77777777" w:rsidR="00785857" w:rsidRPr="003F5DDF" w:rsidRDefault="00785857">
      <w:pPr>
        <w:rPr>
          <w:lang w:val="en-GB"/>
        </w:rPr>
      </w:pPr>
    </w:p>
    <w:sectPr w:rsidR="00785857" w:rsidRPr="003F5DDF" w:rsidSect="003F5D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F"/>
    <w:rsid w:val="001804E9"/>
    <w:rsid w:val="003F5DDF"/>
    <w:rsid w:val="007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DA20"/>
  <w15:chartTrackingRefBased/>
  <w15:docId w15:val="{3F3FBD0C-F321-4558-B420-DAB298A6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3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2034-5971-4D5D-9758-041B724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Andrainolo Ravalihasy</dc:creator>
  <cp:keywords/>
  <dc:description/>
  <cp:lastModifiedBy>Andrainolo Ravalihasy</cp:lastModifiedBy>
  <cp:revision>1</cp:revision>
  <dcterms:created xsi:type="dcterms:W3CDTF">2021-05-27T13:39:00Z</dcterms:created>
  <dcterms:modified xsi:type="dcterms:W3CDTF">2021-05-27T13:41:00Z</dcterms:modified>
</cp:coreProperties>
</file>