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DB" w:rsidRPr="00076F6A" w:rsidRDefault="00BF7EDB" w:rsidP="00BF7EDB">
      <w:pPr>
        <w:spacing w:after="0" w:line="360" w:lineRule="auto"/>
        <w:jc w:val="both"/>
        <w:rPr>
          <w:rFonts w:cs="Times New Roman"/>
          <w:sz w:val="28"/>
          <w:lang w:val="en-GB"/>
        </w:rPr>
      </w:pPr>
      <w:r w:rsidRPr="00076F6A">
        <w:rPr>
          <w:rFonts w:cs="Times New Roman"/>
          <w:b/>
          <w:sz w:val="28"/>
          <w:szCs w:val="28"/>
          <w:lang w:val="en-GB"/>
        </w:rPr>
        <w:t xml:space="preserve">Title: </w:t>
      </w:r>
      <w:r w:rsidRPr="00076F6A">
        <w:rPr>
          <w:rFonts w:cs="Times New Roman"/>
          <w:sz w:val="28"/>
          <w:lang w:val="en-GB"/>
        </w:rPr>
        <w:t xml:space="preserve">Death in hospital following ICU discharge: insights from </w:t>
      </w:r>
      <w:r w:rsidRPr="00076F6A">
        <w:rPr>
          <w:rFonts w:cs="Times New Roman"/>
          <w:sz w:val="28"/>
          <w:szCs w:val="28"/>
          <w:lang w:val="en-GB"/>
        </w:rPr>
        <w:t>the LUNG SAFE study</w:t>
      </w:r>
    </w:p>
    <w:p w:rsidR="00BF7EDB" w:rsidRPr="00076F6A" w:rsidRDefault="00BF7EDB" w:rsidP="00BF7EDB">
      <w:pPr>
        <w:spacing w:after="0" w:line="360" w:lineRule="auto"/>
        <w:contextualSpacing/>
        <w:rPr>
          <w:lang w:val="en-GB"/>
        </w:rPr>
      </w:pPr>
    </w:p>
    <w:p w:rsidR="00BF7EDB" w:rsidRPr="00076F6A" w:rsidRDefault="00BF7EDB" w:rsidP="00BF7EDB">
      <w:pPr>
        <w:spacing w:after="0" w:line="360" w:lineRule="auto"/>
        <w:contextualSpacing/>
        <w:rPr>
          <w:rFonts w:cs="Times New Roman"/>
          <w:szCs w:val="24"/>
          <w:lang w:val="en-GB"/>
        </w:rPr>
      </w:pPr>
      <w:r w:rsidRPr="00076F6A">
        <w:rPr>
          <w:b/>
          <w:sz w:val="24"/>
          <w:szCs w:val="24"/>
          <w:lang w:val="en-GB"/>
        </w:rPr>
        <w:t>Authors</w:t>
      </w:r>
      <w:r>
        <w:rPr>
          <w:b/>
          <w:sz w:val="24"/>
          <w:szCs w:val="24"/>
          <w:lang w:val="en-GB"/>
        </w:rPr>
        <w:t xml:space="preserve">: </w:t>
      </w:r>
      <w:r w:rsidRPr="00BF7EDB">
        <w:rPr>
          <w:sz w:val="24"/>
          <w:szCs w:val="24"/>
          <w:lang w:val="en-GB"/>
        </w:rPr>
        <w:t>Madotto F*, McNicholas B*, Rezoagli E, Pham T, Laffey JG</w:t>
      </w:r>
      <w:r w:rsidRPr="000F5CE2">
        <w:rPr>
          <w:rFonts w:cs="Arial"/>
          <w:sz w:val="24"/>
          <w:szCs w:val="24"/>
          <w:vertAlign w:val="superscript"/>
          <w:lang w:val="en-US"/>
        </w:rPr>
        <w:t>¥</w:t>
      </w:r>
      <w:r w:rsidRPr="000F5CE2">
        <w:rPr>
          <w:rFonts w:cs="Arial"/>
          <w:sz w:val="24"/>
          <w:szCs w:val="24"/>
          <w:lang w:val="en-US"/>
        </w:rPr>
        <w:t xml:space="preserve">, </w:t>
      </w:r>
      <w:r w:rsidRPr="00BF7EDB">
        <w:rPr>
          <w:sz w:val="24"/>
          <w:szCs w:val="24"/>
          <w:lang w:val="en-GB"/>
        </w:rPr>
        <w:t xml:space="preserve">Bellani G, </w:t>
      </w:r>
      <w:r w:rsidRPr="00BF7EDB">
        <w:rPr>
          <w:rFonts w:cs="Times New Roman"/>
          <w:sz w:val="24"/>
          <w:szCs w:val="24"/>
          <w:lang w:val="en-GB"/>
        </w:rPr>
        <w:t>On behalf of the LUNG SAFE Investigators and the ESICM Trials Group.</w:t>
      </w:r>
    </w:p>
    <w:p w:rsidR="00BF7EDB" w:rsidRDefault="00BF7EDB" w:rsidP="00BF7EDB">
      <w:pPr>
        <w:spacing w:after="0" w:line="276" w:lineRule="auto"/>
        <w:rPr>
          <w:rFonts w:ascii="Arial" w:hAnsi="Arial" w:cs="Arial"/>
          <w:b/>
          <w:sz w:val="24"/>
          <w:szCs w:val="24"/>
          <w:lang w:val="en-US"/>
        </w:rPr>
      </w:pPr>
    </w:p>
    <w:p w:rsidR="00AA45FB" w:rsidRDefault="00AA45FB" w:rsidP="00AA45FB">
      <w:pPr>
        <w:spacing w:after="0" w:line="276" w:lineRule="auto"/>
        <w:rPr>
          <w:rFonts w:ascii="Arial" w:hAnsi="Arial" w:cs="Arial"/>
          <w:b/>
          <w:sz w:val="24"/>
          <w:szCs w:val="24"/>
          <w:lang w:val="en-US"/>
        </w:rPr>
      </w:pPr>
    </w:p>
    <w:p w:rsidR="00AA45FB" w:rsidRDefault="00AA45FB" w:rsidP="00AA45FB">
      <w:pPr>
        <w:spacing w:after="0" w:line="276" w:lineRule="auto"/>
        <w:rPr>
          <w:rFonts w:ascii="Arial" w:hAnsi="Arial" w:cs="Arial"/>
          <w:b/>
          <w:sz w:val="24"/>
          <w:szCs w:val="24"/>
          <w:lang w:val="en-US"/>
        </w:rPr>
      </w:pPr>
      <w:r w:rsidRPr="00332556">
        <w:rPr>
          <w:rFonts w:ascii="Arial" w:hAnsi="Arial" w:cs="Arial"/>
          <w:b/>
          <w:sz w:val="24"/>
          <w:szCs w:val="24"/>
          <w:lang w:val="en-US"/>
        </w:rPr>
        <w:t>SUPPLEMENTAL RESULTS</w:t>
      </w:r>
    </w:p>
    <w:p w:rsidR="00BF7EDB" w:rsidRDefault="00BF7EDB">
      <w:pPr>
        <w:rPr>
          <w:rFonts w:ascii="Arial" w:hAnsi="Arial" w:cs="Arial"/>
          <w:b/>
          <w:sz w:val="24"/>
          <w:szCs w:val="24"/>
          <w:lang w:val="en-US"/>
        </w:rPr>
      </w:pPr>
    </w:p>
    <w:p w:rsidR="00793A14" w:rsidRPr="00332556" w:rsidRDefault="00793A14" w:rsidP="00793A14">
      <w:pPr>
        <w:spacing w:after="0" w:line="276" w:lineRule="auto"/>
        <w:jc w:val="center"/>
        <w:rPr>
          <w:rFonts w:ascii="Arial" w:hAnsi="Arial" w:cs="Arial"/>
          <w:b/>
          <w:sz w:val="24"/>
          <w:szCs w:val="24"/>
          <w:lang w:val="en-US"/>
        </w:rPr>
      </w:pPr>
    </w:p>
    <w:p w:rsidR="00AA45FB" w:rsidRDefault="00AA45FB">
      <w:pPr>
        <w:rPr>
          <w:rFonts w:cs="Segoe UI"/>
          <w:b/>
          <w:i/>
          <w:sz w:val="24"/>
          <w:szCs w:val="24"/>
          <w:lang w:val="en-GB"/>
        </w:rPr>
      </w:pPr>
      <w:r>
        <w:rPr>
          <w:rFonts w:cs="Segoe UI"/>
          <w:b/>
          <w:i/>
          <w:sz w:val="24"/>
          <w:szCs w:val="24"/>
          <w:lang w:val="en-GB"/>
        </w:rPr>
        <w:br w:type="page"/>
      </w:r>
    </w:p>
    <w:p w:rsidR="00AA45FB" w:rsidRDefault="00AA45FB" w:rsidP="00AA45FB">
      <w:pPr>
        <w:spacing w:after="0" w:line="360" w:lineRule="auto"/>
        <w:textAlignment w:val="baseline"/>
        <w:rPr>
          <w:rFonts w:cs="Segoe UI"/>
          <w:sz w:val="24"/>
          <w:szCs w:val="24"/>
          <w:lang w:val="en-GB"/>
        </w:rPr>
      </w:pPr>
      <w:r w:rsidRPr="00076F6A">
        <w:rPr>
          <w:rFonts w:cs="Segoe UI"/>
          <w:b/>
          <w:i/>
          <w:sz w:val="24"/>
          <w:szCs w:val="24"/>
          <w:lang w:val="en-GB"/>
        </w:rPr>
        <w:lastRenderedPageBreak/>
        <w:t>Figure e1</w:t>
      </w:r>
      <w:r w:rsidRPr="00076F6A">
        <w:rPr>
          <w:rFonts w:cs="Segoe UI"/>
          <w:sz w:val="24"/>
          <w:szCs w:val="24"/>
          <w:lang w:val="en-GB"/>
        </w:rPr>
        <w:t>: Patients with treatment limitations who die in hospital following ICU discharge have similar systemic organ injury severity scores (</w:t>
      </w:r>
      <w:r w:rsidRPr="00076F6A">
        <w:rPr>
          <w:rFonts w:cs="Segoe UI"/>
          <w:b/>
          <w:i/>
          <w:sz w:val="24"/>
          <w:szCs w:val="24"/>
          <w:lang w:val="en-GB"/>
        </w:rPr>
        <w:t>Panels A and B</w:t>
      </w:r>
      <w:r w:rsidRPr="00076F6A">
        <w:rPr>
          <w:rFonts w:cs="Segoe UI"/>
          <w:sz w:val="24"/>
          <w:szCs w:val="24"/>
          <w:lang w:val="en-GB"/>
        </w:rPr>
        <w:t>) but higher pulmonary organ injury severity scores (</w:t>
      </w:r>
      <w:r w:rsidRPr="00076F6A">
        <w:rPr>
          <w:rFonts w:cs="Segoe UI"/>
          <w:b/>
          <w:i/>
          <w:sz w:val="24"/>
          <w:szCs w:val="24"/>
          <w:lang w:val="en-GB"/>
        </w:rPr>
        <w:t>Panels C and D</w:t>
      </w:r>
      <w:r w:rsidRPr="00076F6A">
        <w:rPr>
          <w:rFonts w:cs="Segoe UI"/>
          <w:sz w:val="24"/>
          <w:szCs w:val="24"/>
          <w:lang w:val="en-GB"/>
        </w:rPr>
        <w:t xml:space="preserve">) compared to survivors, at both ICU admission and at ICU discharge. </w:t>
      </w:r>
    </w:p>
    <w:p w:rsidR="00AA45FB" w:rsidRDefault="00AA45FB" w:rsidP="00AA45FB">
      <w:pPr>
        <w:spacing w:after="0" w:line="360" w:lineRule="auto"/>
        <w:textAlignment w:val="baseline"/>
        <w:rPr>
          <w:rFonts w:cs="Segoe UI"/>
          <w:sz w:val="24"/>
          <w:szCs w:val="24"/>
          <w:lang w:val="en-GB"/>
        </w:rPr>
      </w:pPr>
    </w:p>
    <w:p w:rsidR="00AA45FB" w:rsidRPr="00076F6A" w:rsidRDefault="00AA45FB" w:rsidP="00AA45FB">
      <w:pPr>
        <w:spacing w:after="0" w:line="360" w:lineRule="auto"/>
        <w:textAlignment w:val="baseline"/>
        <w:rPr>
          <w:rFonts w:cs="Segoe UI"/>
          <w:sz w:val="24"/>
          <w:szCs w:val="24"/>
          <w:lang w:val="en-GB"/>
        </w:rPr>
      </w:pPr>
    </w:p>
    <w:p w:rsidR="00AA45FB" w:rsidRDefault="00AA45FB">
      <w:pPr>
        <w:rPr>
          <w:rFonts w:ascii="Arial" w:hAnsi="Arial" w:cs="Arial"/>
          <w:b/>
          <w:sz w:val="24"/>
          <w:szCs w:val="24"/>
          <w:lang w:val="en-US"/>
        </w:rPr>
      </w:pPr>
      <w:r w:rsidRPr="00AA45FB">
        <w:rPr>
          <w:rFonts w:ascii="Arial" w:hAnsi="Arial" w:cs="Arial"/>
          <w:b/>
          <w:noProof/>
          <w:sz w:val="24"/>
          <w:szCs w:val="24"/>
          <w:lang w:val="en-IE" w:eastAsia="en-IE"/>
        </w:rPr>
        <w:drawing>
          <wp:inline distT="0" distB="0" distL="0" distR="0" wp14:anchorId="786B2055" wp14:editId="68906744">
            <wp:extent cx="6120130" cy="4799330"/>
            <wp:effectExtent l="0" t="0" r="0" b="127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799330"/>
                    </a:xfrm>
                    <a:prstGeom prst="rect">
                      <a:avLst/>
                    </a:prstGeom>
                  </pic:spPr>
                </pic:pic>
              </a:graphicData>
            </a:graphic>
          </wp:inline>
        </w:drawing>
      </w:r>
      <w:r>
        <w:rPr>
          <w:rFonts w:ascii="Arial" w:hAnsi="Arial" w:cs="Arial"/>
          <w:b/>
          <w:sz w:val="24"/>
          <w:szCs w:val="24"/>
          <w:lang w:val="en-US"/>
        </w:rPr>
        <w:br w:type="page"/>
      </w:r>
    </w:p>
    <w:p w:rsidR="00AA45FB" w:rsidRDefault="00AA45FB" w:rsidP="00AA45FB">
      <w:pPr>
        <w:spacing w:after="0" w:line="360" w:lineRule="auto"/>
        <w:textAlignment w:val="baseline"/>
        <w:rPr>
          <w:rFonts w:cs="Segoe UI"/>
          <w:sz w:val="24"/>
          <w:szCs w:val="24"/>
          <w:lang w:val="en-GB"/>
        </w:rPr>
      </w:pPr>
      <w:r w:rsidRPr="00076F6A">
        <w:rPr>
          <w:rFonts w:cs="Segoe UI"/>
          <w:b/>
          <w:i/>
          <w:sz w:val="24"/>
          <w:szCs w:val="24"/>
          <w:lang w:val="en-GB"/>
        </w:rPr>
        <w:lastRenderedPageBreak/>
        <w:t>Figure e2</w:t>
      </w:r>
      <w:r w:rsidRPr="00076F6A">
        <w:rPr>
          <w:rFonts w:cs="Segoe UI"/>
          <w:sz w:val="24"/>
          <w:szCs w:val="24"/>
          <w:lang w:val="en-GB"/>
        </w:rPr>
        <w:t xml:space="preserve"> – Patients with treatment limitations who die in hospital require comparable or lower degrees of ventilatory support on the last day of assisted ventilation in the ICU compared to survivors at ICU discharge.</w:t>
      </w:r>
    </w:p>
    <w:p w:rsidR="00AA45FB" w:rsidRPr="00076F6A" w:rsidRDefault="00AA45FB" w:rsidP="00AA45FB">
      <w:pPr>
        <w:spacing w:after="0" w:line="360" w:lineRule="auto"/>
        <w:textAlignment w:val="baseline"/>
        <w:rPr>
          <w:rFonts w:cs="Segoe UI"/>
          <w:sz w:val="24"/>
          <w:szCs w:val="24"/>
          <w:lang w:val="en-GB"/>
        </w:rPr>
      </w:pPr>
    </w:p>
    <w:p w:rsidR="00AA45FB" w:rsidRDefault="00AA45FB" w:rsidP="00AA45FB">
      <w:pPr>
        <w:ind w:left="-284" w:right="-285"/>
        <w:rPr>
          <w:rFonts w:ascii="Arial" w:hAnsi="Arial" w:cs="Arial"/>
          <w:b/>
          <w:sz w:val="24"/>
          <w:szCs w:val="24"/>
          <w:lang w:val="en-US"/>
        </w:rPr>
      </w:pPr>
      <w:r w:rsidRPr="00AA45FB">
        <w:rPr>
          <w:rFonts w:ascii="Arial" w:hAnsi="Arial" w:cs="Arial"/>
          <w:b/>
          <w:noProof/>
          <w:sz w:val="24"/>
          <w:szCs w:val="24"/>
          <w:lang w:val="en-IE" w:eastAsia="en-IE"/>
        </w:rPr>
        <w:drawing>
          <wp:inline distT="0" distB="0" distL="0" distR="0" wp14:anchorId="21FC3125" wp14:editId="34E615EB">
            <wp:extent cx="6536690" cy="457188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8703" cy="4573293"/>
                    </a:xfrm>
                    <a:prstGeom prst="rect">
                      <a:avLst/>
                    </a:prstGeom>
                  </pic:spPr>
                </pic:pic>
              </a:graphicData>
            </a:graphic>
          </wp:inline>
        </w:drawing>
      </w:r>
      <w:r>
        <w:rPr>
          <w:rFonts w:ascii="Arial" w:hAnsi="Arial" w:cs="Arial"/>
          <w:b/>
          <w:sz w:val="24"/>
          <w:szCs w:val="24"/>
          <w:lang w:val="en-US"/>
        </w:rPr>
        <w:br w:type="page"/>
      </w:r>
    </w:p>
    <w:p w:rsidR="00793A14" w:rsidRDefault="00793A14" w:rsidP="00793A14">
      <w:pPr>
        <w:spacing w:after="0" w:line="276" w:lineRule="auto"/>
        <w:rPr>
          <w:rFonts w:ascii="Arial" w:hAnsi="Arial" w:cs="Arial"/>
          <w:sz w:val="24"/>
          <w:szCs w:val="24"/>
          <w:lang w:val="en-US"/>
        </w:rPr>
      </w:pPr>
      <w:r w:rsidRPr="0094525A">
        <w:rPr>
          <w:rFonts w:ascii="Arial" w:hAnsi="Arial" w:cs="Arial"/>
          <w:b/>
          <w:sz w:val="24"/>
          <w:szCs w:val="24"/>
          <w:lang w:val="en-US"/>
        </w:rPr>
        <w:lastRenderedPageBreak/>
        <w:t xml:space="preserve">Table </w:t>
      </w:r>
      <w:r>
        <w:rPr>
          <w:rFonts w:ascii="Arial" w:hAnsi="Arial" w:cs="Arial"/>
          <w:b/>
          <w:sz w:val="24"/>
          <w:szCs w:val="24"/>
          <w:lang w:val="en-US"/>
        </w:rPr>
        <w:t>S</w:t>
      </w:r>
      <w:r w:rsidRPr="0094525A">
        <w:rPr>
          <w:rFonts w:ascii="Arial" w:hAnsi="Arial" w:cs="Arial"/>
          <w:b/>
          <w:sz w:val="24"/>
          <w:szCs w:val="24"/>
          <w:lang w:val="en-US"/>
        </w:rPr>
        <w:t>1.</w:t>
      </w:r>
      <w:r w:rsidRPr="0094525A">
        <w:rPr>
          <w:rFonts w:ascii="Arial" w:hAnsi="Arial" w:cs="Arial"/>
          <w:sz w:val="24"/>
          <w:szCs w:val="24"/>
          <w:lang w:val="en-US"/>
        </w:rPr>
        <w:t xml:space="preserve"> Characteristics of </w:t>
      </w:r>
      <w:r>
        <w:rPr>
          <w:rFonts w:ascii="Arial" w:hAnsi="Arial" w:cs="Arial"/>
          <w:sz w:val="24"/>
          <w:szCs w:val="24"/>
          <w:lang w:val="en-US"/>
        </w:rPr>
        <w:t xml:space="preserve">patients </w:t>
      </w:r>
      <w:r w:rsidRPr="007343B7">
        <w:rPr>
          <w:rFonts w:ascii="Arial" w:hAnsi="Arial" w:cs="Arial"/>
          <w:sz w:val="24"/>
          <w:szCs w:val="24"/>
          <w:lang w:val="en-US"/>
        </w:rPr>
        <w:t xml:space="preserve">with treatment limitations </w:t>
      </w:r>
      <w:r>
        <w:rPr>
          <w:rFonts w:ascii="Arial" w:hAnsi="Arial" w:cs="Arial"/>
          <w:sz w:val="24"/>
          <w:szCs w:val="24"/>
          <w:lang w:val="en-US"/>
        </w:rPr>
        <w:t xml:space="preserve">at ICU discharge </w:t>
      </w:r>
      <w:r w:rsidRPr="0094525A">
        <w:rPr>
          <w:rFonts w:ascii="Arial" w:hAnsi="Arial" w:cs="Arial"/>
          <w:sz w:val="24"/>
          <w:szCs w:val="24"/>
          <w:lang w:val="en-US"/>
        </w:rPr>
        <w:t>according to vital status at hospital discharge.</w:t>
      </w:r>
    </w:p>
    <w:p w:rsidR="00793A14" w:rsidRPr="0094525A" w:rsidRDefault="00793A14" w:rsidP="00793A14">
      <w:pPr>
        <w:spacing w:after="0" w:line="276" w:lineRule="auto"/>
        <w:rPr>
          <w:rFonts w:ascii="Arial" w:hAnsi="Arial" w:cs="Arial"/>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723"/>
        <w:gridCol w:w="1797"/>
        <w:gridCol w:w="1723"/>
        <w:gridCol w:w="850"/>
      </w:tblGrid>
      <w:tr w:rsidR="00793A14" w:rsidRPr="0094525A" w:rsidTr="009A62DB">
        <w:tc>
          <w:tcPr>
            <w:tcW w:w="1839" w:type="pct"/>
            <w:tcBorders>
              <w:top w:val="single" w:sz="4" w:space="0" w:color="auto"/>
              <w:bottom w:val="single" w:sz="4" w:space="0" w:color="auto"/>
            </w:tcBorders>
            <w:vAlign w:val="center"/>
          </w:tcPr>
          <w:p w:rsidR="00793A14" w:rsidRPr="0094525A" w:rsidRDefault="00793A14" w:rsidP="009A62DB">
            <w:pPr>
              <w:spacing w:line="276" w:lineRule="auto"/>
              <w:rPr>
                <w:rFonts w:ascii="Arial" w:hAnsi="Arial" w:cs="Arial"/>
                <w:sz w:val="20"/>
                <w:szCs w:val="20"/>
                <w:lang w:val="en-US"/>
              </w:rPr>
            </w:pPr>
          </w:p>
        </w:tc>
        <w:tc>
          <w:tcPr>
            <w:tcW w:w="894" w:type="pct"/>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Alive</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118</w:t>
            </w:r>
          </w:p>
        </w:tc>
        <w:tc>
          <w:tcPr>
            <w:tcW w:w="932" w:type="pct"/>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Dead</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77</w:t>
            </w:r>
          </w:p>
        </w:tc>
        <w:tc>
          <w:tcPr>
            <w:tcW w:w="894" w:type="pct"/>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Total</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195</w:t>
            </w:r>
          </w:p>
        </w:tc>
        <w:tc>
          <w:tcPr>
            <w:tcW w:w="441" w:type="pct"/>
            <w:tcBorders>
              <w:top w:val="single" w:sz="4" w:space="0" w:color="auto"/>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sidRPr="00F81D95">
              <w:rPr>
                <w:rFonts w:ascii="Arial" w:hAnsi="Arial" w:cs="Arial"/>
                <w:i/>
                <w:sz w:val="18"/>
                <w:szCs w:val="20"/>
                <w:lang w:val="en-US"/>
              </w:rPr>
              <w:t>p-value</w:t>
            </w:r>
          </w:p>
        </w:tc>
      </w:tr>
      <w:tr w:rsidR="00793A14" w:rsidRPr="0094525A" w:rsidTr="009A62DB">
        <w:tc>
          <w:tcPr>
            <w:tcW w:w="1839" w:type="pct"/>
            <w:tcBorders>
              <w:top w:val="single" w:sz="4" w:space="0" w:color="auto"/>
            </w:tcBorders>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Male, n (%)</w:t>
            </w:r>
          </w:p>
        </w:tc>
        <w:tc>
          <w:tcPr>
            <w:tcW w:w="894" w:type="pct"/>
            <w:tcBorders>
              <w:top w:val="single" w:sz="4" w:space="0" w:color="auto"/>
            </w:tcBorders>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65 (55.08)</w:t>
            </w:r>
          </w:p>
        </w:tc>
        <w:tc>
          <w:tcPr>
            <w:tcW w:w="932" w:type="pct"/>
            <w:tcBorders>
              <w:top w:val="single" w:sz="4" w:space="0" w:color="auto"/>
            </w:tcBorders>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45 (58.44)</w:t>
            </w:r>
          </w:p>
        </w:tc>
        <w:tc>
          <w:tcPr>
            <w:tcW w:w="894" w:type="pct"/>
            <w:tcBorders>
              <w:top w:val="single" w:sz="4" w:space="0" w:color="auto"/>
            </w:tcBorders>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110 (56.41)</w:t>
            </w:r>
          </w:p>
        </w:tc>
        <w:tc>
          <w:tcPr>
            <w:tcW w:w="441" w:type="pct"/>
            <w:tcBorders>
              <w:top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0.6440</w:t>
            </w:r>
          </w:p>
        </w:tc>
      </w:tr>
      <w:tr w:rsidR="00793A14" w:rsidRPr="0094525A" w:rsidTr="009A62DB">
        <w:tc>
          <w:tcPr>
            <w:tcW w:w="1839" w:type="pct"/>
            <w:vAlign w:val="center"/>
          </w:tcPr>
          <w:p w:rsidR="00793A14" w:rsidRPr="0094525A" w:rsidRDefault="00793A14" w:rsidP="009A62DB">
            <w:pPr>
              <w:spacing w:line="276" w:lineRule="auto"/>
              <w:rPr>
                <w:rFonts w:ascii="Arial" w:hAnsi="Arial" w:cs="Arial"/>
                <w:b/>
                <w:sz w:val="20"/>
                <w:szCs w:val="20"/>
                <w:lang w:val="en-US"/>
              </w:rPr>
            </w:pPr>
            <w:r w:rsidRPr="0094525A">
              <w:rPr>
                <w:rFonts w:ascii="Arial" w:hAnsi="Arial" w:cs="Arial"/>
                <w:b/>
                <w:sz w:val="20"/>
                <w:szCs w:val="20"/>
                <w:lang w:val="en-US"/>
              </w:rPr>
              <w:t>Age (years), mean ± SD</w:t>
            </w:r>
          </w:p>
        </w:tc>
        <w:tc>
          <w:tcPr>
            <w:tcW w:w="894" w:type="pct"/>
            <w:vAlign w:val="center"/>
          </w:tcPr>
          <w:p w:rsidR="00793A14" w:rsidRPr="00A739BC" w:rsidRDefault="00793A14" w:rsidP="009A62DB">
            <w:pPr>
              <w:spacing w:line="276" w:lineRule="auto"/>
              <w:jc w:val="center"/>
              <w:rPr>
                <w:rFonts w:cstheme="minorHAnsi"/>
                <w:b/>
                <w:sz w:val="20"/>
                <w:szCs w:val="20"/>
                <w:lang w:val="en-US"/>
              </w:rPr>
            </w:pPr>
            <w:r w:rsidRPr="00A739BC">
              <w:rPr>
                <w:rFonts w:cstheme="minorHAnsi"/>
                <w:color w:val="000000"/>
                <w:sz w:val="20"/>
                <w:szCs w:val="20"/>
              </w:rPr>
              <w:t>69.05 ± 17.26</w:t>
            </w:r>
          </w:p>
        </w:tc>
        <w:tc>
          <w:tcPr>
            <w:tcW w:w="932" w:type="pct"/>
            <w:vAlign w:val="center"/>
          </w:tcPr>
          <w:p w:rsidR="00793A14" w:rsidRPr="00A739BC" w:rsidRDefault="00793A14" w:rsidP="009A62DB">
            <w:pPr>
              <w:spacing w:line="276" w:lineRule="auto"/>
              <w:jc w:val="center"/>
              <w:rPr>
                <w:rFonts w:cstheme="minorHAnsi"/>
                <w:b/>
                <w:sz w:val="20"/>
                <w:szCs w:val="20"/>
                <w:lang w:val="en-US"/>
              </w:rPr>
            </w:pPr>
            <w:r w:rsidRPr="00A739BC">
              <w:rPr>
                <w:rFonts w:cstheme="minorHAnsi"/>
                <w:color w:val="000000"/>
                <w:sz w:val="20"/>
                <w:szCs w:val="20"/>
              </w:rPr>
              <w:t>72.82 ± 14.04</w:t>
            </w:r>
          </w:p>
        </w:tc>
        <w:tc>
          <w:tcPr>
            <w:tcW w:w="894" w:type="pct"/>
            <w:vAlign w:val="center"/>
          </w:tcPr>
          <w:p w:rsidR="00793A14" w:rsidRPr="00A739BC" w:rsidRDefault="00793A14" w:rsidP="009A62DB">
            <w:pPr>
              <w:spacing w:line="276" w:lineRule="auto"/>
              <w:jc w:val="center"/>
              <w:rPr>
                <w:rFonts w:cstheme="minorHAnsi"/>
                <w:b/>
                <w:sz w:val="20"/>
                <w:szCs w:val="20"/>
                <w:lang w:val="en-US"/>
              </w:rPr>
            </w:pPr>
            <w:r w:rsidRPr="00A739BC">
              <w:rPr>
                <w:rFonts w:cstheme="minorHAnsi"/>
                <w:color w:val="000000"/>
                <w:sz w:val="20"/>
                <w:szCs w:val="20"/>
              </w:rPr>
              <w:t>70.54 ± 16.13</w:t>
            </w:r>
          </w:p>
        </w:tc>
        <w:tc>
          <w:tcPr>
            <w:tcW w:w="441" w:type="pct"/>
            <w:vAlign w:val="center"/>
          </w:tcPr>
          <w:p w:rsidR="00793A14" w:rsidRPr="00A739BC" w:rsidRDefault="00793A14" w:rsidP="009A62DB">
            <w:pPr>
              <w:spacing w:line="276" w:lineRule="auto"/>
              <w:jc w:val="center"/>
              <w:rPr>
                <w:rFonts w:ascii="Arial" w:hAnsi="Arial" w:cs="Arial"/>
                <w:i/>
                <w:sz w:val="18"/>
                <w:szCs w:val="20"/>
                <w:lang w:val="en-US"/>
              </w:rPr>
            </w:pPr>
            <w:r w:rsidRPr="00A739BC">
              <w:rPr>
                <w:rFonts w:ascii="Arial" w:hAnsi="Arial" w:cs="Arial"/>
                <w:i/>
                <w:sz w:val="18"/>
                <w:szCs w:val="20"/>
                <w:lang w:val="en-US"/>
              </w:rPr>
              <w:t>0.2065</w:t>
            </w:r>
          </w:p>
        </w:tc>
      </w:tr>
      <w:tr w:rsidR="00793A14" w:rsidRPr="0094525A" w:rsidTr="00C52ECC">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Geographic area</w:t>
            </w: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932" w:type="pct"/>
            <w:vAlign w:val="center"/>
          </w:tcPr>
          <w:p w:rsidR="00793A14" w:rsidRPr="00A739BC" w:rsidRDefault="00793A14" w:rsidP="009A62DB">
            <w:pPr>
              <w:spacing w:line="276" w:lineRule="auto"/>
              <w:jc w:val="center"/>
              <w:rPr>
                <w:rFonts w:cstheme="minorHAnsi"/>
                <w:sz w:val="20"/>
                <w:szCs w:val="20"/>
                <w:lang w:val="en-US"/>
              </w:rPr>
            </w:pP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441" w:type="pct"/>
            <w:shd w:val="clear" w:color="auto" w:fill="auto"/>
            <w:vAlign w:val="center"/>
          </w:tcPr>
          <w:p w:rsidR="00793A14" w:rsidRPr="00F81D95" w:rsidRDefault="00C52ECC" w:rsidP="009A62DB">
            <w:pPr>
              <w:spacing w:line="276" w:lineRule="auto"/>
              <w:jc w:val="center"/>
              <w:rPr>
                <w:rFonts w:ascii="Arial" w:hAnsi="Arial" w:cs="Arial"/>
                <w:i/>
                <w:sz w:val="18"/>
                <w:szCs w:val="20"/>
                <w:lang w:val="en-US"/>
              </w:rPr>
            </w:pPr>
            <w:r w:rsidRPr="00C52ECC">
              <w:rPr>
                <w:rFonts w:ascii="Arial" w:hAnsi="Arial" w:cs="Arial"/>
                <w:b/>
                <w:color w:val="000000" w:themeColor="text1"/>
                <w:sz w:val="18"/>
                <w:szCs w:val="18"/>
              </w:rPr>
              <w:t>0.0237</w:t>
            </w:r>
          </w:p>
        </w:tc>
      </w:tr>
      <w:tr w:rsidR="00793A14" w:rsidRPr="0094525A" w:rsidTr="009A62DB">
        <w:tc>
          <w:tcPr>
            <w:tcW w:w="1839" w:type="pct"/>
            <w:vAlign w:val="center"/>
          </w:tcPr>
          <w:p w:rsidR="00793A14" w:rsidRPr="0094525A" w:rsidRDefault="00793A14" w:rsidP="009A62DB">
            <w:pPr>
              <w:spacing w:line="276" w:lineRule="auto"/>
              <w:ind w:left="177"/>
              <w:rPr>
                <w:rFonts w:ascii="Arial" w:hAnsi="Arial" w:cs="Arial"/>
                <w:sz w:val="20"/>
                <w:szCs w:val="20"/>
                <w:lang w:val="en-US"/>
              </w:rPr>
            </w:pPr>
            <w:r w:rsidRPr="0094525A">
              <w:rPr>
                <w:rFonts w:ascii="Arial" w:hAnsi="Arial" w:cs="Arial"/>
                <w:sz w:val="20"/>
                <w:szCs w:val="20"/>
                <w:lang w:val="en-US"/>
              </w:rPr>
              <w:t>European high income countries</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62 (52.54)</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44 (57.14)</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106 (54.36)</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0.5284</w:t>
            </w:r>
          </w:p>
        </w:tc>
      </w:tr>
      <w:tr w:rsidR="00793A14" w:rsidRPr="00796078" w:rsidTr="009A62DB">
        <w:tc>
          <w:tcPr>
            <w:tcW w:w="1839" w:type="pct"/>
            <w:vAlign w:val="center"/>
          </w:tcPr>
          <w:p w:rsidR="00793A14" w:rsidRPr="0094525A" w:rsidRDefault="00793A14" w:rsidP="009A62DB">
            <w:pPr>
              <w:spacing w:line="276" w:lineRule="auto"/>
              <w:ind w:left="177"/>
              <w:rPr>
                <w:rFonts w:ascii="Arial" w:hAnsi="Arial" w:cs="Arial"/>
                <w:sz w:val="20"/>
                <w:szCs w:val="20"/>
                <w:lang w:val="en-US"/>
              </w:rPr>
            </w:pPr>
            <w:r w:rsidRPr="0094525A">
              <w:rPr>
                <w:rFonts w:ascii="Arial" w:hAnsi="Arial" w:cs="Arial"/>
                <w:sz w:val="20"/>
                <w:szCs w:val="20"/>
                <w:lang w:val="en-US"/>
              </w:rPr>
              <w:t>Non-European high income countries</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32 (27.12)</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28 (36.36)</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60 (30.77)</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0.1715</w:t>
            </w:r>
          </w:p>
        </w:tc>
      </w:tr>
      <w:tr w:rsidR="00793A14" w:rsidRPr="0094525A" w:rsidTr="009A62DB">
        <w:tc>
          <w:tcPr>
            <w:tcW w:w="1839" w:type="pct"/>
            <w:vAlign w:val="center"/>
          </w:tcPr>
          <w:p w:rsidR="00793A14" w:rsidRPr="0094525A" w:rsidRDefault="00793A14" w:rsidP="009A62DB">
            <w:pPr>
              <w:spacing w:line="276" w:lineRule="auto"/>
              <w:ind w:left="177"/>
              <w:rPr>
                <w:rFonts w:ascii="Arial" w:hAnsi="Arial" w:cs="Arial"/>
                <w:sz w:val="20"/>
                <w:szCs w:val="20"/>
                <w:lang w:val="en-US"/>
              </w:rPr>
            </w:pPr>
            <w:r w:rsidRPr="0094525A">
              <w:rPr>
                <w:rFonts w:ascii="Arial" w:hAnsi="Arial" w:cs="Arial"/>
                <w:sz w:val="20"/>
                <w:szCs w:val="20"/>
                <w:lang w:val="en-US"/>
              </w:rPr>
              <w:t>Middle income countries</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24 (20.34)</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5 (6.49)</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29 (14.87)</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0.0079</w:t>
            </w:r>
          </w:p>
        </w:tc>
      </w:tr>
      <w:tr w:rsidR="00793A14" w:rsidRPr="00796078"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BMI (kg/m</w:t>
            </w:r>
            <w:r w:rsidRPr="0094525A">
              <w:rPr>
                <w:rFonts w:ascii="Arial" w:hAnsi="Arial" w:cs="Arial"/>
                <w:sz w:val="20"/>
                <w:szCs w:val="20"/>
                <w:vertAlign w:val="superscript"/>
                <w:lang w:val="en-US"/>
              </w:rPr>
              <w:t>2</w:t>
            </w:r>
            <w:r w:rsidRPr="0094525A">
              <w:rPr>
                <w:rFonts w:ascii="Arial" w:hAnsi="Arial" w:cs="Arial"/>
                <w:sz w:val="20"/>
                <w:szCs w:val="20"/>
                <w:lang w:val="en-US"/>
              </w:rPr>
              <w:t>), mean ± SD</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25.71 ± 6.43</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25.74 ± 5.98</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25.72 ± 6.24</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0.7156</w:t>
            </w:r>
          </w:p>
        </w:tc>
      </w:tr>
      <w:tr w:rsidR="00793A14" w:rsidRPr="00796078"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Length of ICU stay (days) from AHRF onset, median [IQR]</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color w:val="000000"/>
                <w:sz w:val="20"/>
                <w:szCs w:val="20"/>
              </w:rPr>
              <w:t>8.0 [5.0-17.0</w:t>
            </w:r>
            <w:r w:rsidRPr="00A739BC">
              <w:rPr>
                <w:rFonts w:cstheme="minorHAnsi"/>
                <w:color w:val="000000"/>
                <w:sz w:val="20"/>
                <w:szCs w:val="20"/>
              </w:rPr>
              <w:t>]</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color w:val="000000"/>
                <w:sz w:val="20"/>
                <w:szCs w:val="20"/>
              </w:rPr>
              <w:t>7.0 [4.0-11.0</w:t>
            </w:r>
            <w:r w:rsidRPr="00A739BC">
              <w:rPr>
                <w:rFonts w:cstheme="minorHAnsi"/>
                <w:color w:val="000000"/>
                <w:sz w:val="20"/>
                <w:szCs w:val="20"/>
              </w:rPr>
              <w:t>]</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8.0 [4.0-14.0]</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0.0723</w:t>
            </w:r>
          </w:p>
        </w:tc>
      </w:tr>
      <w:tr w:rsidR="00793A14" w:rsidRPr="00796078"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Length of ICU stay &gt; 28 days from AHRF onset, n (%)</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14 (11.86)</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 (1.30)</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15 (7.69)</w:t>
            </w:r>
          </w:p>
        </w:tc>
        <w:tc>
          <w:tcPr>
            <w:tcW w:w="441" w:type="pct"/>
            <w:vAlign w:val="center"/>
          </w:tcPr>
          <w:p w:rsidR="00793A14" w:rsidRPr="00A739BC" w:rsidRDefault="00793A14" w:rsidP="009A62DB">
            <w:pPr>
              <w:spacing w:line="276" w:lineRule="auto"/>
              <w:jc w:val="center"/>
              <w:rPr>
                <w:rFonts w:ascii="Arial" w:hAnsi="Arial" w:cs="Arial"/>
                <w:b/>
                <w:i/>
                <w:sz w:val="18"/>
                <w:szCs w:val="20"/>
                <w:lang w:val="en-US"/>
              </w:rPr>
            </w:pPr>
            <w:r w:rsidRPr="00A739BC">
              <w:rPr>
                <w:rFonts w:ascii="Arial" w:hAnsi="Arial" w:cs="Arial"/>
                <w:b/>
                <w:i/>
                <w:sz w:val="18"/>
                <w:szCs w:val="20"/>
                <w:lang w:val="en-US"/>
              </w:rPr>
              <w:t>0.0068</w:t>
            </w:r>
          </w:p>
        </w:tc>
      </w:tr>
      <w:tr w:rsidR="00793A14" w:rsidRPr="00796078"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Length of ICU stay (days) from admission, median [IQR]</w:t>
            </w:r>
          </w:p>
        </w:tc>
        <w:tc>
          <w:tcPr>
            <w:tcW w:w="894" w:type="pct"/>
            <w:vAlign w:val="center"/>
          </w:tcPr>
          <w:p w:rsidR="00793A14" w:rsidRPr="00A739BC" w:rsidRDefault="00793A14" w:rsidP="009A62DB">
            <w:pPr>
              <w:spacing w:line="276" w:lineRule="auto"/>
              <w:jc w:val="center"/>
              <w:rPr>
                <w:rFonts w:ascii="Arial" w:hAnsi="Arial" w:cs="Arial"/>
                <w:sz w:val="20"/>
                <w:szCs w:val="20"/>
                <w:lang w:val="en-US"/>
              </w:rPr>
            </w:pPr>
            <w:r w:rsidRPr="00A739BC">
              <w:rPr>
                <w:rFonts w:ascii="Arial" w:hAnsi="Arial" w:cs="Arial"/>
                <w:color w:val="000000"/>
                <w:sz w:val="20"/>
                <w:szCs w:val="20"/>
              </w:rPr>
              <w:t>9.0 [5.0-18.0]</w:t>
            </w:r>
          </w:p>
        </w:tc>
        <w:tc>
          <w:tcPr>
            <w:tcW w:w="932" w:type="pct"/>
            <w:vAlign w:val="center"/>
          </w:tcPr>
          <w:p w:rsidR="00793A14" w:rsidRPr="00A739BC"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8.0</w:t>
            </w:r>
            <w:r w:rsidRPr="00A739BC">
              <w:rPr>
                <w:rFonts w:ascii="Arial" w:hAnsi="Arial" w:cs="Arial"/>
                <w:color w:val="000000"/>
                <w:sz w:val="20"/>
                <w:szCs w:val="20"/>
              </w:rPr>
              <w:t xml:space="preserve"> [5.0-11.0]</w:t>
            </w:r>
          </w:p>
        </w:tc>
        <w:tc>
          <w:tcPr>
            <w:tcW w:w="894" w:type="pct"/>
            <w:vAlign w:val="center"/>
          </w:tcPr>
          <w:p w:rsidR="00793A14" w:rsidRPr="00A739BC" w:rsidRDefault="00793A14" w:rsidP="009A62DB">
            <w:pPr>
              <w:spacing w:line="276" w:lineRule="auto"/>
              <w:jc w:val="center"/>
              <w:rPr>
                <w:rFonts w:ascii="Arial" w:hAnsi="Arial" w:cs="Arial"/>
                <w:sz w:val="20"/>
                <w:szCs w:val="20"/>
                <w:lang w:val="en-US"/>
              </w:rPr>
            </w:pPr>
            <w:r w:rsidRPr="00A739BC">
              <w:rPr>
                <w:rFonts w:ascii="Arial" w:hAnsi="Arial" w:cs="Arial"/>
                <w:color w:val="000000"/>
                <w:sz w:val="20"/>
                <w:szCs w:val="20"/>
              </w:rPr>
              <w:t>8.0 [5.0-15.0]</w:t>
            </w:r>
          </w:p>
        </w:tc>
        <w:tc>
          <w:tcPr>
            <w:tcW w:w="441" w:type="pct"/>
            <w:vAlign w:val="center"/>
          </w:tcPr>
          <w:p w:rsidR="00793A14" w:rsidRPr="00A739BC" w:rsidRDefault="00793A14" w:rsidP="009A62DB">
            <w:pPr>
              <w:spacing w:line="276" w:lineRule="auto"/>
              <w:jc w:val="center"/>
              <w:rPr>
                <w:rFonts w:ascii="Arial" w:hAnsi="Arial" w:cs="Arial"/>
                <w:b/>
                <w:i/>
                <w:sz w:val="18"/>
                <w:szCs w:val="20"/>
                <w:lang w:val="en-US"/>
              </w:rPr>
            </w:pPr>
            <w:r w:rsidRPr="00A739BC">
              <w:rPr>
                <w:rFonts w:ascii="Arial" w:hAnsi="Arial" w:cs="Arial"/>
                <w:b/>
                <w:i/>
                <w:sz w:val="18"/>
                <w:szCs w:val="20"/>
                <w:lang w:val="en-US"/>
              </w:rPr>
              <w:t>0.0372</w:t>
            </w:r>
          </w:p>
        </w:tc>
      </w:tr>
      <w:tr w:rsidR="00793A14" w:rsidRPr="00796078"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ARDS during ICU stay, n (%)</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85 (72.03)</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52 (67.53)</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137 (70.26)</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0.5015</w:t>
            </w:r>
          </w:p>
        </w:tc>
      </w:tr>
      <w:tr w:rsidR="00793A14" w:rsidRPr="00796078"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 xml:space="preserve">Clinical recognition of ARDS during ICU stay, n (%) </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50 (42.37)</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19 (24.68)</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69 (35.38)</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0.0115</w:t>
            </w:r>
          </w:p>
        </w:tc>
      </w:tr>
      <w:tr w:rsidR="00793A14" w:rsidRPr="0094525A"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Chronic disease</w:t>
            </w:r>
            <w:r w:rsidRPr="0094525A">
              <w:rPr>
                <w:rFonts w:ascii="Arial" w:hAnsi="Arial" w:cs="Arial"/>
                <w:sz w:val="20"/>
                <w:szCs w:val="20"/>
                <w:vertAlign w:val="superscript"/>
                <w:lang w:val="en-US"/>
              </w:rPr>
              <w:t>§</w:t>
            </w:r>
            <w:r w:rsidRPr="0094525A">
              <w:rPr>
                <w:rFonts w:ascii="Arial" w:hAnsi="Arial" w:cs="Arial"/>
                <w:sz w:val="20"/>
                <w:szCs w:val="20"/>
                <w:lang w:val="en-US"/>
              </w:rPr>
              <w:t>, n (%)</w:t>
            </w: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932" w:type="pct"/>
            <w:vAlign w:val="center"/>
          </w:tcPr>
          <w:p w:rsidR="00793A14" w:rsidRPr="00A739BC" w:rsidRDefault="00793A14" w:rsidP="009A62DB">
            <w:pPr>
              <w:spacing w:line="276" w:lineRule="auto"/>
              <w:jc w:val="center"/>
              <w:rPr>
                <w:rFonts w:cstheme="minorHAnsi"/>
                <w:sz w:val="20"/>
                <w:szCs w:val="20"/>
                <w:lang w:val="en-US"/>
              </w:rPr>
            </w:pP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1839" w:type="pct"/>
            <w:vAlign w:val="center"/>
          </w:tcPr>
          <w:p w:rsidR="00793A14" w:rsidRPr="008B4701" w:rsidRDefault="00793A14" w:rsidP="009A62DB">
            <w:pPr>
              <w:spacing w:line="276" w:lineRule="auto"/>
              <w:ind w:left="176"/>
              <w:rPr>
                <w:rFonts w:ascii="Arial" w:hAnsi="Arial" w:cs="Arial"/>
                <w:sz w:val="20"/>
                <w:szCs w:val="20"/>
                <w:lang w:val="en-US"/>
              </w:rPr>
            </w:pPr>
            <w:r w:rsidRPr="008B4701">
              <w:rPr>
                <w:rFonts w:ascii="Arial" w:hAnsi="Arial" w:cs="Arial"/>
                <w:sz w:val="20"/>
                <w:szCs w:val="20"/>
                <w:lang w:val="en-US"/>
              </w:rPr>
              <w:t>COPD</w:t>
            </w:r>
          </w:p>
        </w:tc>
        <w:tc>
          <w:tcPr>
            <w:tcW w:w="894" w:type="pct"/>
            <w:vAlign w:val="center"/>
          </w:tcPr>
          <w:p w:rsidR="00793A14" w:rsidRPr="008B4701" w:rsidRDefault="00793A14" w:rsidP="009A62DB">
            <w:pPr>
              <w:spacing w:line="276" w:lineRule="auto"/>
              <w:jc w:val="center"/>
              <w:rPr>
                <w:rFonts w:cstheme="minorHAnsi"/>
                <w:sz w:val="20"/>
                <w:szCs w:val="20"/>
                <w:lang w:val="en-US"/>
              </w:rPr>
            </w:pPr>
            <w:r w:rsidRPr="008B4701">
              <w:rPr>
                <w:rFonts w:cstheme="minorHAnsi"/>
                <w:sz w:val="20"/>
                <w:szCs w:val="20"/>
                <w:lang w:val="en-US"/>
              </w:rPr>
              <w:t>33 (27.97)</w:t>
            </w:r>
          </w:p>
        </w:tc>
        <w:tc>
          <w:tcPr>
            <w:tcW w:w="932" w:type="pct"/>
            <w:vAlign w:val="center"/>
          </w:tcPr>
          <w:p w:rsidR="00793A14" w:rsidRPr="008B4701" w:rsidRDefault="00793A14" w:rsidP="009A62DB">
            <w:pPr>
              <w:spacing w:line="276" w:lineRule="auto"/>
              <w:jc w:val="center"/>
              <w:rPr>
                <w:rFonts w:cstheme="minorHAnsi"/>
                <w:sz w:val="20"/>
                <w:szCs w:val="20"/>
                <w:lang w:val="en-US"/>
              </w:rPr>
            </w:pPr>
            <w:r w:rsidRPr="008B4701">
              <w:rPr>
                <w:rFonts w:cstheme="minorHAnsi"/>
                <w:sz w:val="20"/>
                <w:szCs w:val="20"/>
                <w:lang w:val="en-US"/>
              </w:rPr>
              <w:t>21 (27.27)</w:t>
            </w:r>
          </w:p>
        </w:tc>
        <w:tc>
          <w:tcPr>
            <w:tcW w:w="894" w:type="pct"/>
            <w:vAlign w:val="center"/>
          </w:tcPr>
          <w:p w:rsidR="00793A14" w:rsidRPr="008B4701" w:rsidRDefault="00793A14" w:rsidP="009A62DB">
            <w:pPr>
              <w:spacing w:line="276" w:lineRule="auto"/>
              <w:jc w:val="center"/>
              <w:rPr>
                <w:rFonts w:cstheme="minorHAnsi"/>
                <w:sz w:val="20"/>
                <w:szCs w:val="20"/>
                <w:lang w:val="en-US"/>
              </w:rPr>
            </w:pPr>
            <w:r w:rsidRPr="008B4701">
              <w:rPr>
                <w:rFonts w:cstheme="minorHAnsi"/>
                <w:sz w:val="20"/>
                <w:szCs w:val="20"/>
                <w:lang w:val="en-US"/>
              </w:rPr>
              <w:t>54 (27.69)</w:t>
            </w:r>
          </w:p>
        </w:tc>
        <w:tc>
          <w:tcPr>
            <w:tcW w:w="441" w:type="pct"/>
            <w:vAlign w:val="center"/>
          </w:tcPr>
          <w:p w:rsidR="00793A14" w:rsidRPr="008B4701" w:rsidRDefault="00793A14" w:rsidP="009A62DB">
            <w:pPr>
              <w:spacing w:line="276" w:lineRule="auto"/>
              <w:jc w:val="center"/>
              <w:rPr>
                <w:rFonts w:ascii="Arial" w:hAnsi="Arial" w:cs="Arial"/>
                <w:i/>
                <w:sz w:val="18"/>
                <w:szCs w:val="20"/>
                <w:lang w:val="en-US"/>
              </w:rPr>
            </w:pPr>
            <w:r w:rsidRPr="008B4701">
              <w:rPr>
                <w:rFonts w:ascii="Arial" w:hAnsi="Arial" w:cs="Arial"/>
                <w:i/>
                <w:sz w:val="18"/>
                <w:szCs w:val="20"/>
                <w:lang w:val="en-US"/>
              </w:rPr>
              <w:t>0.9158</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Diabetes mellitus</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32 (27.12)</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25 (32.47)</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57 (29.23)</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0.4221</w:t>
            </w:r>
          </w:p>
        </w:tc>
      </w:tr>
      <w:tr w:rsidR="00793A14" w:rsidRPr="0094525A" w:rsidTr="009A62DB">
        <w:tc>
          <w:tcPr>
            <w:tcW w:w="1839" w:type="pct"/>
            <w:vAlign w:val="center"/>
          </w:tcPr>
          <w:p w:rsidR="00793A14" w:rsidRPr="00CF01A0" w:rsidRDefault="00793A14" w:rsidP="009A62DB">
            <w:pPr>
              <w:spacing w:line="276" w:lineRule="auto"/>
              <w:ind w:left="176"/>
              <w:rPr>
                <w:rFonts w:ascii="Arial" w:hAnsi="Arial" w:cs="Arial"/>
                <w:sz w:val="20"/>
                <w:szCs w:val="20"/>
                <w:lang w:val="en-US"/>
              </w:rPr>
            </w:pPr>
            <w:r w:rsidRPr="00CF01A0">
              <w:rPr>
                <w:rFonts w:ascii="Arial" w:hAnsi="Arial" w:cs="Arial"/>
                <w:sz w:val="20"/>
                <w:szCs w:val="20"/>
                <w:lang w:val="en-US"/>
              </w:rPr>
              <w:t>Immune-incompetence (all-types)</w:t>
            </w:r>
          </w:p>
        </w:tc>
        <w:tc>
          <w:tcPr>
            <w:tcW w:w="894" w:type="pct"/>
            <w:vAlign w:val="center"/>
          </w:tcPr>
          <w:p w:rsidR="00793A14" w:rsidRPr="00CF01A0" w:rsidRDefault="00793A14" w:rsidP="009A62DB">
            <w:pPr>
              <w:spacing w:line="276" w:lineRule="auto"/>
              <w:jc w:val="center"/>
              <w:rPr>
                <w:rFonts w:cstheme="minorHAnsi"/>
                <w:sz w:val="20"/>
                <w:szCs w:val="20"/>
                <w:lang w:val="en-US"/>
              </w:rPr>
            </w:pPr>
            <w:r w:rsidRPr="00CF01A0">
              <w:rPr>
                <w:rFonts w:cstheme="minorHAnsi"/>
                <w:sz w:val="20"/>
                <w:szCs w:val="20"/>
                <w:lang w:val="en-US"/>
              </w:rPr>
              <w:t>22 (18.64)</w:t>
            </w:r>
          </w:p>
        </w:tc>
        <w:tc>
          <w:tcPr>
            <w:tcW w:w="932" w:type="pct"/>
            <w:vAlign w:val="center"/>
          </w:tcPr>
          <w:p w:rsidR="00793A14" w:rsidRPr="00CF01A0" w:rsidRDefault="00793A14" w:rsidP="009A62DB">
            <w:pPr>
              <w:spacing w:line="276" w:lineRule="auto"/>
              <w:jc w:val="center"/>
              <w:rPr>
                <w:rFonts w:cstheme="minorHAnsi"/>
                <w:sz w:val="20"/>
                <w:szCs w:val="20"/>
                <w:lang w:val="en-US"/>
              </w:rPr>
            </w:pPr>
            <w:r w:rsidRPr="00CF01A0">
              <w:rPr>
                <w:rFonts w:cstheme="minorHAnsi"/>
                <w:sz w:val="20"/>
                <w:szCs w:val="20"/>
                <w:lang w:val="en-US"/>
              </w:rPr>
              <w:t>17 (22.08)</w:t>
            </w:r>
          </w:p>
        </w:tc>
        <w:tc>
          <w:tcPr>
            <w:tcW w:w="894" w:type="pct"/>
            <w:vAlign w:val="center"/>
          </w:tcPr>
          <w:p w:rsidR="00793A14" w:rsidRPr="00CF01A0" w:rsidRDefault="00793A14" w:rsidP="009A62DB">
            <w:pPr>
              <w:spacing w:line="276" w:lineRule="auto"/>
              <w:jc w:val="center"/>
              <w:rPr>
                <w:rFonts w:cstheme="minorHAnsi"/>
                <w:sz w:val="20"/>
                <w:szCs w:val="20"/>
                <w:lang w:val="en-US"/>
              </w:rPr>
            </w:pPr>
            <w:r w:rsidRPr="00CF01A0">
              <w:rPr>
                <w:rFonts w:cstheme="minorHAnsi"/>
                <w:sz w:val="20"/>
                <w:szCs w:val="20"/>
                <w:lang w:val="en-US"/>
              </w:rPr>
              <w:t>39 (20.00)</w:t>
            </w:r>
          </w:p>
        </w:tc>
        <w:tc>
          <w:tcPr>
            <w:tcW w:w="441" w:type="pct"/>
            <w:vAlign w:val="center"/>
          </w:tcPr>
          <w:p w:rsidR="00793A14" w:rsidRPr="00CF01A0" w:rsidRDefault="00793A14" w:rsidP="009A62DB">
            <w:pPr>
              <w:spacing w:line="276" w:lineRule="auto"/>
              <w:jc w:val="center"/>
              <w:rPr>
                <w:rFonts w:ascii="Arial" w:hAnsi="Arial" w:cs="Arial"/>
                <w:i/>
                <w:sz w:val="18"/>
                <w:szCs w:val="20"/>
                <w:lang w:val="en-US"/>
              </w:rPr>
            </w:pPr>
            <w:r w:rsidRPr="00CF01A0">
              <w:rPr>
                <w:rFonts w:ascii="Arial" w:hAnsi="Arial" w:cs="Arial"/>
                <w:i/>
                <w:sz w:val="18"/>
                <w:szCs w:val="20"/>
                <w:lang w:val="en-US"/>
              </w:rPr>
              <w:t>0.5579</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Chronic cardiac failure</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22 (18.64)</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10 (12.99)</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32 (16.41)</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0.2971</w:t>
            </w:r>
          </w:p>
        </w:tc>
      </w:tr>
      <w:tr w:rsidR="00793A14" w:rsidRPr="0094525A" w:rsidTr="009A62DB">
        <w:tc>
          <w:tcPr>
            <w:tcW w:w="1839" w:type="pct"/>
            <w:vAlign w:val="center"/>
          </w:tcPr>
          <w:p w:rsidR="00793A14" w:rsidRPr="00CF01A0" w:rsidRDefault="00793A14" w:rsidP="009A62DB">
            <w:pPr>
              <w:spacing w:line="276" w:lineRule="auto"/>
              <w:ind w:left="176"/>
              <w:rPr>
                <w:rFonts w:ascii="Arial" w:hAnsi="Arial" w:cs="Arial"/>
                <w:sz w:val="20"/>
                <w:szCs w:val="20"/>
                <w:lang w:val="en-US"/>
              </w:rPr>
            </w:pPr>
            <w:r w:rsidRPr="00CF01A0">
              <w:rPr>
                <w:rFonts w:ascii="Arial" w:hAnsi="Arial" w:cs="Arial"/>
                <w:sz w:val="20"/>
                <w:szCs w:val="20"/>
                <w:lang w:val="en-US"/>
              </w:rPr>
              <w:t>Chronic renal failure</w:t>
            </w:r>
          </w:p>
        </w:tc>
        <w:tc>
          <w:tcPr>
            <w:tcW w:w="894" w:type="pct"/>
            <w:vAlign w:val="center"/>
          </w:tcPr>
          <w:p w:rsidR="00793A14" w:rsidRPr="00CF01A0" w:rsidRDefault="00793A14" w:rsidP="009A62DB">
            <w:pPr>
              <w:spacing w:line="276" w:lineRule="auto"/>
              <w:jc w:val="center"/>
              <w:rPr>
                <w:rFonts w:cstheme="minorHAnsi"/>
                <w:sz w:val="20"/>
                <w:szCs w:val="20"/>
                <w:lang w:val="en-US"/>
              </w:rPr>
            </w:pPr>
            <w:r w:rsidRPr="00CF01A0">
              <w:rPr>
                <w:rFonts w:cstheme="minorHAnsi"/>
                <w:sz w:val="20"/>
                <w:szCs w:val="20"/>
                <w:lang w:val="en-US"/>
              </w:rPr>
              <w:t>11 (9.32)</w:t>
            </w:r>
          </w:p>
        </w:tc>
        <w:tc>
          <w:tcPr>
            <w:tcW w:w="932" w:type="pct"/>
            <w:vAlign w:val="center"/>
          </w:tcPr>
          <w:p w:rsidR="00793A14" w:rsidRPr="00CF01A0" w:rsidRDefault="00793A14" w:rsidP="009A62DB">
            <w:pPr>
              <w:spacing w:line="276" w:lineRule="auto"/>
              <w:jc w:val="center"/>
              <w:rPr>
                <w:rFonts w:cstheme="minorHAnsi"/>
                <w:sz w:val="20"/>
                <w:szCs w:val="20"/>
                <w:lang w:val="en-US"/>
              </w:rPr>
            </w:pPr>
            <w:r w:rsidRPr="00CF01A0">
              <w:rPr>
                <w:rFonts w:cstheme="minorHAnsi"/>
                <w:sz w:val="20"/>
                <w:szCs w:val="20"/>
                <w:lang w:val="en-US"/>
              </w:rPr>
              <w:t>14 (18.18)</w:t>
            </w:r>
          </w:p>
        </w:tc>
        <w:tc>
          <w:tcPr>
            <w:tcW w:w="894" w:type="pct"/>
            <w:vAlign w:val="center"/>
          </w:tcPr>
          <w:p w:rsidR="00793A14" w:rsidRPr="00CF01A0" w:rsidRDefault="00793A14" w:rsidP="009A62DB">
            <w:pPr>
              <w:spacing w:line="276" w:lineRule="auto"/>
              <w:jc w:val="center"/>
              <w:rPr>
                <w:rFonts w:cstheme="minorHAnsi"/>
                <w:sz w:val="20"/>
                <w:szCs w:val="20"/>
                <w:lang w:val="en-US"/>
              </w:rPr>
            </w:pPr>
            <w:r w:rsidRPr="00CF01A0">
              <w:rPr>
                <w:rFonts w:cstheme="minorHAnsi"/>
                <w:sz w:val="20"/>
                <w:szCs w:val="20"/>
                <w:lang w:val="en-US"/>
              </w:rPr>
              <w:t>25 (12.82)</w:t>
            </w:r>
          </w:p>
        </w:tc>
        <w:tc>
          <w:tcPr>
            <w:tcW w:w="441" w:type="pct"/>
            <w:vAlign w:val="center"/>
          </w:tcPr>
          <w:p w:rsidR="00793A14" w:rsidRPr="00CF01A0" w:rsidRDefault="00793A14" w:rsidP="009A62DB">
            <w:pPr>
              <w:spacing w:line="276" w:lineRule="auto"/>
              <w:jc w:val="center"/>
              <w:rPr>
                <w:rFonts w:ascii="Arial" w:hAnsi="Arial" w:cs="Arial"/>
                <w:i/>
                <w:sz w:val="18"/>
                <w:szCs w:val="20"/>
                <w:lang w:val="en-US"/>
              </w:rPr>
            </w:pPr>
            <w:r w:rsidRPr="00CF01A0">
              <w:rPr>
                <w:rFonts w:ascii="Arial" w:hAnsi="Arial" w:cs="Arial"/>
                <w:i/>
                <w:sz w:val="18"/>
                <w:szCs w:val="20"/>
                <w:lang w:val="en-US"/>
              </w:rPr>
              <w:t>0.0705</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Chronic liver failure</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0 (0.00)</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3 (3.90)</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3 (1.54)</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0.0601</w:t>
            </w:r>
          </w:p>
        </w:tc>
      </w:tr>
      <w:tr w:rsidR="00793A14" w:rsidRPr="00796078"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Risk factors for ARDS, n (%)</w:t>
            </w: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932" w:type="pct"/>
            <w:vAlign w:val="center"/>
          </w:tcPr>
          <w:p w:rsidR="00793A14" w:rsidRPr="00A739BC" w:rsidRDefault="00793A14" w:rsidP="009A62DB">
            <w:pPr>
              <w:spacing w:line="276" w:lineRule="auto"/>
              <w:jc w:val="center"/>
              <w:rPr>
                <w:rFonts w:cstheme="minorHAnsi"/>
                <w:sz w:val="20"/>
                <w:szCs w:val="20"/>
                <w:lang w:val="en-US"/>
              </w:rPr>
            </w:pP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0.4840</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None</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17 (14.41)</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16 (20.78)</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33 (16.92)</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Only non-pulmonary</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21 (17.80)</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14 (18.18)</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35 (17.95)</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Only pulmonary</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70 (59.32)</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38 (49.35)</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108 (55.38)</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Both</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10 (8.47)</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9 (11.69)</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19 (9.74)</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485F03"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Risk factors for ARDS</w:t>
            </w:r>
            <w:r w:rsidRPr="0094525A">
              <w:rPr>
                <w:rFonts w:ascii="Arial" w:hAnsi="Arial" w:cs="Arial"/>
                <w:sz w:val="20"/>
                <w:szCs w:val="20"/>
                <w:vertAlign w:val="superscript"/>
                <w:lang w:val="en-US"/>
              </w:rPr>
              <w:t>§</w:t>
            </w:r>
            <w:r w:rsidRPr="0094525A">
              <w:rPr>
                <w:rFonts w:ascii="Arial" w:hAnsi="Arial" w:cs="Arial"/>
                <w:sz w:val="20"/>
                <w:szCs w:val="20"/>
                <w:lang w:val="en-US"/>
              </w:rPr>
              <w:t>, n (%)</w:t>
            </w: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932" w:type="pct"/>
            <w:vAlign w:val="center"/>
          </w:tcPr>
          <w:p w:rsidR="00793A14" w:rsidRPr="00A739BC" w:rsidRDefault="00793A14" w:rsidP="009A62DB">
            <w:pPr>
              <w:spacing w:line="276" w:lineRule="auto"/>
              <w:jc w:val="center"/>
              <w:rPr>
                <w:rFonts w:cstheme="minorHAnsi"/>
                <w:sz w:val="20"/>
                <w:szCs w:val="20"/>
                <w:lang w:val="en-US"/>
              </w:rPr>
            </w:pP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Pneumonia</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65 (55.08)</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40 (51.95)</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105 (53.85)</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0.6676</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Extra-pulmonary sepsis</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13 (11.02)</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13 (16.88)</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26 (13.33)</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0.2388</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Aspiration of gastric contents</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17 (14.41)</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8 (10.39)</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25 (12.82)</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0.4121</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Pancreatitis</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0 (0.00)</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0 (0.00)</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0 (0.00)</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w:t>
            </w:r>
          </w:p>
        </w:tc>
      </w:tr>
      <w:tr w:rsidR="00793A14" w:rsidRPr="0094525A" w:rsidTr="009A62DB">
        <w:tc>
          <w:tcPr>
            <w:tcW w:w="1839" w:type="pct"/>
            <w:vAlign w:val="center"/>
          </w:tcPr>
          <w:p w:rsidR="00793A14" w:rsidRPr="00C629B8" w:rsidRDefault="00793A14" w:rsidP="009A62DB">
            <w:pPr>
              <w:spacing w:line="276" w:lineRule="auto"/>
              <w:ind w:left="176"/>
              <w:rPr>
                <w:rFonts w:ascii="Arial" w:hAnsi="Arial" w:cs="Arial"/>
                <w:sz w:val="20"/>
                <w:szCs w:val="20"/>
                <w:lang w:val="en-US"/>
              </w:rPr>
            </w:pPr>
            <w:r w:rsidRPr="00C629B8">
              <w:rPr>
                <w:rFonts w:ascii="Arial" w:hAnsi="Arial" w:cs="Arial"/>
                <w:sz w:val="20"/>
                <w:szCs w:val="20"/>
                <w:lang w:val="en-US"/>
              </w:rPr>
              <w:t>Trauma or pulmonary contusion</w:t>
            </w:r>
          </w:p>
        </w:tc>
        <w:tc>
          <w:tcPr>
            <w:tcW w:w="894" w:type="pct"/>
            <w:vAlign w:val="center"/>
          </w:tcPr>
          <w:p w:rsidR="00793A14" w:rsidRPr="00C629B8" w:rsidRDefault="00793A14" w:rsidP="009A62DB">
            <w:pPr>
              <w:spacing w:line="276" w:lineRule="auto"/>
              <w:jc w:val="center"/>
              <w:rPr>
                <w:rFonts w:cstheme="minorHAnsi"/>
                <w:sz w:val="20"/>
                <w:szCs w:val="20"/>
                <w:lang w:val="en-US"/>
              </w:rPr>
            </w:pPr>
            <w:r w:rsidRPr="00C629B8">
              <w:rPr>
                <w:rFonts w:cstheme="minorHAnsi"/>
                <w:sz w:val="20"/>
                <w:szCs w:val="20"/>
                <w:lang w:val="en-US"/>
              </w:rPr>
              <w:t>7 (5.93)</w:t>
            </w:r>
          </w:p>
        </w:tc>
        <w:tc>
          <w:tcPr>
            <w:tcW w:w="932" w:type="pct"/>
            <w:vAlign w:val="center"/>
          </w:tcPr>
          <w:p w:rsidR="00793A14" w:rsidRPr="00C629B8" w:rsidRDefault="00793A14" w:rsidP="009A62DB">
            <w:pPr>
              <w:spacing w:line="276" w:lineRule="auto"/>
              <w:jc w:val="center"/>
              <w:rPr>
                <w:rFonts w:cstheme="minorHAnsi"/>
                <w:sz w:val="20"/>
                <w:szCs w:val="20"/>
                <w:lang w:val="en-US"/>
              </w:rPr>
            </w:pPr>
            <w:r>
              <w:rPr>
                <w:rFonts w:cstheme="minorHAnsi"/>
                <w:sz w:val="20"/>
                <w:szCs w:val="20"/>
                <w:lang w:val="en-US"/>
              </w:rPr>
              <w:t>1 (1.30)</w:t>
            </w:r>
          </w:p>
        </w:tc>
        <w:tc>
          <w:tcPr>
            <w:tcW w:w="894" w:type="pct"/>
            <w:vAlign w:val="center"/>
          </w:tcPr>
          <w:p w:rsidR="00793A14" w:rsidRPr="00C629B8" w:rsidRDefault="00793A14" w:rsidP="009A62DB">
            <w:pPr>
              <w:spacing w:line="276" w:lineRule="auto"/>
              <w:jc w:val="center"/>
              <w:rPr>
                <w:rFonts w:cstheme="minorHAnsi"/>
                <w:sz w:val="20"/>
                <w:szCs w:val="20"/>
                <w:lang w:val="en-US"/>
              </w:rPr>
            </w:pPr>
            <w:r>
              <w:rPr>
                <w:rFonts w:cstheme="minorHAnsi"/>
                <w:sz w:val="20"/>
                <w:szCs w:val="20"/>
                <w:lang w:val="en-US"/>
              </w:rPr>
              <w:t>8 (4.10)</w:t>
            </w:r>
          </w:p>
        </w:tc>
        <w:tc>
          <w:tcPr>
            <w:tcW w:w="441" w:type="pct"/>
            <w:vAlign w:val="center"/>
          </w:tcPr>
          <w:p w:rsidR="00793A14" w:rsidRPr="00F81D95" w:rsidRDefault="00793A14" w:rsidP="009A62DB">
            <w:pPr>
              <w:spacing w:line="276" w:lineRule="auto"/>
              <w:jc w:val="center"/>
              <w:rPr>
                <w:rFonts w:ascii="Arial" w:hAnsi="Arial" w:cs="Arial"/>
                <w:b/>
                <w:i/>
                <w:sz w:val="18"/>
                <w:szCs w:val="20"/>
                <w:lang w:val="en-US"/>
              </w:rPr>
            </w:pPr>
            <w:r>
              <w:rPr>
                <w:rFonts w:ascii="Arial" w:hAnsi="Arial" w:cs="Arial"/>
                <w:i/>
                <w:sz w:val="18"/>
                <w:szCs w:val="20"/>
                <w:lang w:val="en-US"/>
              </w:rPr>
              <w:t>0.1502</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Inhalation</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7 (5.93)</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 (1.30)</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8 (4.10)</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0.1502</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Non cardiogenic shock</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4 (3.39)</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5 (6.49)</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9 (4.62)</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0.3214</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Drowning</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0 (0.00)</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0 (0.00)</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0 (0.00)</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Drug overdose</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 (0.85)</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0 (0.00)</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 (0.51)</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1.0000</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Blood transfusion</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3 (2.54)</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4 (5.19)</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7 (3.59)</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0.4374</w:t>
            </w: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Other risk factors</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7 (5.93)</w:t>
            </w:r>
          </w:p>
        </w:tc>
        <w:tc>
          <w:tcPr>
            <w:tcW w:w="932"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5 (6.49)</w:t>
            </w:r>
          </w:p>
        </w:tc>
        <w:tc>
          <w:tcPr>
            <w:tcW w:w="894" w:type="pct"/>
            <w:vAlign w:val="center"/>
          </w:tcPr>
          <w:p w:rsidR="00793A14" w:rsidRPr="00A739BC" w:rsidRDefault="00793A14" w:rsidP="009A62DB">
            <w:pPr>
              <w:spacing w:line="276" w:lineRule="auto"/>
              <w:jc w:val="center"/>
              <w:rPr>
                <w:rFonts w:cstheme="minorHAnsi"/>
                <w:sz w:val="20"/>
                <w:szCs w:val="20"/>
                <w:lang w:val="en-US"/>
              </w:rPr>
            </w:pPr>
            <w:r>
              <w:rPr>
                <w:rFonts w:cstheme="minorHAnsi"/>
                <w:sz w:val="20"/>
                <w:szCs w:val="20"/>
                <w:lang w:val="en-US"/>
              </w:rPr>
              <w:t>12 (6.15)</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1.0000</w:t>
            </w:r>
          </w:p>
        </w:tc>
      </w:tr>
      <w:tr w:rsidR="00793A14" w:rsidRPr="0094525A" w:rsidTr="009A62DB">
        <w:tc>
          <w:tcPr>
            <w:tcW w:w="1839" w:type="pct"/>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ICU characteristics</w:t>
            </w: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932" w:type="pct"/>
            <w:vAlign w:val="center"/>
          </w:tcPr>
          <w:p w:rsidR="00793A14" w:rsidRPr="00A739BC" w:rsidRDefault="00793A14" w:rsidP="009A62DB">
            <w:pPr>
              <w:spacing w:line="276" w:lineRule="auto"/>
              <w:jc w:val="center"/>
              <w:rPr>
                <w:rFonts w:cstheme="minorHAnsi"/>
                <w:sz w:val="20"/>
                <w:szCs w:val="20"/>
                <w:lang w:val="en-US"/>
              </w:rPr>
            </w:pPr>
          </w:p>
        </w:tc>
        <w:tc>
          <w:tcPr>
            <w:tcW w:w="894" w:type="pct"/>
            <w:vAlign w:val="center"/>
          </w:tcPr>
          <w:p w:rsidR="00793A14" w:rsidRPr="00A739BC" w:rsidRDefault="00793A14" w:rsidP="009A62DB">
            <w:pPr>
              <w:spacing w:line="276" w:lineRule="auto"/>
              <w:jc w:val="center"/>
              <w:rPr>
                <w:rFonts w:cstheme="minorHAnsi"/>
                <w:sz w:val="20"/>
                <w:szCs w:val="20"/>
                <w:lang w:val="en-US"/>
              </w:rPr>
            </w:pP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Academic hospital, n (%)</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78 (70.27)</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58 (76.32)</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sz w:val="20"/>
                <w:szCs w:val="20"/>
                <w:lang w:val="en-US"/>
              </w:rPr>
              <w:t>136 (72.73)</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0.3619</w:t>
            </w:r>
          </w:p>
        </w:tc>
      </w:tr>
      <w:tr w:rsidR="00793A14" w:rsidRPr="00796078"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 of ICU on hospital beds, median [IQR]</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2.40 [1.40-3.16]</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2.50 [1.37-3.91]</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2.40 [1.40-3.33]</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0.3163</w:t>
            </w:r>
          </w:p>
        </w:tc>
      </w:tr>
      <w:tr w:rsidR="00793A14" w:rsidRPr="00796078" w:rsidTr="009A62DB">
        <w:tc>
          <w:tcPr>
            <w:tcW w:w="1839" w:type="pct"/>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Beds per physician, median [IQR]</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4.50 [3.00-8.00]</w:t>
            </w:r>
          </w:p>
        </w:tc>
        <w:tc>
          <w:tcPr>
            <w:tcW w:w="932"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5.00 [3.00-10.00]</w:t>
            </w:r>
          </w:p>
        </w:tc>
        <w:tc>
          <w:tcPr>
            <w:tcW w:w="894" w:type="pct"/>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4.50 [3.00-8.00]</w:t>
            </w:r>
          </w:p>
        </w:tc>
        <w:tc>
          <w:tcPr>
            <w:tcW w:w="441" w:type="pct"/>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0.1803</w:t>
            </w:r>
          </w:p>
        </w:tc>
      </w:tr>
      <w:tr w:rsidR="00793A14" w:rsidRPr="00796078" w:rsidTr="009A62DB">
        <w:tc>
          <w:tcPr>
            <w:tcW w:w="1839" w:type="pct"/>
            <w:tcBorders>
              <w:bottom w:val="single" w:sz="4" w:space="0" w:color="auto"/>
            </w:tcBorders>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lastRenderedPageBreak/>
              <w:t>Beds per nurse, median [IQR]</w:t>
            </w:r>
          </w:p>
        </w:tc>
        <w:tc>
          <w:tcPr>
            <w:tcW w:w="894" w:type="pct"/>
            <w:tcBorders>
              <w:bottom w:val="single" w:sz="4" w:space="0" w:color="auto"/>
            </w:tcBorders>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1.50 [1.00-2.29]</w:t>
            </w:r>
          </w:p>
        </w:tc>
        <w:tc>
          <w:tcPr>
            <w:tcW w:w="932" w:type="pct"/>
            <w:tcBorders>
              <w:bottom w:val="single" w:sz="4" w:space="0" w:color="auto"/>
            </w:tcBorders>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1.55 [1.06-2.00]</w:t>
            </w:r>
          </w:p>
        </w:tc>
        <w:tc>
          <w:tcPr>
            <w:tcW w:w="894" w:type="pct"/>
            <w:tcBorders>
              <w:bottom w:val="single" w:sz="4" w:space="0" w:color="auto"/>
            </w:tcBorders>
            <w:vAlign w:val="center"/>
          </w:tcPr>
          <w:p w:rsidR="00793A14" w:rsidRPr="00A739BC" w:rsidRDefault="00793A14" w:rsidP="009A62DB">
            <w:pPr>
              <w:spacing w:line="276" w:lineRule="auto"/>
              <w:jc w:val="center"/>
              <w:rPr>
                <w:rFonts w:cstheme="minorHAnsi"/>
                <w:sz w:val="20"/>
                <w:szCs w:val="20"/>
                <w:lang w:val="en-US"/>
              </w:rPr>
            </w:pPr>
            <w:r w:rsidRPr="00A739BC">
              <w:rPr>
                <w:rFonts w:cstheme="minorHAnsi"/>
                <w:color w:val="000000"/>
                <w:sz w:val="20"/>
                <w:szCs w:val="20"/>
              </w:rPr>
              <w:t>1.50 [1.00-2.10]</w:t>
            </w:r>
          </w:p>
        </w:tc>
        <w:tc>
          <w:tcPr>
            <w:tcW w:w="441" w:type="pct"/>
            <w:tcBorders>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0.9380</w:t>
            </w:r>
          </w:p>
        </w:tc>
      </w:tr>
    </w:tbl>
    <w:p w:rsidR="00793A14" w:rsidRPr="0094525A" w:rsidRDefault="00793A14" w:rsidP="00793A14">
      <w:pPr>
        <w:spacing w:after="0" w:line="276" w:lineRule="auto"/>
        <w:rPr>
          <w:rFonts w:ascii="Arial" w:hAnsi="Arial" w:cs="Arial"/>
          <w:i/>
          <w:sz w:val="20"/>
          <w:szCs w:val="20"/>
          <w:lang w:val="en-US"/>
        </w:rPr>
      </w:pPr>
      <w:r w:rsidRPr="0094525A">
        <w:rPr>
          <w:rFonts w:ascii="Arial" w:hAnsi="Arial" w:cs="Arial"/>
          <w:i/>
          <w:sz w:val="20"/>
          <w:szCs w:val="20"/>
          <w:lang w:val="en-US"/>
        </w:rPr>
        <w:t>Abbreviations: ARDS: acute respiratory distress syndrome; BMI: body mass index; COPD: chronic obstructive pulmonary disease; ICU: intensive care unit; IQR: interquartile range [first and third quartile]; SD: standard deviation.</w:t>
      </w:r>
    </w:p>
    <w:p w:rsidR="00793A14" w:rsidRPr="0094525A" w:rsidRDefault="00793A14" w:rsidP="00793A14">
      <w:pPr>
        <w:spacing w:after="0" w:line="276" w:lineRule="auto"/>
        <w:rPr>
          <w:rFonts w:ascii="Arial" w:hAnsi="Arial" w:cs="Arial"/>
          <w:i/>
          <w:sz w:val="20"/>
          <w:szCs w:val="20"/>
          <w:lang w:val="en-US"/>
        </w:rPr>
      </w:pPr>
      <w:r w:rsidRPr="0094525A">
        <w:rPr>
          <w:rFonts w:ascii="Arial" w:hAnsi="Arial" w:cs="Arial"/>
          <w:i/>
          <w:sz w:val="20"/>
          <w:szCs w:val="20"/>
          <w:lang w:val="en-US"/>
        </w:rPr>
        <w:t>§ Sum of percentages is greater than 100%, because patient could have more than one chronic disease/risk factor.</w:t>
      </w:r>
    </w:p>
    <w:p w:rsidR="00793A14" w:rsidRDefault="00793A14" w:rsidP="00793A14">
      <w:pPr>
        <w:spacing w:after="0" w:line="276" w:lineRule="auto"/>
        <w:rPr>
          <w:rFonts w:ascii="Arial" w:hAnsi="Arial" w:cs="Arial"/>
          <w:i/>
          <w:sz w:val="24"/>
          <w:szCs w:val="24"/>
          <w:lang w:val="en-US"/>
        </w:rPr>
      </w:pPr>
    </w:p>
    <w:p w:rsidR="00793A14" w:rsidRPr="0094525A" w:rsidRDefault="00793A14" w:rsidP="00793A14">
      <w:pPr>
        <w:spacing w:after="0" w:line="276" w:lineRule="auto"/>
        <w:rPr>
          <w:rFonts w:ascii="Arial" w:hAnsi="Arial" w:cs="Arial"/>
          <w:i/>
          <w:sz w:val="24"/>
          <w:szCs w:val="24"/>
          <w:lang w:val="en-US"/>
        </w:rPr>
      </w:pPr>
      <w:r w:rsidRPr="0094525A">
        <w:rPr>
          <w:rFonts w:ascii="Arial" w:hAnsi="Arial" w:cs="Arial"/>
          <w:i/>
          <w:sz w:val="24"/>
          <w:szCs w:val="24"/>
          <w:lang w:val="en-US"/>
        </w:rPr>
        <w:br w:type="page"/>
      </w:r>
    </w:p>
    <w:p w:rsidR="00793A14" w:rsidRDefault="00793A14" w:rsidP="00793A14">
      <w:pPr>
        <w:spacing w:after="0" w:line="276" w:lineRule="auto"/>
        <w:rPr>
          <w:rFonts w:ascii="Arial" w:hAnsi="Arial" w:cs="Arial"/>
          <w:sz w:val="24"/>
          <w:szCs w:val="24"/>
          <w:lang w:val="en-US"/>
        </w:rPr>
      </w:pPr>
      <w:r w:rsidRPr="0094525A">
        <w:rPr>
          <w:rFonts w:ascii="Arial" w:hAnsi="Arial" w:cs="Arial"/>
          <w:b/>
          <w:sz w:val="24"/>
          <w:szCs w:val="24"/>
          <w:lang w:val="en-US"/>
        </w:rPr>
        <w:lastRenderedPageBreak/>
        <w:t xml:space="preserve">Table </w:t>
      </w:r>
      <w:r>
        <w:rPr>
          <w:rFonts w:ascii="Arial" w:hAnsi="Arial" w:cs="Arial"/>
          <w:b/>
          <w:sz w:val="24"/>
          <w:szCs w:val="24"/>
          <w:lang w:val="en-US"/>
        </w:rPr>
        <w:t>S</w:t>
      </w:r>
      <w:r w:rsidRPr="0094525A">
        <w:rPr>
          <w:rFonts w:ascii="Arial" w:hAnsi="Arial" w:cs="Arial"/>
          <w:b/>
          <w:sz w:val="24"/>
          <w:szCs w:val="24"/>
          <w:lang w:val="en-US"/>
        </w:rPr>
        <w:t>2.</w:t>
      </w:r>
      <w:r w:rsidRPr="0094525A">
        <w:rPr>
          <w:rFonts w:ascii="Arial" w:hAnsi="Arial" w:cs="Arial"/>
          <w:sz w:val="24"/>
          <w:szCs w:val="24"/>
          <w:lang w:val="en-US"/>
        </w:rPr>
        <w:t xml:space="preserve"> Illness severity in </w:t>
      </w:r>
      <w:r w:rsidRPr="007343B7">
        <w:rPr>
          <w:rFonts w:ascii="Arial" w:hAnsi="Arial" w:cs="Arial"/>
          <w:sz w:val="24"/>
          <w:szCs w:val="24"/>
          <w:lang w:val="en-US"/>
        </w:rPr>
        <w:t>patients with treatment limitations at ICU discharge stratified by vital status at hospital discharge.</w:t>
      </w:r>
    </w:p>
    <w:p w:rsidR="00793A14" w:rsidRPr="0094525A" w:rsidRDefault="00793A14" w:rsidP="00793A14">
      <w:pPr>
        <w:spacing w:after="0" w:line="276" w:lineRule="auto"/>
        <w:rPr>
          <w:rFonts w:ascii="Arial" w:hAnsi="Arial" w:cs="Arial"/>
          <w:sz w:val="24"/>
          <w:szCs w:val="24"/>
          <w:lang w:val="en-US"/>
        </w:rPr>
      </w:pPr>
    </w:p>
    <w:tbl>
      <w:tblPr>
        <w:tblStyle w:val="TableGrid"/>
        <w:tblW w:w="9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1984"/>
        <w:gridCol w:w="1984"/>
        <w:gridCol w:w="1984"/>
        <w:gridCol w:w="850"/>
      </w:tblGrid>
      <w:tr w:rsidR="00793A14" w:rsidRPr="0094525A" w:rsidTr="009A62DB">
        <w:tc>
          <w:tcPr>
            <w:tcW w:w="3061" w:type="dxa"/>
            <w:tcBorders>
              <w:top w:val="single" w:sz="4" w:space="0" w:color="auto"/>
              <w:bottom w:val="single" w:sz="4" w:space="0" w:color="auto"/>
            </w:tcBorders>
            <w:vAlign w:val="center"/>
          </w:tcPr>
          <w:p w:rsidR="00793A14" w:rsidRPr="0094525A" w:rsidRDefault="00793A14" w:rsidP="009A62DB">
            <w:pPr>
              <w:spacing w:line="276" w:lineRule="auto"/>
              <w:rPr>
                <w:rFonts w:ascii="Arial" w:hAnsi="Arial" w:cs="Arial"/>
                <w:b/>
                <w:sz w:val="20"/>
                <w:szCs w:val="20"/>
                <w:lang w:val="en-US"/>
              </w:rPr>
            </w:pPr>
            <w:r w:rsidRPr="0094525A">
              <w:rPr>
                <w:rFonts w:ascii="Arial" w:hAnsi="Arial" w:cs="Arial"/>
                <w:b/>
                <w:sz w:val="20"/>
                <w:szCs w:val="20"/>
                <w:lang w:val="en-US"/>
              </w:rPr>
              <w:t>Parameter</w:t>
            </w:r>
          </w:p>
        </w:tc>
        <w:tc>
          <w:tcPr>
            <w:tcW w:w="1984"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Alive</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118</w:t>
            </w:r>
          </w:p>
        </w:tc>
        <w:tc>
          <w:tcPr>
            <w:tcW w:w="1984"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Dead</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77</w:t>
            </w:r>
          </w:p>
        </w:tc>
        <w:tc>
          <w:tcPr>
            <w:tcW w:w="1984"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Total</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195</w:t>
            </w:r>
          </w:p>
        </w:tc>
        <w:tc>
          <w:tcPr>
            <w:tcW w:w="850" w:type="dxa"/>
            <w:tcBorders>
              <w:top w:val="single" w:sz="4" w:space="0" w:color="auto"/>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sidRPr="00F81D95">
              <w:rPr>
                <w:rFonts w:ascii="Arial" w:hAnsi="Arial" w:cs="Arial"/>
                <w:i/>
                <w:sz w:val="18"/>
                <w:szCs w:val="20"/>
                <w:lang w:val="en-US"/>
              </w:rPr>
              <w:t>p-value</w:t>
            </w:r>
          </w:p>
        </w:tc>
      </w:tr>
      <w:tr w:rsidR="00793A14" w:rsidRPr="00485F03" w:rsidTr="009A62DB">
        <w:tc>
          <w:tcPr>
            <w:tcW w:w="3061" w:type="dxa"/>
            <w:shd w:val="clear" w:color="auto" w:fill="E7E6E6" w:themeFill="background2"/>
            <w:vAlign w:val="center"/>
          </w:tcPr>
          <w:p w:rsidR="00793A14" w:rsidRPr="0094525A" w:rsidRDefault="00793A14" w:rsidP="009A62DB">
            <w:pPr>
              <w:spacing w:line="276" w:lineRule="auto"/>
              <w:rPr>
                <w:rFonts w:ascii="Arial" w:hAnsi="Arial" w:cs="Arial"/>
                <w:b/>
                <w:sz w:val="20"/>
                <w:szCs w:val="20"/>
                <w:lang w:val="en-US"/>
              </w:rPr>
            </w:pPr>
            <w:r w:rsidRPr="0094525A">
              <w:rPr>
                <w:rFonts w:ascii="Arial" w:hAnsi="Arial" w:cs="Arial"/>
                <w:b/>
                <w:sz w:val="20"/>
                <w:szCs w:val="20"/>
                <w:lang w:val="en-US"/>
              </w:rPr>
              <w:t>Illness severity at 1</w:t>
            </w:r>
            <w:r w:rsidRPr="0094525A">
              <w:rPr>
                <w:rFonts w:ascii="Arial" w:hAnsi="Arial" w:cs="Arial"/>
                <w:b/>
                <w:sz w:val="20"/>
                <w:szCs w:val="20"/>
                <w:vertAlign w:val="superscript"/>
                <w:lang w:val="en-US"/>
              </w:rPr>
              <w:t>st</w:t>
            </w:r>
            <w:r w:rsidRPr="0094525A">
              <w:rPr>
                <w:rFonts w:ascii="Arial" w:hAnsi="Arial" w:cs="Arial"/>
                <w:b/>
                <w:sz w:val="20"/>
                <w:szCs w:val="20"/>
                <w:lang w:val="en-US"/>
              </w:rPr>
              <w:t xml:space="preserve"> day of AHRF</w:t>
            </w: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shd w:val="clear" w:color="auto" w:fill="E7E6E6" w:themeFill="background2"/>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061" w:type="dxa"/>
            <w:shd w:val="clear" w:color="auto" w:fill="auto"/>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ARDS, n (%)</w:t>
            </w:r>
          </w:p>
        </w:tc>
        <w:tc>
          <w:tcPr>
            <w:tcW w:w="1984"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77 (65.25)</w:t>
            </w:r>
          </w:p>
        </w:tc>
        <w:tc>
          <w:tcPr>
            <w:tcW w:w="1984"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46 (59.74)</w:t>
            </w:r>
          </w:p>
        </w:tc>
        <w:tc>
          <w:tcPr>
            <w:tcW w:w="1984"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123 (63.08)</w:t>
            </w:r>
          </w:p>
        </w:tc>
        <w:tc>
          <w:tcPr>
            <w:tcW w:w="850" w:type="dxa"/>
            <w:shd w:val="clear" w:color="auto" w:fill="auto"/>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0.4354</w:t>
            </w:r>
          </w:p>
        </w:tc>
      </w:tr>
      <w:tr w:rsidR="00793A14" w:rsidRPr="0094525A" w:rsidTr="009A62DB">
        <w:tc>
          <w:tcPr>
            <w:tcW w:w="3061" w:type="dxa"/>
            <w:shd w:val="clear" w:color="auto" w:fill="E7E6E6" w:themeFill="background2"/>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Gas exchange</w:t>
            </w: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shd w:val="clear" w:color="auto" w:fill="E7E6E6" w:themeFill="background2"/>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796078" w:rsidTr="009A62DB">
        <w:tc>
          <w:tcPr>
            <w:tcW w:w="3061" w:type="dxa"/>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P</w:t>
            </w:r>
            <w:r w:rsidRPr="0094525A">
              <w:rPr>
                <w:rFonts w:ascii="Arial" w:hAnsi="Arial" w:cs="Arial"/>
                <w:sz w:val="20"/>
                <w:szCs w:val="20"/>
                <w:vertAlign w:val="subscript"/>
                <w:lang w:val="en-US"/>
              </w:rPr>
              <w:t>a</w:t>
            </w:r>
            <w:r w:rsidRPr="0094525A">
              <w:rPr>
                <w:rFonts w:ascii="Arial" w:hAnsi="Arial" w:cs="Arial"/>
                <w:sz w:val="20"/>
                <w:szCs w:val="20"/>
                <w:lang w:val="en-US"/>
              </w:rPr>
              <w:t>O</w:t>
            </w:r>
            <w:r w:rsidRPr="0094525A">
              <w:rPr>
                <w:rFonts w:ascii="Arial" w:hAnsi="Arial" w:cs="Arial"/>
                <w:sz w:val="20"/>
                <w:szCs w:val="20"/>
                <w:vertAlign w:val="subscript"/>
                <w:lang w:val="en-US"/>
              </w:rPr>
              <w:t>2</w:t>
            </w:r>
            <w:r w:rsidRPr="0094525A">
              <w:rPr>
                <w:rFonts w:ascii="Arial" w:hAnsi="Arial" w:cs="Arial"/>
                <w:sz w:val="20"/>
                <w:szCs w:val="20"/>
                <w:lang w:val="en-US"/>
              </w:rPr>
              <w:t>/FiO</w:t>
            </w:r>
            <w:r w:rsidRPr="0094525A">
              <w:rPr>
                <w:rFonts w:ascii="Arial" w:hAnsi="Arial" w:cs="Arial"/>
                <w:sz w:val="20"/>
                <w:szCs w:val="20"/>
                <w:vertAlign w:val="subscript"/>
                <w:lang w:val="en-US"/>
              </w:rPr>
              <w:t>2</w:t>
            </w:r>
            <w:r w:rsidRPr="0094525A">
              <w:rPr>
                <w:rFonts w:ascii="Arial" w:hAnsi="Arial" w:cs="Arial"/>
                <w:sz w:val="20"/>
                <w:szCs w:val="20"/>
                <w:lang w:val="en-US"/>
              </w:rPr>
              <w:t xml:space="preserve"> (mmHg), mean ± SD</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178.37 ± 71.45</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175.75 ± 62.13</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177.32 ± 67.73</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0.7937</w:t>
            </w:r>
          </w:p>
        </w:tc>
      </w:tr>
      <w:tr w:rsidR="00793A14" w:rsidRPr="0094525A" w:rsidTr="009A62DB">
        <w:tc>
          <w:tcPr>
            <w:tcW w:w="3061" w:type="dxa"/>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SpO</w:t>
            </w:r>
            <w:r w:rsidRPr="0094525A">
              <w:rPr>
                <w:rFonts w:ascii="Arial" w:hAnsi="Arial" w:cs="Arial"/>
                <w:sz w:val="20"/>
                <w:szCs w:val="20"/>
                <w:vertAlign w:val="subscript"/>
                <w:lang w:val="en-US"/>
              </w:rPr>
              <w:t>2</w:t>
            </w:r>
            <w:r w:rsidRPr="0094525A">
              <w:rPr>
                <w:rFonts w:ascii="Arial" w:hAnsi="Arial" w:cs="Arial"/>
                <w:sz w:val="20"/>
                <w:szCs w:val="20"/>
                <w:lang w:val="en-US"/>
              </w:rPr>
              <w:t xml:space="preserve"> (%), median [IQR]</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96.0 [94.0-98.0]</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96.0 [94.0-98.0]</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96.0 [94.0-98.0]</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0.7295</w:t>
            </w:r>
          </w:p>
        </w:tc>
      </w:tr>
      <w:tr w:rsidR="00793A14" w:rsidRPr="0094525A" w:rsidTr="009A62DB">
        <w:tc>
          <w:tcPr>
            <w:tcW w:w="3061" w:type="dxa"/>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P</w:t>
            </w:r>
            <w:r w:rsidRPr="0094525A">
              <w:rPr>
                <w:rFonts w:ascii="Arial" w:hAnsi="Arial" w:cs="Arial"/>
                <w:sz w:val="20"/>
                <w:szCs w:val="20"/>
                <w:vertAlign w:val="subscript"/>
                <w:lang w:val="en-US"/>
              </w:rPr>
              <w:t>a</w:t>
            </w:r>
            <w:r w:rsidRPr="0094525A">
              <w:rPr>
                <w:rFonts w:ascii="Arial" w:hAnsi="Arial" w:cs="Arial"/>
                <w:sz w:val="20"/>
                <w:szCs w:val="20"/>
                <w:lang w:val="en-US"/>
              </w:rPr>
              <w:t>CO</w:t>
            </w:r>
            <w:r w:rsidRPr="0094525A">
              <w:rPr>
                <w:rFonts w:ascii="Arial" w:hAnsi="Arial" w:cs="Arial"/>
                <w:sz w:val="20"/>
                <w:szCs w:val="20"/>
                <w:vertAlign w:val="subscript"/>
                <w:lang w:val="en-US"/>
              </w:rPr>
              <w:t>2</w:t>
            </w:r>
            <w:r w:rsidRPr="0094525A">
              <w:rPr>
                <w:rFonts w:ascii="Arial" w:hAnsi="Arial" w:cs="Arial"/>
                <w:sz w:val="20"/>
                <w:szCs w:val="20"/>
                <w:lang w:val="en-US"/>
              </w:rPr>
              <w:t xml:space="preserve"> (mmHg), mean ± SD</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47.32 ± 16.29</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46.54 ± 15.50</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47.01 ± 15.95</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0.7885</w:t>
            </w:r>
          </w:p>
        </w:tc>
      </w:tr>
      <w:tr w:rsidR="00793A14" w:rsidRPr="0094525A" w:rsidTr="009A62DB">
        <w:tc>
          <w:tcPr>
            <w:tcW w:w="3061" w:type="dxa"/>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pH, mean ± SD</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7.34 ± 0.11</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7.36 ± 0.11</w:t>
            </w:r>
          </w:p>
        </w:tc>
        <w:tc>
          <w:tcPr>
            <w:tcW w:w="1984" w:type="dxa"/>
            <w:vAlign w:val="center"/>
          </w:tcPr>
          <w:p w:rsidR="00793A14" w:rsidRPr="00F44E81" w:rsidRDefault="00793A14" w:rsidP="009A62DB">
            <w:pPr>
              <w:spacing w:line="276" w:lineRule="auto"/>
              <w:jc w:val="center"/>
              <w:rPr>
                <w:rFonts w:cstheme="minorHAnsi"/>
                <w:sz w:val="20"/>
                <w:szCs w:val="20"/>
                <w:lang w:val="en-US"/>
              </w:rPr>
            </w:pPr>
            <w:r w:rsidRPr="00F44E81">
              <w:rPr>
                <w:rFonts w:cstheme="minorHAnsi"/>
                <w:color w:val="000000"/>
                <w:sz w:val="20"/>
                <w:szCs w:val="20"/>
              </w:rPr>
              <w:t>7.35 ± 0.11</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0.3171</w:t>
            </w:r>
          </w:p>
        </w:tc>
      </w:tr>
      <w:tr w:rsidR="00793A14" w:rsidRPr="00796078" w:rsidTr="009A62DB">
        <w:tc>
          <w:tcPr>
            <w:tcW w:w="3061" w:type="dxa"/>
            <w:shd w:val="clear" w:color="auto" w:fill="auto"/>
            <w:vAlign w:val="center"/>
          </w:tcPr>
          <w:p w:rsidR="00793A14" w:rsidRPr="00F81D95" w:rsidRDefault="00793A14" w:rsidP="009A62DB">
            <w:pPr>
              <w:spacing w:line="276" w:lineRule="auto"/>
              <w:rPr>
                <w:rFonts w:ascii="Arial" w:hAnsi="Arial" w:cs="Arial"/>
                <w:sz w:val="20"/>
                <w:szCs w:val="20"/>
                <w:lang w:val="en-US"/>
              </w:rPr>
            </w:pPr>
            <w:r w:rsidRPr="00F81D95">
              <w:rPr>
                <w:rFonts w:ascii="Arial" w:hAnsi="Arial" w:cs="Arial"/>
                <w:sz w:val="20"/>
                <w:szCs w:val="20"/>
                <w:lang w:val="en-US"/>
              </w:rPr>
              <w:t>Adjusted SOFA scores, mean ± SD</w:t>
            </w:r>
          </w:p>
        </w:tc>
        <w:tc>
          <w:tcPr>
            <w:tcW w:w="1984" w:type="dxa"/>
            <w:shd w:val="clear" w:color="auto" w:fill="auto"/>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7.84 </w:t>
            </w:r>
            <w:r w:rsidRPr="00F81D95">
              <w:rPr>
                <w:rFonts w:ascii="Arial" w:hAnsi="Arial" w:cs="Arial"/>
                <w:sz w:val="20"/>
                <w:szCs w:val="20"/>
                <w:lang w:val="en-US"/>
              </w:rPr>
              <w:t>±</w:t>
            </w:r>
            <w:r>
              <w:rPr>
                <w:rFonts w:ascii="Arial" w:hAnsi="Arial" w:cs="Arial"/>
                <w:sz w:val="20"/>
                <w:szCs w:val="20"/>
                <w:lang w:val="en-US"/>
              </w:rPr>
              <w:t xml:space="preserve"> 3.89</w:t>
            </w:r>
          </w:p>
        </w:tc>
        <w:tc>
          <w:tcPr>
            <w:tcW w:w="1984" w:type="dxa"/>
            <w:shd w:val="clear" w:color="auto" w:fill="auto"/>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9.14 </w:t>
            </w:r>
            <w:r w:rsidRPr="00F81D95">
              <w:rPr>
                <w:rFonts w:ascii="Arial" w:hAnsi="Arial" w:cs="Arial"/>
                <w:sz w:val="20"/>
                <w:szCs w:val="20"/>
                <w:lang w:val="en-US"/>
              </w:rPr>
              <w:t>±</w:t>
            </w:r>
            <w:r>
              <w:rPr>
                <w:rFonts w:ascii="Arial" w:hAnsi="Arial" w:cs="Arial"/>
                <w:sz w:val="20"/>
                <w:szCs w:val="20"/>
                <w:lang w:val="en-US"/>
              </w:rPr>
              <w:t xml:space="preserve"> 3.97</w:t>
            </w:r>
          </w:p>
        </w:tc>
        <w:tc>
          <w:tcPr>
            <w:tcW w:w="1984" w:type="dxa"/>
            <w:shd w:val="clear" w:color="auto" w:fill="auto"/>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8.35 </w:t>
            </w:r>
            <w:r w:rsidRPr="00F81D95">
              <w:rPr>
                <w:rFonts w:ascii="Arial" w:hAnsi="Arial" w:cs="Arial"/>
                <w:sz w:val="20"/>
                <w:szCs w:val="20"/>
                <w:lang w:val="en-US"/>
              </w:rPr>
              <w:t>±</w:t>
            </w:r>
            <w:r>
              <w:rPr>
                <w:rFonts w:ascii="Arial" w:hAnsi="Arial" w:cs="Arial"/>
                <w:sz w:val="20"/>
                <w:szCs w:val="20"/>
                <w:lang w:val="en-US"/>
              </w:rPr>
              <w:t xml:space="preserve"> 3.97</w:t>
            </w:r>
          </w:p>
        </w:tc>
        <w:tc>
          <w:tcPr>
            <w:tcW w:w="850" w:type="dxa"/>
            <w:shd w:val="clear" w:color="auto" w:fill="auto"/>
            <w:vAlign w:val="center"/>
          </w:tcPr>
          <w:p w:rsidR="00793A14" w:rsidRPr="00F81D95" w:rsidRDefault="00793A14" w:rsidP="009A62DB">
            <w:pPr>
              <w:spacing w:line="276" w:lineRule="auto"/>
              <w:jc w:val="center"/>
              <w:rPr>
                <w:rFonts w:ascii="Arial" w:hAnsi="Arial" w:cs="Arial"/>
                <w:b/>
                <w:i/>
                <w:sz w:val="18"/>
                <w:szCs w:val="20"/>
                <w:lang w:val="en-US"/>
              </w:rPr>
            </w:pPr>
            <w:r>
              <w:rPr>
                <w:rFonts w:ascii="Arial" w:hAnsi="Arial" w:cs="Arial"/>
                <w:b/>
                <w:i/>
                <w:sz w:val="18"/>
                <w:szCs w:val="20"/>
                <w:lang w:val="en-US"/>
              </w:rPr>
              <w:t>0.0044</w:t>
            </w:r>
          </w:p>
        </w:tc>
      </w:tr>
      <w:tr w:rsidR="00793A14" w:rsidRPr="00485F03" w:rsidTr="009A62DB">
        <w:tc>
          <w:tcPr>
            <w:tcW w:w="3061" w:type="dxa"/>
            <w:shd w:val="clear" w:color="auto" w:fill="E7E6E6" w:themeFill="background2"/>
            <w:vAlign w:val="center"/>
          </w:tcPr>
          <w:p w:rsidR="00793A14" w:rsidRPr="0094525A" w:rsidRDefault="00793A14" w:rsidP="009A62DB">
            <w:pPr>
              <w:spacing w:line="276" w:lineRule="auto"/>
              <w:rPr>
                <w:rFonts w:ascii="Arial" w:hAnsi="Arial" w:cs="Arial"/>
                <w:b/>
                <w:sz w:val="20"/>
                <w:szCs w:val="20"/>
                <w:lang w:val="en-US"/>
              </w:rPr>
            </w:pPr>
            <w:r w:rsidRPr="0094525A">
              <w:rPr>
                <w:rFonts w:ascii="Arial" w:hAnsi="Arial" w:cs="Arial"/>
                <w:b/>
                <w:sz w:val="20"/>
                <w:szCs w:val="20"/>
                <w:lang w:val="en-US"/>
              </w:rPr>
              <w:t>Illness severity at last available day in ICU</w:t>
            </w: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shd w:val="clear" w:color="auto" w:fill="E7E6E6" w:themeFill="background2"/>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061" w:type="dxa"/>
            <w:shd w:val="clear" w:color="auto" w:fill="auto"/>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ARDS, n (%)</w:t>
            </w:r>
          </w:p>
        </w:tc>
        <w:tc>
          <w:tcPr>
            <w:tcW w:w="1984"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 (8.14)</w:t>
            </w:r>
          </w:p>
        </w:tc>
        <w:tc>
          <w:tcPr>
            <w:tcW w:w="1984"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12 (19.05)</w:t>
            </w:r>
          </w:p>
        </w:tc>
        <w:tc>
          <w:tcPr>
            <w:tcW w:w="1984"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19 (12.75)</w:t>
            </w:r>
          </w:p>
        </w:tc>
        <w:tc>
          <w:tcPr>
            <w:tcW w:w="850" w:type="dxa"/>
            <w:shd w:val="clear" w:color="auto" w:fill="auto"/>
            <w:vAlign w:val="center"/>
          </w:tcPr>
          <w:p w:rsidR="00793A14" w:rsidRPr="006D05EC" w:rsidRDefault="00793A14" w:rsidP="009A62DB">
            <w:pPr>
              <w:spacing w:line="276" w:lineRule="auto"/>
              <w:jc w:val="center"/>
              <w:rPr>
                <w:rFonts w:ascii="Arial" w:hAnsi="Arial" w:cs="Arial"/>
                <w:b/>
                <w:i/>
                <w:sz w:val="18"/>
                <w:szCs w:val="20"/>
                <w:lang w:val="en-US"/>
              </w:rPr>
            </w:pPr>
            <w:r w:rsidRPr="006D05EC">
              <w:rPr>
                <w:rFonts w:ascii="Arial" w:hAnsi="Arial" w:cs="Arial"/>
                <w:b/>
                <w:i/>
                <w:sz w:val="18"/>
                <w:szCs w:val="20"/>
                <w:lang w:val="en-US"/>
              </w:rPr>
              <w:t>0.0486</w:t>
            </w:r>
          </w:p>
        </w:tc>
      </w:tr>
      <w:tr w:rsidR="00793A14" w:rsidRPr="0094525A" w:rsidTr="009A62DB">
        <w:tc>
          <w:tcPr>
            <w:tcW w:w="3061" w:type="dxa"/>
            <w:shd w:val="clear" w:color="auto" w:fill="E7E6E6" w:themeFill="background2"/>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Gas exchange</w:t>
            </w: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shd w:val="clear" w:color="auto" w:fill="E7E6E6" w:themeFill="background2"/>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061" w:type="dxa"/>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P</w:t>
            </w:r>
            <w:r w:rsidRPr="0094525A">
              <w:rPr>
                <w:rFonts w:ascii="Arial" w:hAnsi="Arial" w:cs="Arial"/>
                <w:sz w:val="20"/>
                <w:szCs w:val="20"/>
                <w:vertAlign w:val="subscript"/>
                <w:lang w:val="en-US"/>
              </w:rPr>
              <w:t>a</w:t>
            </w:r>
            <w:r w:rsidRPr="0094525A">
              <w:rPr>
                <w:rFonts w:ascii="Arial" w:hAnsi="Arial" w:cs="Arial"/>
                <w:sz w:val="20"/>
                <w:szCs w:val="20"/>
                <w:lang w:val="en-US"/>
              </w:rPr>
              <w:t>O</w:t>
            </w:r>
            <w:r w:rsidRPr="0094525A">
              <w:rPr>
                <w:rFonts w:ascii="Arial" w:hAnsi="Arial" w:cs="Arial"/>
                <w:sz w:val="20"/>
                <w:szCs w:val="20"/>
                <w:vertAlign w:val="subscript"/>
                <w:lang w:val="en-US"/>
              </w:rPr>
              <w:t>2</w:t>
            </w:r>
            <w:r w:rsidRPr="0094525A">
              <w:rPr>
                <w:rFonts w:ascii="Arial" w:hAnsi="Arial" w:cs="Arial"/>
                <w:sz w:val="20"/>
                <w:szCs w:val="20"/>
                <w:lang w:val="en-US"/>
              </w:rPr>
              <w:t>/FiO</w:t>
            </w:r>
            <w:r w:rsidRPr="0094525A">
              <w:rPr>
                <w:rFonts w:ascii="Arial" w:hAnsi="Arial" w:cs="Arial"/>
                <w:sz w:val="20"/>
                <w:szCs w:val="20"/>
                <w:vertAlign w:val="subscript"/>
                <w:lang w:val="en-US"/>
              </w:rPr>
              <w:t>2</w:t>
            </w:r>
            <w:r w:rsidRPr="0094525A">
              <w:rPr>
                <w:rFonts w:ascii="Arial" w:hAnsi="Arial" w:cs="Arial"/>
                <w:sz w:val="20"/>
                <w:szCs w:val="20"/>
                <w:lang w:val="en-US"/>
              </w:rPr>
              <w:t xml:space="preserve"> (mmHg)</w:t>
            </w:r>
          </w:p>
        </w:tc>
        <w:tc>
          <w:tcPr>
            <w:tcW w:w="198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061" w:type="dxa"/>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Mean ± SD</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275.73 ± 106.31</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228.15 ± 97.19</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256.86 ± 104.99</w:t>
            </w:r>
          </w:p>
        </w:tc>
        <w:tc>
          <w:tcPr>
            <w:tcW w:w="850" w:type="dxa"/>
            <w:vAlign w:val="center"/>
          </w:tcPr>
          <w:p w:rsidR="00793A14" w:rsidRPr="006D05EC" w:rsidRDefault="00793A14" w:rsidP="009A62DB">
            <w:pPr>
              <w:spacing w:line="276" w:lineRule="auto"/>
              <w:jc w:val="center"/>
              <w:rPr>
                <w:rFonts w:ascii="Arial" w:hAnsi="Arial" w:cs="Arial"/>
                <w:b/>
                <w:i/>
                <w:sz w:val="18"/>
                <w:szCs w:val="20"/>
                <w:lang w:val="en-US"/>
              </w:rPr>
            </w:pPr>
            <w:r w:rsidRPr="006D05EC">
              <w:rPr>
                <w:rFonts w:ascii="Arial" w:hAnsi="Arial" w:cs="Arial"/>
                <w:b/>
                <w:i/>
                <w:sz w:val="18"/>
                <w:szCs w:val="20"/>
                <w:lang w:val="en-US"/>
              </w:rPr>
              <w:t>0.0163</w:t>
            </w:r>
          </w:p>
        </w:tc>
      </w:tr>
      <w:tr w:rsidR="00793A14" w:rsidRPr="0094525A" w:rsidTr="009A62DB">
        <w:tc>
          <w:tcPr>
            <w:tcW w:w="3061" w:type="dxa"/>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Available data, n (%)</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70 (59.32)</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46 (59.74)</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116 (59.49)</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0.9536</w:t>
            </w:r>
          </w:p>
        </w:tc>
      </w:tr>
      <w:tr w:rsidR="00793A14" w:rsidRPr="0094525A" w:rsidTr="009A62DB">
        <w:tc>
          <w:tcPr>
            <w:tcW w:w="3061" w:type="dxa"/>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SpO</w:t>
            </w:r>
            <w:r w:rsidRPr="0094525A">
              <w:rPr>
                <w:rFonts w:ascii="Arial" w:hAnsi="Arial" w:cs="Arial"/>
                <w:sz w:val="20"/>
                <w:szCs w:val="20"/>
                <w:vertAlign w:val="subscript"/>
                <w:lang w:val="en-US"/>
              </w:rPr>
              <w:t>2</w:t>
            </w:r>
            <w:r w:rsidRPr="0094525A">
              <w:rPr>
                <w:rFonts w:ascii="Arial" w:hAnsi="Arial" w:cs="Arial"/>
                <w:sz w:val="20"/>
                <w:szCs w:val="20"/>
                <w:lang w:val="en-US"/>
              </w:rPr>
              <w:t xml:space="preserve"> (%)</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061" w:type="dxa"/>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Median [IQR]</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97.0 [94.0-98.0]</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96.0 [95.0-99.0]</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96.5 [94.0-98.0]</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0.5405</w:t>
            </w:r>
          </w:p>
        </w:tc>
      </w:tr>
      <w:tr w:rsidR="00793A14" w:rsidRPr="0094525A" w:rsidTr="009A62DB">
        <w:tc>
          <w:tcPr>
            <w:tcW w:w="3061" w:type="dxa"/>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Available data, n (%)</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76 (64.41)</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50 (64.94)</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126 (64.62)</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0.9399</w:t>
            </w:r>
          </w:p>
        </w:tc>
      </w:tr>
      <w:tr w:rsidR="00793A14" w:rsidRPr="0094525A" w:rsidTr="009A62DB">
        <w:tc>
          <w:tcPr>
            <w:tcW w:w="3061" w:type="dxa"/>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P</w:t>
            </w:r>
            <w:r w:rsidRPr="0094525A">
              <w:rPr>
                <w:rFonts w:ascii="Arial" w:hAnsi="Arial" w:cs="Arial"/>
                <w:sz w:val="20"/>
                <w:szCs w:val="20"/>
                <w:vertAlign w:val="subscript"/>
                <w:lang w:val="en-US"/>
              </w:rPr>
              <w:t>a</w:t>
            </w:r>
            <w:r w:rsidRPr="0094525A">
              <w:rPr>
                <w:rFonts w:ascii="Arial" w:hAnsi="Arial" w:cs="Arial"/>
                <w:sz w:val="20"/>
                <w:szCs w:val="20"/>
                <w:lang w:val="en-US"/>
              </w:rPr>
              <w:t>CO</w:t>
            </w:r>
            <w:r w:rsidRPr="0094525A">
              <w:rPr>
                <w:rFonts w:ascii="Arial" w:hAnsi="Arial" w:cs="Arial"/>
                <w:sz w:val="20"/>
                <w:szCs w:val="20"/>
                <w:vertAlign w:val="subscript"/>
                <w:lang w:val="en-US"/>
              </w:rPr>
              <w:t>2</w:t>
            </w:r>
            <w:r w:rsidRPr="0094525A">
              <w:rPr>
                <w:rFonts w:ascii="Arial" w:hAnsi="Arial" w:cs="Arial"/>
                <w:sz w:val="20"/>
                <w:szCs w:val="20"/>
                <w:lang w:val="en-US"/>
              </w:rPr>
              <w:t xml:space="preserve"> (mmHg)</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061" w:type="dxa"/>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Mean ± SD</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43.29 ± 11.26</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46.03 ± 16.90</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44.34 ± 13.70</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0.6560</w:t>
            </w:r>
          </w:p>
        </w:tc>
      </w:tr>
      <w:tr w:rsidR="00793A14" w:rsidRPr="0094525A" w:rsidTr="009A62DB">
        <w:tc>
          <w:tcPr>
            <w:tcW w:w="3061" w:type="dxa"/>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Available data, n (%)</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74 (62.71)</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46 (59.74)</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120 (61.54)</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0.6767</w:t>
            </w:r>
          </w:p>
        </w:tc>
      </w:tr>
      <w:tr w:rsidR="00793A14" w:rsidRPr="0094525A" w:rsidTr="009A62DB">
        <w:tc>
          <w:tcPr>
            <w:tcW w:w="3061" w:type="dxa"/>
            <w:vAlign w:val="center"/>
          </w:tcPr>
          <w:p w:rsidR="00793A14" w:rsidRPr="0094525A" w:rsidRDefault="00793A14" w:rsidP="009A62DB">
            <w:pPr>
              <w:spacing w:line="276" w:lineRule="auto"/>
              <w:ind w:left="176"/>
              <w:rPr>
                <w:rFonts w:ascii="Arial" w:hAnsi="Arial" w:cs="Arial"/>
                <w:sz w:val="20"/>
                <w:szCs w:val="20"/>
                <w:lang w:val="en-US"/>
              </w:rPr>
            </w:pPr>
            <w:r w:rsidRPr="0094525A">
              <w:rPr>
                <w:rFonts w:ascii="Arial" w:hAnsi="Arial" w:cs="Arial"/>
                <w:sz w:val="20"/>
                <w:szCs w:val="20"/>
                <w:lang w:val="en-US"/>
              </w:rPr>
              <w:t>pH (unit)</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061" w:type="dxa"/>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Mean ± SD</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7.41 ± 0.07</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7.42 ± 0.07</w:t>
            </w:r>
          </w:p>
        </w:tc>
        <w:tc>
          <w:tcPr>
            <w:tcW w:w="1984" w:type="dxa"/>
            <w:vAlign w:val="center"/>
          </w:tcPr>
          <w:p w:rsidR="00793A14" w:rsidRPr="006D05EC" w:rsidRDefault="00793A14" w:rsidP="009A62DB">
            <w:pPr>
              <w:spacing w:line="276" w:lineRule="auto"/>
              <w:jc w:val="center"/>
              <w:rPr>
                <w:rFonts w:ascii="Arial" w:hAnsi="Arial" w:cs="Arial"/>
                <w:sz w:val="20"/>
                <w:szCs w:val="20"/>
                <w:lang w:val="en-US"/>
              </w:rPr>
            </w:pPr>
            <w:r w:rsidRPr="006D05EC">
              <w:rPr>
                <w:rFonts w:ascii="Arial" w:hAnsi="Arial" w:cs="Arial"/>
                <w:color w:val="000000"/>
                <w:sz w:val="20"/>
                <w:szCs w:val="20"/>
              </w:rPr>
              <w:t>7.41 ± 0.07</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0.2578</w:t>
            </w:r>
          </w:p>
        </w:tc>
      </w:tr>
      <w:tr w:rsidR="00793A14" w:rsidRPr="0094525A" w:rsidTr="009A62DB">
        <w:tc>
          <w:tcPr>
            <w:tcW w:w="3061" w:type="dxa"/>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Available data, n (%)</w:t>
            </w:r>
          </w:p>
        </w:tc>
        <w:tc>
          <w:tcPr>
            <w:tcW w:w="198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74 (62.71)</w:t>
            </w:r>
          </w:p>
        </w:tc>
        <w:tc>
          <w:tcPr>
            <w:tcW w:w="198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47 (61.04)</w:t>
            </w:r>
          </w:p>
        </w:tc>
        <w:tc>
          <w:tcPr>
            <w:tcW w:w="198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121 (62.05)</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0.8140</w:t>
            </w:r>
          </w:p>
        </w:tc>
      </w:tr>
      <w:tr w:rsidR="00793A14" w:rsidRPr="00485F03" w:rsidTr="009A62DB">
        <w:tc>
          <w:tcPr>
            <w:tcW w:w="3061" w:type="dxa"/>
            <w:shd w:val="clear" w:color="auto" w:fill="E7E6E6" w:themeFill="background2"/>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Adjusted SOFA scores, mean ± SD</w:t>
            </w: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shd w:val="clear" w:color="auto" w:fill="E7E6E6" w:themeFill="background2"/>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061" w:type="dxa"/>
            <w:vAlign w:val="center"/>
          </w:tcPr>
          <w:p w:rsidR="00793A14" w:rsidRPr="00F81D95" w:rsidRDefault="00793A14" w:rsidP="009A62DB">
            <w:pPr>
              <w:spacing w:line="276" w:lineRule="auto"/>
              <w:ind w:left="462"/>
              <w:rPr>
                <w:rFonts w:ascii="Arial" w:hAnsi="Arial" w:cs="Arial"/>
                <w:sz w:val="20"/>
                <w:szCs w:val="20"/>
                <w:lang w:val="en-US"/>
              </w:rPr>
            </w:pPr>
            <w:r w:rsidRPr="00F81D95">
              <w:rPr>
                <w:rFonts w:ascii="Arial" w:hAnsi="Arial" w:cs="Arial"/>
                <w:sz w:val="20"/>
                <w:szCs w:val="20"/>
                <w:lang w:val="en-US"/>
              </w:rPr>
              <w:t>Mean ± SD</w:t>
            </w:r>
          </w:p>
        </w:tc>
        <w:tc>
          <w:tcPr>
            <w:tcW w:w="1984" w:type="dxa"/>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4.44 </w:t>
            </w:r>
            <w:r w:rsidRPr="006D05EC">
              <w:rPr>
                <w:rFonts w:ascii="Arial" w:hAnsi="Arial" w:cs="Arial"/>
                <w:color w:val="000000"/>
                <w:sz w:val="20"/>
                <w:szCs w:val="20"/>
              </w:rPr>
              <w:t>±</w:t>
            </w:r>
            <w:r>
              <w:rPr>
                <w:rFonts w:ascii="Arial" w:hAnsi="Arial" w:cs="Arial"/>
                <w:color w:val="000000"/>
                <w:sz w:val="20"/>
                <w:szCs w:val="20"/>
              </w:rPr>
              <w:t xml:space="preserve"> 3.85</w:t>
            </w:r>
          </w:p>
        </w:tc>
        <w:tc>
          <w:tcPr>
            <w:tcW w:w="1984" w:type="dxa"/>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5.38 </w:t>
            </w:r>
            <w:r w:rsidRPr="006D05EC">
              <w:rPr>
                <w:rFonts w:ascii="Arial" w:hAnsi="Arial" w:cs="Arial"/>
                <w:color w:val="000000"/>
                <w:sz w:val="20"/>
                <w:szCs w:val="20"/>
              </w:rPr>
              <w:t>±</w:t>
            </w:r>
            <w:r>
              <w:rPr>
                <w:rFonts w:ascii="Arial" w:hAnsi="Arial" w:cs="Arial"/>
                <w:color w:val="000000"/>
                <w:sz w:val="20"/>
                <w:szCs w:val="20"/>
              </w:rPr>
              <w:t xml:space="preserve"> 3.18</w:t>
            </w:r>
          </w:p>
        </w:tc>
        <w:tc>
          <w:tcPr>
            <w:tcW w:w="1984" w:type="dxa"/>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4.84 </w:t>
            </w:r>
            <w:r w:rsidRPr="006D05EC">
              <w:rPr>
                <w:rFonts w:ascii="Arial" w:hAnsi="Arial" w:cs="Arial"/>
                <w:color w:val="000000"/>
                <w:sz w:val="20"/>
                <w:szCs w:val="20"/>
              </w:rPr>
              <w:t>±</w:t>
            </w:r>
            <w:r>
              <w:rPr>
                <w:rFonts w:ascii="Arial" w:hAnsi="Arial" w:cs="Arial"/>
                <w:color w:val="000000"/>
                <w:sz w:val="20"/>
                <w:szCs w:val="20"/>
              </w:rPr>
              <w:t xml:space="preserve"> 3.60</w:t>
            </w:r>
          </w:p>
        </w:tc>
        <w:tc>
          <w:tcPr>
            <w:tcW w:w="850" w:type="dxa"/>
            <w:vAlign w:val="center"/>
          </w:tcPr>
          <w:p w:rsidR="00793A14" w:rsidRPr="00F81D95" w:rsidRDefault="00793A14" w:rsidP="009A62DB">
            <w:pPr>
              <w:spacing w:line="276" w:lineRule="auto"/>
              <w:jc w:val="center"/>
              <w:rPr>
                <w:rFonts w:ascii="Arial" w:hAnsi="Arial" w:cs="Arial"/>
                <w:b/>
                <w:i/>
                <w:sz w:val="18"/>
                <w:szCs w:val="20"/>
                <w:lang w:val="en-US"/>
              </w:rPr>
            </w:pPr>
            <w:r>
              <w:rPr>
                <w:rFonts w:ascii="Arial" w:hAnsi="Arial" w:cs="Arial"/>
                <w:b/>
                <w:i/>
                <w:sz w:val="18"/>
                <w:szCs w:val="20"/>
                <w:lang w:val="en-US"/>
              </w:rPr>
              <w:t>0.0334</w:t>
            </w:r>
          </w:p>
        </w:tc>
      </w:tr>
      <w:tr w:rsidR="00793A14" w:rsidRPr="0094525A" w:rsidTr="009A62DB">
        <w:tc>
          <w:tcPr>
            <w:tcW w:w="3061" w:type="dxa"/>
            <w:tcBorders>
              <w:bottom w:val="single" w:sz="4" w:space="0" w:color="auto"/>
            </w:tcBorders>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Available data, n (%)</w:t>
            </w:r>
          </w:p>
        </w:tc>
        <w:tc>
          <w:tcPr>
            <w:tcW w:w="198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69 (58.47)</w:t>
            </w:r>
          </w:p>
        </w:tc>
        <w:tc>
          <w:tcPr>
            <w:tcW w:w="198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51 (66.23)</w:t>
            </w:r>
          </w:p>
        </w:tc>
        <w:tc>
          <w:tcPr>
            <w:tcW w:w="198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120 (61.54)</w:t>
            </w:r>
          </w:p>
        </w:tc>
        <w:tc>
          <w:tcPr>
            <w:tcW w:w="850" w:type="dxa"/>
            <w:tcBorders>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0.2763</w:t>
            </w:r>
          </w:p>
        </w:tc>
      </w:tr>
      <w:tr w:rsidR="00793A14" w:rsidRPr="00485F03" w:rsidTr="009A62DB">
        <w:tc>
          <w:tcPr>
            <w:tcW w:w="3061" w:type="dxa"/>
            <w:shd w:val="clear" w:color="auto" w:fill="E7E6E6" w:themeFill="background2"/>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 xml:space="preserve">Adjusted </w:t>
            </w:r>
            <w:r>
              <w:rPr>
                <w:rFonts w:ascii="Arial" w:hAnsi="Arial" w:cs="Arial"/>
                <w:sz w:val="20"/>
                <w:szCs w:val="20"/>
                <w:lang w:val="en-US"/>
              </w:rPr>
              <w:t xml:space="preserve">non-pulmonary </w:t>
            </w:r>
            <w:r w:rsidRPr="0094525A">
              <w:rPr>
                <w:rFonts w:ascii="Arial" w:hAnsi="Arial" w:cs="Arial"/>
                <w:sz w:val="20"/>
                <w:szCs w:val="20"/>
                <w:lang w:val="en-US"/>
              </w:rPr>
              <w:t>SOFA scores, mean ± SD</w:t>
            </w: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98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shd w:val="clear" w:color="auto" w:fill="E7E6E6" w:themeFill="background2"/>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F81D95" w:rsidTr="009A62DB">
        <w:tc>
          <w:tcPr>
            <w:tcW w:w="3061" w:type="dxa"/>
            <w:vAlign w:val="center"/>
          </w:tcPr>
          <w:p w:rsidR="00793A14" w:rsidRPr="00F81D95" w:rsidRDefault="00793A14" w:rsidP="009A62DB">
            <w:pPr>
              <w:spacing w:line="276" w:lineRule="auto"/>
              <w:ind w:left="462"/>
              <w:rPr>
                <w:rFonts w:ascii="Arial" w:hAnsi="Arial" w:cs="Arial"/>
                <w:sz w:val="20"/>
                <w:szCs w:val="20"/>
                <w:lang w:val="en-US"/>
              </w:rPr>
            </w:pPr>
            <w:r w:rsidRPr="00F81D95">
              <w:rPr>
                <w:rFonts w:ascii="Arial" w:hAnsi="Arial" w:cs="Arial"/>
                <w:sz w:val="20"/>
                <w:szCs w:val="20"/>
                <w:lang w:val="en-US"/>
              </w:rPr>
              <w:t>Mean ± SD</w:t>
            </w:r>
          </w:p>
        </w:tc>
        <w:tc>
          <w:tcPr>
            <w:tcW w:w="1984" w:type="dxa"/>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3.04 </w:t>
            </w:r>
            <w:r w:rsidRPr="006D05EC">
              <w:rPr>
                <w:rFonts w:ascii="Arial" w:hAnsi="Arial" w:cs="Arial"/>
                <w:color w:val="000000"/>
                <w:sz w:val="20"/>
                <w:szCs w:val="20"/>
              </w:rPr>
              <w:t>±</w:t>
            </w:r>
            <w:r>
              <w:rPr>
                <w:rFonts w:ascii="Arial" w:hAnsi="Arial" w:cs="Arial"/>
                <w:color w:val="000000"/>
                <w:sz w:val="20"/>
                <w:szCs w:val="20"/>
              </w:rPr>
              <w:t xml:space="preserve"> 3.41</w:t>
            </w:r>
          </w:p>
        </w:tc>
        <w:tc>
          <w:tcPr>
            <w:tcW w:w="1984" w:type="dxa"/>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3.31 </w:t>
            </w:r>
            <w:r w:rsidRPr="006D05EC">
              <w:rPr>
                <w:rFonts w:ascii="Arial" w:hAnsi="Arial" w:cs="Arial"/>
                <w:color w:val="000000"/>
                <w:sz w:val="20"/>
                <w:szCs w:val="20"/>
              </w:rPr>
              <w:t>±</w:t>
            </w:r>
            <w:r>
              <w:rPr>
                <w:rFonts w:ascii="Arial" w:hAnsi="Arial" w:cs="Arial"/>
                <w:color w:val="000000"/>
                <w:sz w:val="20"/>
                <w:szCs w:val="20"/>
              </w:rPr>
              <w:t xml:space="preserve"> 2.93</w:t>
            </w:r>
          </w:p>
        </w:tc>
        <w:tc>
          <w:tcPr>
            <w:tcW w:w="1984" w:type="dxa"/>
            <w:vAlign w:val="center"/>
          </w:tcPr>
          <w:p w:rsidR="00793A14" w:rsidRPr="00F81D9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 xml:space="preserve">3.16 </w:t>
            </w:r>
            <w:r w:rsidRPr="007343B7">
              <w:rPr>
                <w:rFonts w:ascii="Arial" w:hAnsi="Arial" w:cs="Arial"/>
                <w:color w:val="000000"/>
                <w:sz w:val="20"/>
                <w:szCs w:val="20"/>
                <w:lang w:val="en-US"/>
              </w:rPr>
              <w:t>± 3.</w:t>
            </w:r>
            <w:r>
              <w:rPr>
                <w:rFonts w:ascii="Arial" w:hAnsi="Arial" w:cs="Arial"/>
                <w:color w:val="000000"/>
                <w:sz w:val="20"/>
                <w:szCs w:val="20"/>
                <w:lang w:val="en-US"/>
              </w:rPr>
              <w:t>21</w:t>
            </w:r>
          </w:p>
        </w:tc>
        <w:tc>
          <w:tcPr>
            <w:tcW w:w="850" w:type="dxa"/>
            <w:vAlign w:val="center"/>
          </w:tcPr>
          <w:p w:rsidR="00793A14" w:rsidRPr="00F81D95" w:rsidRDefault="00793A14" w:rsidP="009A62DB">
            <w:pPr>
              <w:spacing w:line="276" w:lineRule="auto"/>
              <w:jc w:val="center"/>
              <w:rPr>
                <w:rFonts w:ascii="Arial" w:hAnsi="Arial" w:cs="Arial"/>
                <w:b/>
                <w:i/>
                <w:sz w:val="18"/>
                <w:szCs w:val="20"/>
                <w:lang w:val="en-US"/>
              </w:rPr>
            </w:pPr>
            <w:r>
              <w:rPr>
                <w:rFonts w:ascii="Arial" w:hAnsi="Arial" w:cs="Arial"/>
                <w:b/>
                <w:i/>
                <w:sz w:val="18"/>
                <w:szCs w:val="20"/>
                <w:lang w:val="en-US"/>
              </w:rPr>
              <w:t>0.2738</w:t>
            </w:r>
          </w:p>
        </w:tc>
      </w:tr>
      <w:tr w:rsidR="00793A14" w:rsidRPr="00F81D95" w:rsidTr="009A62DB">
        <w:tc>
          <w:tcPr>
            <w:tcW w:w="3061" w:type="dxa"/>
            <w:tcBorders>
              <w:bottom w:val="single" w:sz="4" w:space="0" w:color="auto"/>
            </w:tcBorders>
            <w:vAlign w:val="center"/>
          </w:tcPr>
          <w:p w:rsidR="00793A14" w:rsidRPr="0094525A" w:rsidRDefault="00793A14" w:rsidP="009A62DB">
            <w:pPr>
              <w:spacing w:line="276" w:lineRule="auto"/>
              <w:ind w:left="462"/>
              <w:rPr>
                <w:rFonts w:ascii="Arial" w:hAnsi="Arial" w:cs="Arial"/>
                <w:sz w:val="20"/>
                <w:szCs w:val="20"/>
                <w:lang w:val="en-US"/>
              </w:rPr>
            </w:pPr>
            <w:r w:rsidRPr="0094525A">
              <w:rPr>
                <w:rFonts w:ascii="Arial" w:hAnsi="Arial" w:cs="Arial"/>
                <w:sz w:val="20"/>
                <w:szCs w:val="20"/>
                <w:lang w:val="en-US"/>
              </w:rPr>
              <w:t>Available data, n (%)</w:t>
            </w:r>
          </w:p>
        </w:tc>
        <w:tc>
          <w:tcPr>
            <w:tcW w:w="198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69 (58.47)</w:t>
            </w:r>
          </w:p>
        </w:tc>
        <w:tc>
          <w:tcPr>
            <w:tcW w:w="198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50 (64.94)</w:t>
            </w:r>
          </w:p>
        </w:tc>
        <w:tc>
          <w:tcPr>
            <w:tcW w:w="198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119 (61.03)</w:t>
            </w:r>
          </w:p>
        </w:tc>
        <w:tc>
          <w:tcPr>
            <w:tcW w:w="850" w:type="dxa"/>
            <w:tcBorders>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0.3659</w:t>
            </w:r>
          </w:p>
        </w:tc>
      </w:tr>
    </w:tbl>
    <w:p w:rsidR="00793A14" w:rsidRPr="0094525A" w:rsidRDefault="00793A14" w:rsidP="00793A14">
      <w:pPr>
        <w:spacing w:after="0" w:line="276" w:lineRule="auto"/>
        <w:rPr>
          <w:rFonts w:ascii="Arial" w:hAnsi="Arial" w:cs="Arial"/>
          <w:i/>
          <w:sz w:val="20"/>
          <w:szCs w:val="20"/>
          <w:lang w:val="en-US"/>
        </w:rPr>
      </w:pPr>
      <w:r w:rsidRPr="0094525A">
        <w:rPr>
          <w:rFonts w:ascii="Arial" w:hAnsi="Arial" w:cs="Arial"/>
          <w:i/>
          <w:sz w:val="20"/>
          <w:szCs w:val="20"/>
          <w:lang w:val="en-US"/>
        </w:rPr>
        <w:t>Abbreviations: ARDS: acute respiratory distress syndrome; FiO</w:t>
      </w:r>
      <w:r w:rsidRPr="0094525A">
        <w:rPr>
          <w:rFonts w:ascii="Arial" w:hAnsi="Arial" w:cs="Arial"/>
          <w:i/>
          <w:sz w:val="20"/>
          <w:szCs w:val="20"/>
          <w:vertAlign w:val="subscript"/>
          <w:lang w:val="en-US"/>
        </w:rPr>
        <w:t>2</w:t>
      </w:r>
      <w:r w:rsidRPr="0094525A">
        <w:rPr>
          <w:rFonts w:ascii="Arial" w:hAnsi="Arial" w:cs="Arial"/>
          <w:i/>
          <w:sz w:val="20"/>
          <w:szCs w:val="20"/>
          <w:lang w:val="en-US"/>
        </w:rPr>
        <w:t>: fraction of inspired oxygen; IBW: ideal body weight;</w:t>
      </w:r>
      <w:r>
        <w:rPr>
          <w:rFonts w:ascii="Arial" w:hAnsi="Arial" w:cs="Arial"/>
          <w:i/>
          <w:sz w:val="20"/>
          <w:szCs w:val="20"/>
          <w:lang w:val="en-US"/>
        </w:rPr>
        <w:t xml:space="preserve"> ICU: intensive care unit; </w:t>
      </w:r>
      <w:r w:rsidRPr="0094525A">
        <w:rPr>
          <w:rFonts w:ascii="Arial" w:hAnsi="Arial" w:cs="Arial"/>
          <w:i/>
          <w:sz w:val="20"/>
          <w:szCs w:val="20"/>
          <w:lang w:val="en-US"/>
        </w:rPr>
        <w:t>IQR: interquartile range [first and third quartile]; P</w:t>
      </w:r>
      <w:r w:rsidRPr="0094525A">
        <w:rPr>
          <w:rFonts w:ascii="Arial" w:hAnsi="Arial" w:cs="Arial"/>
          <w:i/>
          <w:sz w:val="20"/>
          <w:szCs w:val="20"/>
          <w:vertAlign w:val="subscript"/>
          <w:lang w:val="en-US"/>
        </w:rPr>
        <w:t>a</w:t>
      </w:r>
      <w:r w:rsidRPr="0094525A">
        <w:rPr>
          <w:rFonts w:ascii="Arial" w:hAnsi="Arial" w:cs="Arial"/>
          <w:i/>
          <w:sz w:val="20"/>
          <w:szCs w:val="20"/>
          <w:lang w:val="en-US"/>
        </w:rPr>
        <w:t>CO</w:t>
      </w:r>
      <w:r w:rsidRPr="0094525A">
        <w:rPr>
          <w:rFonts w:ascii="Arial" w:hAnsi="Arial" w:cs="Arial"/>
          <w:i/>
          <w:sz w:val="20"/>
          <w:szCs w:val="20"/>
          <w:vertAlign w:val="subscript"/>
          <w:lang w:val="en-US"/>
        </w:rPr>
        <w:t>2</w:t>
      </w:r>
      <w:r w:rsidRPr="0094525A">
        <w:rPr>
          <w:rFonts w:ascii="Arial" w:hAnsi="Arial" w:cs="Arial"/>
          <w:i/>
          <w:sz w:val="20"/>
          <w:szCs w:val="20"/>
          <w:lang w:val="en-US"/>
        </w:rPr>
        <w:t>: partial pressure arterial carbon dioxide; P</w:t>
      </w:r>
      <w:r w:rsidRPr="0094525A">
        <w:rPr>
          <w:rFonts w:ascii="Arial" w:hAnsi="Arial" w:cs="Arial"/>
          <w:i/>
          <w:sz w:val="20"/>
          <w:szCs w:val="20"/>
          <w:vertAlign w:val="subscript"/>
          <w:lang w:val="en-US"/>
        </w:rPr>
        <w:t>a</w:t>
      </w:r>
      <w:r w:rsidRPr="0094525A">
        <w:rPr>
          <w:rFonts w:ascii="Arial" w:hAnsi="Arial" w:cs="Arial"/>
          <w:i/>
          <w:sz w:val="20"/>
          <w:szCs w:val="20"/>
          <w:lang w:val="en-US"/>
        </w:rPr>
        <w:t>O</w:t>
      </w:r>
      <w:r w:rsidRPr="0094525A">
        <w:rPr>
          <w:rFonts w:ascii="Arial" w:hAnsi="Arial" w:cs="Arial"/>
          <w:i/>
          <w:sz w:val="20"/>
          <w:szCs w:val="20"/>
          <w:vertAlign w:val="subscript"/>
          <w:lang w:val="en-US"/>
        </w:rPr>
        <w:t>2</w:t>
      </w:r>
      <w:r w:rsidRPr="0094525A">
        <w:rPr>
          <w:rFonts w:ascii="Arial" w:hAnsi="Arial" w:cs="Arial"/>
          <w:i/>
          <w:sz w:val="20"/>
          <w:szCs w:val="20"/>
          <w:lang w:val="en-US"/>
        </w:rPr>
        <w:t>: partial pressure arterial oxygen; PEEP: positive end-expiratory pressure; PIP: peak inspiratory pressure; SD: standard deviation; SOFA: sequential organ failure assessment.</w:t>
      </w:r>
    </w:p>
    <w:p w:rsidR="00793A14" w:rsidRPr="0094525A" w:rsidRDefault="00793A14" w:rsidP="00793A14">
      <w:pPr>
        <w:spacing w:after="0" w:line="276" w:lineRule="auto"/>
        <w:rPr>
          <w:rFonts w:ascii="Arial" w:hAnsi="Arial" w:cs="Arial"/>
          <w:i/>
          <w:sz w:val="24"/>
          <w:szCs w:val="24"/>
          <w:lang w:val="en-US"/>
        </w:rPr>
      </w:pPr>
      <w:r w:rsidRPr="0094525A">
        <w:rPr>
          <w:rFonts w:ascii="Arial" w:hAnsi="Arial" w:cs="Arial"/>
          <w:i/>
          <w:sz w:val="24"/>
          <w:szCs w:val="24"/>
          <w:lang w:val="en-US"/>
        </w:rPr>
        <w:br w:type="page"/>
      </w:r>
    </w:p>
    <w:p w:rsidR="00793A14" w:rsidRPr="0094525A" w:rsidRDefault="00793A14" w:rsidP="00793A14">
      <w:pPr>
        <w:spacing w:after="0" w:line="276" w:lineRule="auto"/>
        <w:rPr>
          <w:rFonts w:ascii="Arial" w:hAnsi="Arial" w:cs="Arial"/>
          <w:sz w:val="24"/>
          <w:szCs w:val="24"/>
          <w:lang w:val="en-US"/>
        </w:rPr>
      </w:pPr>
      <w:r w:rsidRPr="0094525A">
        <w:rPr>
          <w:rFonts w:ascii="Arial" w:hAnsi="Arial" w:cs="Arial"/>
          <w:b/>
          <w:sz w:val="24"/>
          <w:szCs w:val="24"/>
          <w:lang w:val="en-US"/>
        </w:rPr>
        <w:lastRenderedPageBreak/>
        <w:t xml:space="preserve">Table </w:t>
      </w:r>
      <w:r>
        <w:rPr>
          <w:rFonts w:ascii="Arial" w:hAnsi="Arial" w:cs="Arial"/>
          <w:b/>
          <w:sz w:val="24"/>
          <w:szCs w:val="24"/>
          <w:lang w:val="en-US"/>
        </w:rPr>
        <w:t>S</w:t>
      </w:r>
      <w:r w:rsidRPr="0094525A">
        <w:rPr>
          <w:rFonts w:ascii="Arial" w:hAnsi="Arial" w:cs="Arial"/>
          <w:b/>
          <w:sz w:val="24"/>
          <w:szCs w:val="24"/>
          <w:lang w:val="en-US"/>
        </w:rPr>
        <w:t>3.</w:t>
      </w:r>
      <w:r w:rsidRPr="0094525A">
        <w:rPr>
          <w:rFonts w:ascii="Arial" w:hAnsi="Arial" w:cs="Arial"/>
          <w:sz w:val="24"/>
          <w:szCs w:val="24"/>
          <w:lang w:val="en-US"/>
        </w:rPr>
        <w:t xml:space="preserve"> Adjunctive measures </w:t>
      </w:r>
      <w:r w:rsidRPr="003F562A">
        <w:rPr>
          <w:rFonts w:ascii="Arial" w:hAnsi="Arial" w:cs="Arial"/>
          <w:sz w:val="24"/>
          <w:szCs w:val="24"/>
          <w:lang w:val="en-US"/>
        </w:rPr>
        <w:t>performed during ICU stay in patients with treatment limitations at ICU discharge stratif</w:t>
      </w:r>
      <w:r w:rsidRPr="0094525A">
        <w:rPr>
          <w:rFonts w:ascii="Arial" w:hAnsi="Arial" w:cs="Arial"/>
          <w:sz w:val="24"/>
          <w:szCs w:val="24"/>
          <w:lang w:val="en-US"/>
        </w:rPr>
        <w:t>ied by vital status at hospital discharge.</w:t>
      </w:r>
    </w:p>
    <w:p w:rsidR="00793A14" w:rsidRPr="0094525A" w:rsidRDefault="00793A14" w:rsidP="00793A14">
      <w:pPr>
        <w:spacing w:after="0" w:line="276" w:lineRule="auto"/>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6"/>
        <w:gridCol w:w="1406"/>
        <w:gridCol w:w="1239"/>
        <w:gridCol w:w="1406"/>
        <w:gridCol w:w="907"/>
      </w:tblGrid>
      <w:tr w:rsidR="00793A14" w:rsidRPr="0094525A" w:rsidTr="009A62DB">
        <w:tc>
          <w:tcPr>
            <w:tcW w:w="3996" w:type="dxa"/>
            <w:tcBorders>
              <w:top w:val="single" w:sz="4" w:space="0" w:color="auto"/>
              <w:bottom w:val="single" w:sz="4" w:space="0" w:color="auto"/>
            </w:tcBorders>
            <w:vAlign w:val="center"/>
          </w:tcPr>
          <w:p w:rsidR="00793A14" w:rsidRPr="0094525A" w:rsidRDefault="00793A14" w:rsidP="009A62DB">
            <w:pPr>
              <w:spacing w:line="276" w:lineRule="auto"/>
              <w:rPr>
                <w:rFonts w:ascii="Arial" w:hAnsi="Arial" w:cs="Arial"/>
                <w:b/>
                <w:sz w:val="20"/>
                <w:szCs w:val="20"/>
                <w:lang w:val="en-US"/>
              </w:rPr>
            </w:pPr>
            <w:r w:rsidRPr="0094525A">
              <w:rPr>
                <w:rFonts w:ascii="Arial" w:hAnsi="Arial" w:cs="Arial"/>
                <w:b/>
                <w:sz w:val="20"/>
                <w:szCs w:val="20"/>
                <w:lang w:val="en-US"/>
              </w:rPr>
              <w:t>Parameter</w:t>
            </w:r>
          </w:p>
        </w:tc>
        <w:tc>
          <w:tcPr>
            <w:tcW w:w="1406"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Alive</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118</w:t>
            </w:r>
          </w:p>
        </w:tc>
        <w:tc>
          <w:tcPr>
            <w:tcW w:w="1239"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Dead</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77</w:t>
            </w:r>
          </w:p>
        </w:tc>
        <w:tc>
          <w:tcPr>
            <w:tcW w:w="1406"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Total</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195</w:t>
            </w:r>
          </w:p>
        </w:tc>
        <w:tc>
          <w:tcPr>
            <w:tcW w:w="907" w:type="dxa"/>
            <w:tcBorders>
              <w:top w:val="single" w:sz="4" w:space="0" w:color="auto"/>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sidRPr="00F81D95">
              <w:rPr>
                <w:rFonts w:ascii="Arial" w:hAnsi="Arial" w:cs="Arial"/>
                <w:i/>
                <w:sz w:val="18"/>
                <w:szCs w:val="20"/>
                <w:lang w:val="en-US"/>
              </w:rPr>
              <w:t>p-value</w:t>
            </w:r>
          </w:p>
        </w:tc>
      </w:tr>
      <w:tr w:rsidR="00793A14" w:rsidRPr="0094525A" w:rsidTr="009A62DB">
        <w:tc>
          <w:tcPr>
            <w:tcW w:w="3996" w:type="dxa"/>
            <w:tcBorders>
              <w:top w:val="single" w:sz="4" w:space="0" w:color="auto"/>
            </w:tcBorders>
            <w:shd w:val="clear" w:color="auto" w:fill="auto"/>
            <w:vAlign w:val="center"/>
          </w:tcPr>
          <w:p w:rsidR="00793A14" w:rsidRPr="0094525A" w:rsidRDefault="00793A14" w:rsidP="009A62DB">
            <w:pPr>
              <w:spacing w:line="276" w:lineRule="auto"/>
              <w:rPr>
                <w:rFonts w:ascii="Arial" w:eastAsia="Times New Roman" w:hAnsi="Arial" w:cs="Arial"/>
                <w:b/>
                <w:bCs/>
                <w:kern w:val="24"/>
                <w:sz w:val="20"/>
                <w:szCs w:val="20"/>
                <w:lang w:val="en-US" w:eastAsia="it-IT"/>
              </w:rPr>
            </w:pPr>
            <w:r w:rsidRPr="0094525A">
              <w:rPr>
                <w:rFonts w:ascii="Arial" w:eastAsia="Times New Roman" w:hAnsi="Arial" w:cs="Arial"/>
                <w:bCs/>
                <w:kern w:val="24"/>
                <w:sz w:val="20"/>
                <w:szCs w:val="20"/>
                <w:lang w:val="en-US" w:eastAsia="it-IT"/>
              </w:rPr>
              <w:t>Neuromuscular blockade, n (%)</w:t>
            </w:r>
          </w:p>
        </w:tc>
        <w:tc>
          <w:tcPr>
            <w:tcW w:w="1406" w:type="dxa"/>
            <w:tcBorders>
              <w:top w:val="single" w:sz="4" w:space="0" w:color="auto"/>
            </w:tcBorders>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11 (9.32)</w:t>
            </w:r>
          </w:p>
        </w:tc>
        <w:tc>
          <w:tcPr>
            <w:tcW w:w="1239" w:type="dxa"/>
            <w:tcBorders>
              <w:top w:val="single" w:sz="4" w:space="0" w:color="auto"/>
            </w:tcBorders>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 (1.30)</w:t>
            </w:r>
          </w:p>
        </w:tc>
        <w:tc>
          <w:tcPr>
            <w:tcW w:w="1406" w:type="dxa"/>
            <w:tcBorders>
              <w:top w:val="single" w:sz="4" w:space="0" w:color="auto"/>
            </w:tcBorders>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12 (6.15)</w:t>
            </w:r>
          </w:p>
        </w:tc>
        <w:tc>
          <w:tcPr>
            <w:tcW w:w="907" w:type="dxa"/>
            <w:tcBorders>
              <w:top w:val="single" w:sz="4" w:space="0" w:color="auto"/>
            </w:tcBorders>
            <w:shd w:val="clear" w:color="auto" w:fill="auto"/>
            <w:vAlign w:val="center"/>
          </w:tcPr>
          <w:p w:rsidR="00793A14" w:rsidRPr="00F81D95" w:rsidRDefault="00793A14" w:rsidP="009A62DB">
            <w:pPr>
              <w:spacing w:line="276" w:lineRule="auto"/>
              <w:jc w:val="center"/>
              <w:rPr>
                <w:rFonts w:ascii="Arial" w:hAnsi="Arial" w:cs="Arial"/>
                <w:b/>
                <w:i/>
                <w:sz w:val="18"/>
                <w:szCs w:val="20"/>
                <w:lang w:val="en-US"/>
              </w:rPr>
            </w:pPr>
            <w:r>
              <w:rPr>
                <w:rFonts w:ascii="Arial" w:hAnsi="Arial" w:cs="Arial"/>
                <w:b/>
                <w:i/>
                <w:sz w:val="18"/>
                <w:szCs w:val="20"/>
                <w:lang w:val="en-US"/>
              </w:rPr>
              <w:t>0.0299</w:t>
            </w:r>
          </w:p>
        </w:tc>
      </w:tr>
      <w:tr w:rsidR="00793A14" w:rsidRPr="0094525A" w:rsidTr="009A62DB">
        <w:tc>
          <w:tcPr>
            <w:tcW w:w="3996" w:type="dxa"/>
            <w:shd w:val="clear" w:color="auto" w:fill="auto"/>
            <w:vAlign w:val="center"/>
          </w:tcPr>
          <w:p w:rsidR="00793A14" w:rsidRPr="0094525A" w:rsidRDefault="00793A14" w:rsidP="009A62DB">
            <w:pPr>
              <w:spacing w:line="276" w:lineRule="auto"/>
              <w:rPr>
                <w:rFonts w:ascii="Arial" w:eastAsia="Times New Roman" w:hAnsi="Arial" w:cs="Arial"/>
                <w:b/>
                <w:bCs/>
                <w:kern w:val="24"/>
                <w:sz w:val="20"/>
                <w:szCs w:val="20"/>
                <w:lang w:val="en-US" w:eastAsia="it-IT"/>
              </w:rPr>
            </w:pPr>
            <w:r w:rsidRPr="0094525A">
              <w:rPr>
                <w:rFonts w:ascii="Arial" w:eastAsia="Times New Roman" w:hAnsi="Arial" w:cs="Arial"/>
                <w:bCs/>
                <w:kern w:val="24"/>
                <w:sz w:val="20"/>
                <w:szCs w:val="20"/>
                <w:lang w:val="en-US" w:eastAsia="it-IT"/>
              </w:rPr>
              <w:t>Recruitment maneuvers, n (%)</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13 (11.02)</w:t>
            </w:r>
          </w:p>
        </w:tc>
        <w:tc>
          <w:tcPr>
            <w:tcW w:w="1239"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6 (7.79)</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19 (9.74)</w:t>
            </w:r>
          </w:p>
        </w:tc>
        <w:tc>
          <w:tcPr>
            <w:tcW w:w="907" w:type="dxa"/>
            <w:shd w:val="clear" w:color="auto" w:fill="auto"/>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0.4579</w:t>
            </w:r>
          </w:p>
        </w:tc>
      </w:tr>
      <w:tr w:rsidR="00793A14" w:rsidRPr="0094525A" w:rsidTr="009A62DB">
        <w:tc>
          <w:tcPr>
            <w:tcW w:w="3996" w:type="dxa"/>
            <w:shd w:val="clear" w:color="auto" w:fill="auto"/>
            <w:vAlign w:val="center"/>
          </w:tcPr>
          <w:p w:rsidR="00793A14" w:rsidRPr="0094525A" w:rsidRDefault="00793A14" w:rsidP="009A62DB">
            <w:pPr>
              <w:spacing w:line="276" w:lineRule="auto"/>
              <w:rPr>
                <w:rFonts w:ascii="Arial" w:eastAsia="Times New Roman" w:hAnsi="Arial" w:cs="Arial"/>
                <w:b/>
                <w:bCs/>
                <w:kern w:val="24"/>
                <w:sz w:val="20"/>
                <w:szCs w:val="20"/>
                <w:lang w:val="en-US" w:eastAsia="it-IT"/>
              </w:rPr>
            </w:pPr>
            <w:r w:rsidRPr="0094525A">
              <w:rPr>
                <w:rFonts w:ascii="Arial" w:eastAsia="Times New Roman" w:hAnsi="Arial" w:cs="Arial"/>
                <w:bCs/>
                <w:kern w:val="24"/>
                <w:sz w:val="20"/>
                <w:szCs w:val="20"/>
                <w:lang w:val="en-US" w:eastAsia="it-IT"/>
              </w:rPr>
              <w:t>Prone positioning, n (%)</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 (0.85)</w:t>
            </w:r>
          </w:p>
        </w:tc>
        <w:tc>
          <w:tcPr>
            <w:tcW w:w="1239"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 (1.30)</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2 (1.03)</w:t>
            </w:r>
          </w:p>
        </w:tc>
        <w:tc>
          <w:tcPr>
            <w:tcW w:w="907" w:type="dxa"/>
            <w:shd w:val="clear" w:color="auto" w:fill="auto"/>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1.0000</w:t>
            </w:r>
          </w:p>
        </w:tc>
      </w:tr>
      <w:tr w:rsidR="00793A14" w:rsidRPr="00AE327B" w:rsidTr="009A62DB">
        <w:tc>
          <w:tcPr>
            <w:tcW w:w="3996" w:type="dxa"/>
            <w:shd w:val="clear" w:color="auto" w:fill="auto"/>
            <w:vAlign w:val="center"/>
          </w:tcPr>
          <w:p w:rsidR="00793A14" w:rsidRPr="0094525A" w:rsidRDefault="00793A14" w:rsidP="009A62DB">
            <w:pPr>
              <w:spacing w:line="276" w:lineRule="auto"/>
              <w:rPr>
                <w:rFonts w:ascii="Arial" w:eastAsia="Times New Roman" w:hAnsi="Arial" w:cs="Arial"/>
                <w:b/>
                <w:bCs/>
                <w:kern w:val="24"/>
                <w:sz w:val="20"/>
                <w:szCs w:val="20"/>
                <w:lang w:val="en-US" w:eastAsia="it-IT"/>
              </w:rPr>
            </w:pPr>
            <w:r w:rsidRPr="0094525A">
              <w:rPr>
                <w:rFonts w:ascii="Arial" w:eastAsia="Times New Roman" w:hAnsi="Arial" w:cs="Arial"/>
                <w:bCs/>
                <w:kern w:val="24"/>
                <w:sz w:val="20"/>
                <w:szCs w:val="20"/>
                <w:lang w:val="en-US" w:eastAsia="it-IT"/>
              </w:rPr>
              <w:t>ECMO, n (%)</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0 (0.00)</w:t>
            </w:r>
          </w:p>
        </w:tc>
        <w:tc>
          <w:tcPr>
            <w:tcW w:w="1239"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0.(0.00)</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0 (0.00)</w:t>
            </w:r>
          </w:p>
        </w:tc>
        <w:tc>
          <w:tcPr>
            <w:tcW w:w="907" w:type="dxa"/>
            <w:shd w:val="clear" w:color="auto" w:fill="auto"/>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w:t>
            </w:r>
          </w:p>
        </w:tc>
      </w:tr>
      <w:tr w:rsidR="00793A14" w:rsidRPr="00AE327B" w:rsidTr="009A62DB">
        <w:tc>
          <w:tcPr>
            <w:tcW w:w="3996" w:type="dxa"/>
            <w:shd w:val="clear" w:color="auto" w:fill="auto"/>
            <w:vAlign w:val="center"/>
          </w:tcPr>
          <w:p w:rsidR="00793A14" w:rsidRPr="0094525A" w:rsidRDefault="00793A14" w:rsidP="009A62DB">
            <w:pPr>
              <w:spacing w:line="276" w:lineRule="auto"/>
              <w:rPr>
                <w:rFonts w:ascii="Arial" w:eastAsia="Times New Roman" w:hAnsi="Arial" w:cs="Arial"/>
                <w:b/>
                <w:bCs/>
                <w:kern w:val="24"/>
                <w:sz w:val="20"/>
                <w:szCs w:val="20"/>
                <w:lang w:val="en-US" w:eastAsia="it-IT"/>
              </w:rPr>
            </w:pPr>
            <w:r w:rsidRPr="0094525A">
              <w:rPr>
                <w:rFonts w:ascii="Arial" w:eastAsia="Times New Roman" w:hAnsi="Arial" w:cs="Arial"/>
                <w:bCs/>
                <w:kern w:val="24"/>
                <w:sz w:val="20"/>
                <w:szCs w:val="20"/>
                <w:lang w:val="en-US" w:eastAsia="it-IT"/>
              </w:rPr>
              <w:t>Inhaled vasodilators, n (%)</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8 (6.78)</w:t>
            </w:r>
          </w:p>
        </w:tc>
        <w:tc>
          <w:tcPr>
            <w:tcW w:w="1239"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 (1.30)</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9 (4.62)</w:t>
            </w:r>
          </w:p>
        </w:tc>
        <w:tc>
          <w:tcPr>
            <w:tcW w:w="907" w:type="dxa"/>
            <w:shd w:val="clear" w:color="auto" w:fill="auto"/>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0.0907</w:t>
            </w:r>
          </w:p>
        </w:tc>
      </w:tr>
      <w:tr w:rsidR="00793A14" w:rsidRPr="00AE327B" w:rsidTr="009A62DB">
        <w:tc>
          <w:tcPr>
            <w:tcW w:w="3996" w:type="dxa"/>
            <w:shd w:val="clear" w:color="auto" w:fill="auto"/>
            <w:vAlign w:val="center"/>
          </w:tcPr>
          <w:p w:rsidR="00793A14" w:rsidRPr="0094525A" w:rsidRDefault="00793A14" w:rsidP="009A62DB">
            <w:pPr>
              <w:spacing w:line="276" w:lineRule="auto"/>
              <w:rPr>
                <w:rFonts w:ascii="Arial" w:eastAsia="Times New Roman" w:hAnsi="Arial" w:cs="Arial"/>
                <w:b/>
                <w:bCs/>
                <w:kern w:val="24"/>
                <w:sz w:val="20"/>
                <w:szCs w:val="20"/>
                <w:lang w:val="en-US" w:eastAsia="it-IT"/>
              </w:rPr>
            </w:pPr>
            <w:r w:rsidRPr="0094525A">
              <w:rPr>
                <w:rFonts w:ascii="Arial" w:eastAsia="Times New Roman" w:hAnsi="Arial" w:cs="Arial"/>
                <w:bCs/>
                <w:kern w:val="24"/>
                <w:sz w:val="20"/>
                <w:szCs w:val="20"/>
                <w:lang w:val="en-US" w:eastAsia="it-IT"/>
              </w:rPr>
              <w:t>HFOV, n (%)</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2 (1.69)</w:t>
            </w:r>
          </w:p>
        </w:tc>
        <w:tc>
          <w:tcPr>
            <w:tcW w:w="1239"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 (1.30)</w:t>
            </w:r>
          </w:p>
        </w:tc>
        <w:tc>
          <w:tcPr>
            <w:tcW w:w="1406" w:type="dxa"/>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3 (1.54)</w:t>
            </w:r>
          </w:p>
        </w:tc>
        <w:tc>
          <w:tcPr>
            <w:tcW w:w="907" w:type="dxa"/>
            <w:shd w:val="clear" w:color="auto" w:fill="auto"/>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1.0000</w:t>
            </w:r>
          </w:p>
        </w:tc>
      </w:tr>
      <w:tr w:rsidR="00793A14" w:rsidRPr="00796078" w:rsidTr="009A62DB">
        <w:tc>
          <w:tcPr>
            <w:tcW w:w="3996" w:type="dxa"/>
            <w:tcBorders>
              <w:bottom w:val="single" w:sz="4" w:space="0" w:color="auto"/>
            </w:tcBorders>
            <w:shd w:val="clear" w:color="auto" w:fill="auto"/>
            <w:vAlign w:val="center"/>
          </w:tcPr>
          <w:p w:rsidR="00793A14" w:rsidRPr="0094525A" w:rsidRDefault="00793A14" w:rsidP="009A62DB">
            <w:pPr>
              <w:spacing w:line="276" w:lineRule="auto"/>
              <w:rPr>
                <w:rFonts w:ascii="Arial" w:eastAsia="Times New Roman" w:hAnsi="Arial" w:cs="Arial"/>
                <w:bCs/>
                <w:kern w:val="24"/>
                <w:sz w:val="20"/>
                <w:szCs w:val="20"/>
                <w:lang w:val="en-US" w:eastAsia="it-IT"/>
              </w:rPr>
            </w:pPr>
            <w:r w:rsidRPr="0094525A">
              <w:rPr>
                <w:rFonts w:ascii="Arial" w:eastAsia="Times New Roman" w:hAnsi="Arial" w:cs="Arial"/>
                <w:bCs/>
                <w:kern w:val="24"/>
                <w:sz w:val="20"/>
                <w:szCs w:val="20"/>
                <w:lang w:val="en-US" w:eastAsia="it-IT"/>
              </w:rPr>
              <w:t>None of above adjunctive measures, n (%)</w:t>
            </w:r>
          </w:p>
        </w:tc>
        <w:tc>
          <w:tcPr>
            <w:tcW w:w="1406" w:type="dxa"/>
            <w:tcBorders>
              <w:bottom w:val="single" w:sz="4" w:space="0" w:color="auto"/>
            </w:tcBorders>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91 (77.12)</w:t>
            </w:r>
          </w:p>
        </w:tc>
        <w:tc>
          <w:tcPr>
            <w:tcW w:w="1239" w:type="dxa"/>
            <w:tcBorders>
              <w:bottom w:val="single" w:sz="4" w:space="0" w:color="auto"/>
            </w:tcBorders>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68 (88.31)</w:t>
            </w:r>
          </w:p>
        </w:tc>
        <w:tc>
          <w:tcPr>
            <w:tcW w:w="1406" w:type="dxa"/>
            <w:tcBorders>
              <w:bottom w:val="single" w:sz="4" w:space="0" w:color="auto"/>
            </w:tcBorders>
            <w:shd w:val="clear" w:color="auto" w:fill="auto"/>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159 (81.54)</w:t>
            </w:r>
          </w:p>
        </w:tc>
        <w:tc>
          <w:tcPr>
            <w:tcW w:w="907" w:type="dxa"/>
            <w:tcBorders>
              <w:bottom w:val="single" w:sz="4" w:space="0" w:color="auto"/>
            </w:tcBorders>
            <w:shd w:val="clear" w:color="auto" w:fill="auto"/>
            <w:vAlign w:val="center"/>
          </w:tcPr>
          <w:p w:rsidR="00793A14" w:rsidRPr="00F81D95" w:rsidRDefault="00793A14" w:rsidP="009A62DB">
            <w:pPr>
              <w:spacing w:line="276" w:lineRule="auto"/>
              <w:jc w:val="center"/>
              <w:rPr>
                <w:rFonts w:ascii="Arial" w:hAnsi="Arial" w:cs="Arial"/>
                <w:b/>
                <w:i/>
                <w:sz w:val="18"/>
                <w:szCs w:val="20"/>
                <w:lang w:val="en-US"/>
              </w:rPr>
            </w:pPr>
            <w:r>
              <w:rPr>
                <w:rFonts w:ascii="Arial" w:hAnsi="Arial" w:cs="Arial"/>
                <w:b/>
                <w:i/>
                <w:sz w:val="18"/>
                <w:szCs w:val="20"/>
                <w:lang w:val="en-US"/>
              </w:rPr>
              <w:t>0.0489</w:t>
            </w:r>
          </w:p>
        </w:tc>
      </w:tr>
    </w:tbl>
    <w:p w:rsidR="00793A14" w:rsidRPr="00F81D95" w:rsidRDefault="00793A14" w:rsidP="00793A14">
      <w:pPr>
        <w:spacing w:after="0" w:line="276" w:lineRule="auto"/>
        <w:rPr>
          <w:rFonts w:ascii="Arial" w:hAnsi="Arial" w:cs="Arial"/>
          <w:i/>
          <w:sz w:val="20"/>
          <w:szCs w:val="24"/>
          <w:lang w:val="en-US"/>
        </w:rPr>
      </w:pPr>
      <w:r w:rsidRPr="00F81D95">
        <w:rPr>
          <w:rFonts w:ascii="Arial" w:hAnsi="Arial" w:cs="Arial"/>
          <w:i/>
          <w:sz w:val="20"/>
          <w:szCs w:val="24"/>
          <w:lang w:val="en-US"/>
        </w:rPr>
        <w:t>Abbreviations: ECMO: extra corporeal membrane oxygenation; HFOV: high frequency oscillatory ventilation.</w:t>
      </w:r>
    </w:p>
    <w:p w:rsidR="00793A14" w:rsidRPr="0094525A" w:rsidRDefault="00793A14" w:rsidP="00793A14">
      <w:pPr>
        <w:spacing w:after="0" w:line="276" w:lineRule="auto"/>
        <w:rPr>
          <w:rFonts w:ascii="Arial" w:hAnsi="Arial" w:cs="Arial"/>
          <w:i/>
          <w:sz w:val="24"/>
          <w:szCs w:val="24"/>
          <w:lang w:val="en-US"/>
        </w:rPr>
      </w:pPr>
      <w:r w:rsidRPr="0094525A">
        <w:rPr>
          <w:rFonts w:ascii="Arial" w:hAnsi="Arial" w:cs="Arial"/>
          <w:i/>
          <w:sz w:val="24"/>
          <w:szCs w:val="24"/>
          <w:lang w:val="en-US"/>
        </w:rPr>
        <w:br w:type="page"/>
      </w:r>
    </w:p>
    <w:p w:rsidR="00793A14" w:rsidRPr="0094525A" w:rsidRDefault="00793A14" w:rsidP="00793A14">
      <w:pPr>
        <w:spacing w:after="0" w:line="276" w:lineRule="auto"/>
        <w:rPr>
          <w:rFonts w:ascii="Arial" w:hAnsi="Arial" w:cs="Arial"/>
          <w:sz w:val="24"/>
          <w:szCs w:val="24"/>
          <w:lang w:val="en-US"/>
        </w:rPr>
      </w:pPr>
      <w:r w:rsidRPr="0094525A">
        <w:rPr>
          <w:rFonts w:ascii="Arial" w:hAnsi="Arial" w:cs="Arial"/>
          <w:b/>
          <w:sz w:val="24"/>
          <w:szCs w:val="24"/>
          <w:lang w:val="en-US"/>
        </w:rPr>
        <w:lastRenderedPageBreak/>
        <w:t xml:space="preserve">Table </w:t>
      </w:r>
      <w:r>
        <w:rPr>
          <w:rFonts w:ascii="Arial" w:hAnsi="Arial" w:cs="Arial"/>
          <w:b/>
          <w:sz w:val="24"/>
          <w:szCs w:val="24"/>
          <w:lang w:val="en-US"/>
        </w:rPr>
        <w:t>S4</w:t>
      </w:r>
      <w:r w:rsidRPr="0094525A">
        <w:rPr>
          <w:rFonts w:ascii="Arial" w:hAnsi="Arial" w:cs="Arial"/>
          <w:b/>
          <w:sz w:val="24"/>
          <w:szCs w:val="24"/>
          <w:lang w:val="en-US"/>
        </w:rPr>
        <w:t>.</w:t>
      </w:r>
      <w:r w:rsidRPr="0094525A">
        <w:rPr>
          <w:rFonts w:ascii="Arial" w:hAnsi="Arial" w:cs="Arial"/>
          <w:sz w:val="24"/>
          <w:szCs w:val="24"/>
          <w:lang w:val="en-US"/>
        </w:rPr>
        <w:t xml:space="preserve"> Ventilator setting in </w:t>
      </w:r>
      <w:r>
        <w:rPr>
          <w:rFonts w:ascii="Arial" w:hAnsi="Arial" w:cs="Arial"/>
          <w:sz w:val="24"/>
          <w:szCs w:val="24"/>
          <w:lang w:val="en-US"/>
        </w:rPr>
        <w:t xml:space="preserve">patients </w:t>
      </w:r>
      <w:r w:rsidRPr="0088681C">
        <w:rPr>
          <w:rFonts w:ascii="Arial" w:hAnsi="Arial" w:cs="Arial"/>
          <w:sz w:val="24"/>
          <w:szCs w:val="24"/>
          <w:lang w:val="en-US"/>
        </w:rPr>
        <w:t>with treatment limitations at ICU discharge</w:t>
      </w:r>
      <w:r w:rsidRPr="0094525A">
        <w:rPr>
          <w:rFonts w:ascii="Arial" w:hAnsi="Arial" w:cs="Arial"/>
          <w:sz w:val="24"/>
          <w:szCs w:val="24"/>
          <w:lang w:val="en-US"/>
        </w:rPr>
        <w:t xml:space="preserve"> </w:t>
      </w:r>
      <w:r>
        <w:rPr>
          <w:rFonts w:ascii="Arial" w:hAnsi="Arial" w:cs="Arial"/>
          <w:sz w:val="24"/>
          <w:szCs w:val="24"/>
          <w:lang w:val="en-US"/>
        </w:rPr>
        <w:t xml:space="preserve">who received invasive </w:t>
      </w:r>
      <w:r w:rsidRPr="0094525A">
        <w:rPr>
          <w:rFonts w:ascii="Arial" w:hAnsi="Arial" w:cs="Arial"/>
          <w:sz w:val="24"/>
          <w:szCs w:val="24"/>
          <w:lang w:val="en-US"/>
        </w:rPr>
        <w:t>MV for at least 2 days (from AHRF onset) stratified by vital status at hospital discharge.</w:t>
      </w:r>
    </w:p>
    <w:p w:rsidR="00793A14" w:rsidRPr="0094525A" w:rsidRDefault="00793A14" w:rsidP="00793A14">
      <w:pPr>
        <w:spacing w:after="0" w:line="276" w:lineRule="auto"/>
        <w:rPr>
          <w:rFonts w:ascii="Arial" w:hAnsi="Arial" w:cs="Arial"/>
          <w:sz w:val="24"/>
          <w:szCs w:val="24"/>
          <w:lang w:val="en-US"/>
        </w:rPr>
      </w:pPr>
    </w:p>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644"/>
        <w:gridCol w:w="1644"/>
        <w:gridCol w:w="1644"/>
        <w:gridCol w:w="850"/>
      </w:tblGrid>
      <w:tr w:rsidR="00793A14" w:rsidRPr="0094525A" w:rsidTr="009A62DB">
        <w:tc>
          <w:tcPr>
            <w:tcW w:w="3969" w:type="dxa"/>
            <w:tcBorders>
              <w:top w:val="single" w:sz="4" w:space="0" w:color="auto"/>
              <w:bottom w:val="single" w:sz="4" w:space="0" w:color="auto"/>
            </w:tcBorders>
            <w:vAlign w:val="center"/>
          </w:tcPr>
          <w:p w:rsidR="00793A14" w:rsidRPr="0094525A" w:rsidRDefault="00793A14" w:rsidP="009A62DB">
            <w:pPr>
              <w:spacing w:line="276" w:lineRule="auto"/>
              <w:rPr>
                <w:rFonts w:ascii="Arial" w:hAnsi="Arial" w:cs="Arial"/>
                <w:b/>
                <w:sz w:val="20"/>
                <w:szCs w:val="20"/>
                <w:lang w:val="en-US"/>
              </w:rPr>
            </w:pPr>
            <w:r w:rsidRPr="0094525A">
              <w:rPr>
                <w:rFonts w:ascii="Arial" w:hAnsi="Arial" w:cs="Arial"/>
                <w:b/>
                <w:sz w:val="20"/>
                <w:szCs w:val="20"/>
                <w:lang w:val="en-US"/>
              </w:rPr>
              <w:t>Parameter</w:t>
            </w:r>
          </w:p>
        </w:tc>
        <w:tc>
          <w:tcPr>
            <w:tcW w:w="1644"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Alive</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118</w:t>
            </w:r>
          </w:p>
        </w:tc>
        <w:tc>
          <w:tcPr>
            <w:tcW w:w="1644"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Dead</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77</w:t>
            </w:r>
          </w:p>
        </w:tc>
        <w:tc>
          <w:tcPr>
            <w:tcW w:w="1644" w:type="dxa"/>
            <w:tcBorders>
              <w:top w:val="single" w:sz="4" w:space="0" w:color="auto"/>
              <w:bottom w:val="single" w:sz="4" w:space="0" w:color="auto"/>
            </w:tcBorders>
            <w:vAlign w:val="center"/>
          </w:tcPr>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Total</w:t>
            </w:r>
          </w:p>
          <w:p w:rsidR="00793A14" w:rsidRPr="0094525A" w:rsidRDefault="00793A14" w:rsidP="009A62DB">
            <w:pPr>
              <w:spacing w:line="276" w:lineRule="auto"/>
              <w:jc w:val="center"/>
              <w:rPr>
                <w:rFonts w:ascii="Arial" w:hAnsi="Arial" w:cs="Arial"/>
                <w:b/>
                <w:sz w:val="20"/>
                <w:szCs w:val="20"/>
                <w:lang w:val="en-US"/>
              </w:rPr>
            </w:pPr>
            <w:r w:rsidRPr="0094525A">
              <w:rPr>
                <w:rFonts w:ascii="Arial" w:hAnsi="Arial" w:cs="Arial"/>
                <w:b/>
                <w:sz w:val="20"/>
                <w:szCs w:val="20"/>
                <w:lang w:val="en-US"/>
              </w:rPr>
              <w:t>N=</w:t>
            </w:r>
            <w:r>
              <w:rPr>
                <w:rFonts w:ascii="Arial" w:hAnsi="Arial" w:cs="Arial"/>
                <w:b/>
                <w:sz w:val="20"/>
                <w:szCs w:val="20"/>
                <w:lang w:val="en-US"/>
              </w:rPr>
              <w:t>195</w:t>
            </w:r>
          </w:p>
        </w:tc>
        <w:tc>
          <w:tcPr>
            <w:tcW w:w="850" w:type="dxa"/>
            <w:tcBorders>
              <w:top w:val="single" w:sz="4" w:space="0" w:color="auto"/>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sidRPr="00F81D95">
              <w:rPr>
                <w:rFonts w:ascii="Arial" w:hAnsi="Arial" w:cs="Arial"/>
                <w:i/>
                <w:sz w:val="18"/>
                <w:szCs w:val="20"/>
                <w:lang w:val="en-US"/>
              </w:rPr>
              <w:t>p-value</w:t>
            </w:r>
          </w:p>
        </w:tc>
      </w:tr>
      <w:tr w:rsidR="00793A14" w:rsidRPr="00C629B8" w:rsidTr="009A62DB">
        <w:tc>
          <w:tcPr>
            <w:tcW w:w="3969" w:type="dxa"/>
            <w:tcBorders>
              <w:top w:val="single" w:sz="4" w:space="0" w:color="auto"/>
            </w:tcBorders>
            <w:vAlign w:val="center"/>
          </w:tcPr>
          <w:p w:rsidR="00793A14" w:rsidRPr="00C629B8" w:rsidRDefault="00793A14" w:rsidP="009A62DB">
            <w:pPr>
              <w:spacing w:line="276" w:lineRule="auto"/>
              <w:rPr>
                <w:rFonts w:ascii="Arial" w:hAnsi="Arial" w:cs="Arial"/>
                <w:sz w:val="20"/>
                <w:szCs w:val="20"/>
                <w:lang w:val="en-US"/>
              </w:rPr>
            </w:pPr>
            <w:r w:rsidRPr="00C629B8">
              <w:rPr>
                <w:rFonts w:ascii="Arial" w:hAnsi="Arial" w:cs="Arial"/>
                <w:sz w:val="20"/>
                <w:szCs w:val="20"/>
                <w:lang w:val="en-US"/>
              </w:rPr>
              <w:t>Patients on IMV at 1</w:t>
            </w:r>
            <w:r w:rsidRPr="00C629B8">
              <w:rPr>
                <w:rFonts w:ascii="Arial" w:hAnsi="Arial" w:cs="Arial"/>
                <w:sz w:val="20"/>
                <w:szCs w:val="20"/>
                <w:vertAlign w:val="superscript"/>
                <w:lang w:val="en-US"/>
              </w:rPr>
              <w:t>st</w:t>
            </w:r>
            <w:r w:rsidRPr="00C629B8">
              <w:rPr>
                <w:rFonts w:ascii="Arial" w:hAnsi="Arial" w:cs="Arial"/>
                <w:sz w:val="20"/>
                <w:szCs w:val="20"/>
                <w:lang w:val="en-US"/>
              </w:rPr>
              <w:t xml:space="preserve"> and 2</w:t>
            </w:r>
            <w:r w:rsidRPr="00C629B8">
              <w:rPr>
                <w:rFonts w:ascii="Arial" w:hAnsi="Arial" w:cs="Arial"/>
                <w:sz w:val="20"/>
                <w:szCs w:val="20"/>
                <w:vertAlign w:val="superscript"/>
                <w:lang w:val="en-US"/>
              </w:rPr>
              <w:t>nd</w:t>
            </w:r>
            <w:r w:rsidRPr="00C629B8">
              <w:rPr>
                <w:rFonts w:ascii="Arial" w:hAnsi="Arial" w:cs="Arial"/>
                <w:sz w:val="20"/>
                <w:szCs w:val="20"/>
                <w:lang w:val="en-US"/>
              </w:rPr>
              <w:t xml:space="preserve"> day, n (%)</w:t>
            </w:r>
          </w:p>
        </w:tc>
        <w:tc>
          <w:tcPr>
            <w:tcW w:w="1644" w:type="dxa"/>
            <w:tcBorders>
              <w:top w:val="single" w:sz="4" w:space="0" w:color="auto"/>
            </w:tcBorders>
            <w:vAlign w:val="center"/>
          </w:tcPr>
          <w:p w:rsidR="00793A14" w:rsidRPr="00C54A42" w:rsidRDefault="00793A14" w:rsidP="009A62DB">
            <w:pPr>
              <w:spacing w:line="276" w:lineRule="auto"/>
              <w:jc w:val="center"/>
              <w:rPr>
                <w:rFonts w:ascii="Arial" w:hAnsi="Arial" w:cs="Arial"/>
                <w:b/>
                <w:sz w:val="20"/>
                <w:szCs w:val="20"/>
                <w:lang w:val="en-US"/>
              </w:rPr>
            </w:pPr>
            <w:r w:rsidRPr="00C54A42">
              <w:rPr>
                <w:rFonts w:ascii="Arial" w:hAnsi="Arial" w:cs="Arial"/>
                <w:b/>
                <w:sz w:val="20"/>
                <w:szCs w:val="20"/>
                <w:lang w:val="en-US"/>
              </w:rPr>
              <w:t>64 (54.24)</w:t>
            </w:r>
          </w:p>
        </w:tc>
        <w:tc>
          <w:tcPr>
            <w:tcW w:w="1644" w:type="dxa"/>
            <w:tcBorders>
              <w:top w:val="single" w:sz="4" w:space="0" w:color="auto"/>
            </w:tcBorders>
            <w:vAlign w:val="center"/>
          </w:tcPr>
          <w:p w:rsidR="00793A14" w:rsidRPr="00C54A42" w:rsidRDefault="00793A14" w:rsidP="009A62DB">
            <w:pPr>
              <w:spacing w:line="276" w:lineRule="auto"/>
              <w:jc w:val="center"/>
              <w:rPr>
                <w:rFonts w:ascii="Arial" w:hAnsi="Arial" w:cs="Arial"/>
                <w:b/>
                <w:sz w:val="20"/>
                <w:szCs w:val="20"/>
                <w:lang w:val="en-US"/>
              </w:rPr>
            </w:pPr>
            <w:r w:rsidRPr="00C54A42">
              <w:rPr>
                <w:rFonts w:ascii="Arial" w:hAnsi="Arial" w:cs="Arial"/>
                <w:b/>
                <w:sz w:val="20"/>
                <w:szCs w:val="20"/>
                <w:lang w:val="en-US"/>
              </w:rPr>
              <w:t>50 (64.94)</w:t>
            </w:r>
          </w:p>
        </w:tc>
        <w:tc>
          <w:tcPr>
            <w:tcW w:w="1644" w:type="dxa"/>
            <w:tcBorders>
              <w:top w:val="single" w:sz="4" w:space="0" w:color="auto"/>
            </w:tcBorders>
            <w:vAlign w:val="center"/>
          </w:tcPr>
          <w:p w:rsidR="00793A14" w:rsidRPr="00C54A42" w:rsidRDefault="00793A14" w:rsidP="009A62DB">
            <w:pPr>
              <w:spacing w:line="276" w:lineRule="auto"/>
              <w:jc w:val="center"/>
              <w:rPr>
                <w:rFonts w:ascii="Arial" w:hAnsi="Arial" w:cs="Arial"/>
                <w:b/>
                <w:sz w:val="20"/>
                <w:szCs w:val="20"/>
                <w:lang w:val="en-US"/>
              </w:rPr>
            </w:pPr>
            <w:r w:rsidRPr="00C54A42">
              <w:rPr>
                <w:rFonts w:ascii="Arial" w:hAnsi="Arial" w:cs="Arial"/>
                <w:b/>
                <w:sz w:val="20"/>
                <w:szCs w:val="20"/>
                <w:lang w:val="en-US"/>
              </w:rPr>
              <w:t>114 (58.46)</w:t>
            </w:r>
          </w:p>
        </w:tc>
        <w:tc>
          <w:tcPr>
            <w:tcW w:w="850" w:type="dxa"/>
            <w:tcBorders>
              <w:top w:val="single" w:sz="4" w:space="0" w:color="auto"/>
            </w:tcBorders>
            <w:vAlign w:val="center"/>
          </w:tcPr>
          <w:p w:rsidR="00793A14" w:rsidRPr="00C629B8" w:rsidRDefault="00793A14" w:rsidP="009A62DB">
            <w:pPr>
              <w:spacing w:line="276" w:lineRule="auto"/>
              <w:jc w:val="center"/>
              <w:rPr>
                <w:rFonts w:ascii="Arial" w:hAnsi="Arial" w:cs="Arial"/>
                <w:i/>
                <w:sz w:val="18"/>
                <w:szCs w:val="20"/>
                <w:lang w:val="en-US"/>
              </w:rPr>
            </w:pPr>
            <w:r w:rsidRPr="00C629B8">
              <w:rPr>
                <w:rFonts w:ascii="Arial" w:hAnsi="Arial" w:cs="Arial"/>
                <w:i/>
                <w:sz w:val="18"/>
                <w:szCs w:val="20"/>
                <w:lang w:val="en-US"/>
              </w:rPr>
              <w:t>0.1384</w:t>
            </w:r>
          </w:p>
        </w:tc>
      </w:tr>
      <w:tr w:rsidR="00793A14" w:rsidRPr="008B4701" w:rsidTr="009A62DB">
        <w:tc>
          <w:tcPr>
            <w:tcW w:w="3969" w:type="dxa"/>
            <w:vAlign w:val="center"/>
          </w:tcPr>
          <w:p w:rsidR="00793A14" w:rsidRPr="00BD689D" w:rsidRDefault="00793A14" w:rsidP="009A62DB">
            <w:pPr>
              <w:spacing w:line="276" w:lineRule="auto"/>
              <w:rPr>
                <w:rFonts w:ascii="Arial" w:hAnsi="Arial" w:cs="Arial"/>
                <w:sz w:val="20"/>
                <w:szCs w:val="20"/>
                <w:lang w:val="en-US"/>
              </w:rPr>
            </w:pPr>
            <w:r w:rsidRPr="00BD689D">
              <w:rPr>
                <w:rFonts w:ascii="Arial" w:hAnsi="Arial" w:cs="Arial"/>
                <w:sz w:val="20"/>
                <w:szCs w:val="20"/>
                <w:lang w:val="en-US"/>
              </w:rPr>
              <w:t>Last day on IMV (</w:t>
            </w:r>
            <w:r w:rsidRPr="00BD689D">
              <w:rPr>
                <w:rFonts w:ascii="Arial" w:hAnsi="Arial" w:cs="Arial"/>
                <w:i/>
                <w:sz w:val="20"/>
                <w:szCs w:val="20"/>
                <w:lang w:val="en-US"/>
              </w:rPr>
              <w:t>with collected data</w:t>
            </w:r>
            <w:r w:rsidRPr="00BD689D">
              <w:rPr>
                <w:rFonts w:ascii="Arial" w:hAnsi="Arial" w:cs="Arial"/>
                <w:sz w:val="20"/>
                <w:szCs w:val="20"/>
                <w:lang w:val="en-US"/>
              </w:rPr>
              <w:t xml:space="preserve">), median [IQR] </w:t>
            </w:r>
          </w:p>
        </w:tc>
        <w:tc>
          <w:tcPr>
            <w:tcW w:w="1644" w:type="dxa"/>
            <w:vAlign w:val="center"/>
          </w:tcPr>
          <w:p w:rsidR="00793A14" w:rsidRPr="00BD689D" w:rsidRDefault="00793A14" w:rsidP="009A62DB">
            <w:pPr>
              <w:spacing w:line="276" w:lineRule="auto"/>
              <w:jc w:val="center"/>
              <w:rPr>
                <w:rFonts w:ascii="Arial" w:hAnsi="Arial" w:cs="Arial"/>
                <w:sz w:val="20"/>
                <w:szCs w:val="20"/>
                <w:lang w:val="en-US"/>
              </w:rPr>
            </w:pPr>
            <w:r w:rsidRPr="00BD689D">
              <w:rPr>
                <w:rFonts w:ascii="Arial" w:hAnsi="Arial" w:cs="Arial"/>
                <w:sz w:val="20"/>
                <w:szCs w:val="20"/>
                <w:lang w:val="en-US"/>
              </w:rPr>
              <w:t>7.0 [3.0-14.0]</w:t>
            </w:r>
          </w:p>
        </w:tc>
        <w:tc>
          <w:tcPr>
            <w:tcW w:w="1644" w:type="dxa"/>
            <w:vAlign w:val="center"/>
          </w:tcPr>
          <w:p w:rsidR="00793A14" w:rsidRPr="00BD689D" w:rsidRDefault="00793A14" w:rsidP="009A62DB">
            <w:pPr>
              <w:spacing w:line="276" w:lineRule="auto"/>
              <w:jc w:val="center"/>
              <w:rPr>
                <w:rFonts w:ascii="Arial" w:hAnsi="Arial" w:cs="Arial"/>
                <w:sz w:val="20"/>
                <w:szCs w:val="20"/>
                <w:lang w:val="en-US"/>
              </w:rPr>
            </w:pPr>
            <w:r w:rsidRPr="00BD689D">
              <w:rPr>
                <w:rFonts w:ascii="Arial" w:hAnsi="Arial" w:cs="Arial"/>
                <w:sz w:val="20"/>
                <w:szCs w:val="20"/>
                <w:lang w:val="en-US"/>
              </w:rPr>
              <w:t>5.0 [3.0-7.0]</w:t>
            </w:r>
          </w:p>
        </w:tc>
        <w:tc>
          <w:tcPr>
            <w:tcW w:w="1644" w:type="dxa"/>
            <w:vAlign w:val="center"/>
          </w:tcPr>
          <w:p w:rsidR="00793A14" w:rsidRPr="00BD689D" w:rsidRDefault="00793A14" w:rsidP="009A62DB">
            <w:pPr>
              <w:spacing w:line="276" w:lineRule="auto"/>
              <w:jc w:val="center"/>
              <w:rPr>
                <w:rFonts w:ascii="Arial" w:hAnsi="Arial" w:cs="Arial"/>
                <w:sz w:val="20"/>
                <w:szCs w:val="20"/>
                <w:lang w:val="en-US"/>
              </w:rPr>
            </w:pPr>
            <w:r w:rsidRPr="00BD689D">
              <w:rPr>
                <w:rFonts w:ascii="Arial" w:hAnsi="Arial" w:cs="Arial"/>
                <w:sz w:val="20"/>
                <w:szCs w:val="20"/>
                <w:lang w:val="en-US"/>
              </w:rPr>
              <w:t>7.0 [3.0-10.0]</w:t>
            </w:r>
          </w:p>
        </w:tc>
        <w:tc>
          <w:tcPr>
            <w:tcW w:w="850" w:type="dxa"/>
            <w:vAlign w:val="center"/>
          </w:tcPr>
          <w:p w:rsidR="00793A14" w:rsidRPr="00BD689D" w:rsidRDefault="00793A14" w:rsidP="009A62DB">
            <w:pPr>
              <w:spacing w:line="276" w:lineRule="auto"/>
              <w:jc w:val="center"/>
              <w:rPr>
                <w:rFonts w:ascii="Arial" w:hAnsi="Arial" w:cs="Arial"/>
                <w:b/>
                <w:i/>
                <w:sz w:val="18"/>
                <w:szCs w:val="20"/>
                <w:lang w:val="en-US"/>
              </w:rPr>
            </w:pPr>
            <w:r w:rsidRPr="00BD689D">
              <w:rPr>
                <w:rFonts w:ascii="Arial" w:hAnsi="Arial" w:cs="Arial"/>
                <w:b/>
                <w:i/>
                <w:sz w:val="18"/>
                <w:szCs w:val="20"/>
                <w:lang w:val="en-US"/>
              </w:rPr>
              <w:t>0.0257</w:t>
            </w:r>
          </w:p>
        </w:tc>
      </w:tr>
      <w:tr w:rsidR="00793A14" w:rsidRPr="008B4701" w:rsidTr="009A62DB">
        <w:tc>
          <w:tcPr>
            <w:tcW w:w="3969" w:type="dxa"/>
            <w:tcBorders>
              <w:bottom w:val="single" w:sz="4" w:space="0" w:color="auto"/>
            </w:tcBorders>
            <w:vAlign w:val="center"/>
          </w:tcPr>
          <w:p w:rsidR="00793A14" w:rsidRPr="0094525A" w:rsidRDefault="00793A14" w:rsidP="009A62DB">
            <w:pPr>
              <w:spacing w:line="276" w:lineRule="auto"/>
              <w:rPr>
                <w:rFonts w:ascii="Arial" w:hAnsi="Arial" w:cs="Arial"/>
                <w:sz w:val="20"/>
                <w:szCs w:val="20"/>
                <w:lang w:val="en-US"/>
              </w:rPr>
            </w:pPr>
            <w:r>
              <w:rPr>
                <w:rFonts w:ascii="Arial" w:hAnsi="Arial" w:cs="Arial"/>
                <w:sz w:val="20"/>
                <w:szCs w:val="20"/>
                <w:lang w:val="en-US"/>
              </w:rPr>
              <w:t>Non-</w:t>
            </w:r>
            <w:r w:rsidRPr="0094525A">
              <w:rPr>
                <w:rFonts w:ascii="Arial" w:hAnsi="Arial" w:cs="Arial"/>
                <w:sz w:val="20"/>
                <w:szCs w:val="20"/>
                <w:lang w:val="en-US"/>
              </w:rPr>
              <w:t>Invasive Mechanical Ventilation after IMV, n (%)</w:t>
            </w:r>
          </w:p>
        </w:tc>
        <w:tc>
          <w:tcPr>
            <w:tcW w:w="164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 (10.94)</w:t>
            </w:r>
          </w:p>
        </w:tc>
        <w:tc>
          <w:tcPr>
            <w:tcW w:w="164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5 (10.00)</w:t>
            </w:r>
          </w:p>
        </w:tc>
        <w:tc>
          <w:tcPr>
            <w:tcW w:w="1644" w:type="dxa"/>
            <w:tcBorders>
              <w:bottom w:val="single" w:sz="4" w:space="0" w:color="auto"/>
            </w:tcBorders>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12 (10.53)</w:t>
            </w:r>
          </w:p>
        </w:tc>
        <w:tc>
          <w:tcPr>
            <w:tcW w:w="850" w:type="dxa"/>
            <w:tcBorders>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0.8714</w:t>
            </w:r>
          </w:p>
        </w:tc>
      </w:tr>
      <w:tr w:rsidR="00793A14" w:rsidRPr="00485F03" w:rsidTr="009A62DB">
        <w:tc>
          <w:tcPr>
            <w:tcW w:w="3969" w:type="dxa"/>
            <w:shd w:val="clear" w:color="auto" w:fill="E7E6E6" w:themeFill="background2"/>
            <w:vAlign w:val="center"/>
          </w:tcPr>
          <w:p w:rsidR="00793A14" w:rsidRPr="0094525A" w:rsidRDefault="00793A14" w:rsidP="009A62DB">
            <w:pPr>
              <w:spacing w:line="276" w:lineRule="auto"/>
              <w:rPr>
                <w:rFonts w:ascii="Arial" w:hAnsi="Arial" w:cs="Arial"/>
                <w:b/>
                <w:sz w:val="20"/>
                <w:szCs w:val="20"/>
                <w:lang w:val="en-US"/>
              </w:rPr>
            </w:pPr>
            <w:r w:rsidRPr="0094525A">
              <w:rPr>
                <w:rFonts w:ascii="Arial" w:hAnsi="Arial" w:cs="Arial"/>
                <w:b/>
                <w:sz w:val="20"/>
                <w:szCs w:val="20"/>
                <w:lang w:val="en-US"/>
              </w:rPr>
              <w:t>Ventilator setting at 1</w:t>
            </w:r>
            <w:r w:rsidRPr="0094525A">
              <w:rPr>
                <w:rFonts w:ascii="Arial" w:hAnsi="Arial" w:cs="Arial"/>
                <w:b/>
                <w:sz w:val="20"/>
                <w:szCs w:val="20"/>
                <w:vertAlign w:val="superscript"/>
                <w:lang w:val="en-US"/>
              </w:rPr>
              <w:t>st</w:t>
            </w:r>
            <w:r w:rsidRPr="0094525A">
              <w:rPr>
                <w:rFonts w:ascii="Arial" w:hAnsi="Arial" w:cs="Arial"/>
                <w:b/>
                <w:sz w:val="20"/>
                <w:szCs w:val="20"/>
                <w:lang w:val="en-US"/>
              </w:rPr>
              <w:t xml:space="preserve"> day of IMV</w:t>
            </w:r>
          </w:p>
        </w:tc>
        <w:tc>
          <w:tcPr>
            <w:tcW w:w="164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shd w:val="clear" w:color="auto" w:fill="E7E6E6" w:themeFill="background2"/>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Controlled ventilation, n (%)</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32 (50.79)</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38 (76.00)</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70 (61.95)</w:t>
            </w:r>
          </w:p>
        </w:tc>
        <w:tc>
          <w:tcPr>
            <w:tcW w:w="850" w:type="dxa"/>
            <w:vAlign w:val="center"/>
          </w:tcPr>
          <w:p w:rsidR="00793A14" w:rsidRPr="00DE4E29" w:rsidRDefault="00793A14" w:rsidP="009A62DB">
            <w:pPr>
              <w:spacing w:line="276" w:lineRule="auto"/>
              <w:jc w:val="center"/>
              <w:rPr>
                <w:rFonts w:ascii="Arial" w:hAnsi="Arial" w:cs="Arial"/>
                <w:b/>
                <w:i/>
                <w:sz w:val="18"/>
                <w:szCs w:val="20"/>
                <w:lang w:val="en-US"/>
              </w:rPr>
            </w:pPr>
            <w:r w:rsidRPr="00DE4E29">
              <w:rPr>
                <w:rFonts w:ascii="Arial" w:hAnsi="Arial" w:cs="Arial"/>
                <w:b/>
                <w:i/>
                <w:sz w:val="18"/>
                <w:szCs w:val="20"/>
                <w:lang w:val="en-US"/>
              </w:rPr>
              <w:t>0.0061</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FiO</w:t>
            </w:r>
            <w:r w:rsidRPr="0094525A">
              <w:rPr>
                <w:rFonts w:ascii="Arial" w:hAnsi="Arial" w:cs="Arial"/>
                <w:sz w:val="20"/>
                <w:szCs w:val="20"/>
                <w:vertAlign w:val="subscript"/>
                <w:lang w:val="en-US"/>
              </w:rPr>
              <w:t>2</w:t>
            </w:r>
            <w:r w:rsidRPr="0094525A">
              <w:rPr>
                <w:rFonts w:ascii="Arial" w:hAnsi="Arial" w:cs="Arial"/>
                <w:sz w:val="20"/>
                <w:szCs w:val="20"/>
                <w:lang w:val="en-US"/>
              </w:rPr>
              <w:t>, median [IQR]</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0.50 [0.40-0.70]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0.50 [0.40-0.70]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0.50 [0.40-0.70]</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0.3280</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Set respiratory rate (breaths/min),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17.54 ± 4.70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16.24 ± 4.90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16.93 ± 4.82</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0.1699</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Total respiratory rate (breaths/min),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20.13 ± 4.99</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19.02 ± 6.67</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19.64 ± 5.79</w:t>
            </w:r>
          </w:p>
        </w:tc>
        <w:tc>
          <w:tcPr>
            <w:tcW w:w="850" w:type="dxa"/>
            <w:vAlign w:val="center"/>
          </w:tcPr>
          <w:p w:rsidR="00793A14" w:rsidRPr="00DE4E29" w:rsidRDefault="00793A14" w:rsidP="009A62DB">
            <w:pPr>
              <w:spacing w:line="276" w:lineRule="auto"/>
              <w:jc w:val="center"/>
              <w:rPr>
                <w:rFonts w:ascii="Arial" w:hAnsi="Arial" w:cs="Arial"/>
                <w:b/>
                <w:i/>
                <w:sz w:val="18"/>
                <w:szCs w:val="20"/>
                <w:lang w:val="en-US"/>
              </w:rPr>
            </w:pPr>
            <w:r w:rsidRPr="00DE4E29">
              <w:rPr>
                <w:rFonts w:ascii="Arial" w:hAnsi="Arial" w:cs="Arial"/>
                <w:b/>
                <w:i/>
                <w:sz w:val="18"/>
                <w:szCs w:val="20"/>
                <w:lang w:val="en-US"/>
              </w:rPr>
              <w:t>0.0335</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Tidal volume (ml/kg IBW),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7.87 ± 2.00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7.97 ± 1.89</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7.91 ± 1.94</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0.6997</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High tidal volume (&gt;8 ml/kg IBW), n (%)</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19 (32.20)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22 (44.90)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41 (37.96)</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0.1759</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Dynamic compliance (ml/cmH</w:t>
            </w:r>
            <w:r w:rsidRPr="0094525A">
              <w:rPr>
                <w:rFonts w:ascii="Arial" w:hAnsi="Arial" w:cs="Arial"/>
                <w:sz w:val="20"/>
                <w:szCs w:val="20"/>
                <w:vertAlign w:val="subscript"/>
                <w:lang w:val="en-US"/>
              </w:rPr>
              <w:t>2</w:t>
            </w:r>
            <w:r w:rsidRPr="0094525A">
              <w:rPr>
                <w:rFonts w:ascii="Arial" w:hAnsi="Arial" w:cs="Arial"/>
                <w:sz w:val="20"/>
                <w:szCs w:val="20"/>
                <w:lang w:val="en-US"/>
              </w:rPr>
              <w:t>O),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29.60 ± 15.09</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29.64 ± 16.84</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29.62 ± 15.82</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0.8813</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PEEP (cmH</w:t>
            </w:r>
            <w:r w:rsidRPr="0094525A">
              <w:rPr>
                <w:rFonts w:ascii="Arial" w:hAnsi="Arial" w:cs="Arial"/>
                <w:sz w:val="20"/>
                <w:szCs w:val="20"/>
                <w:vertAlign w:val="subscript"/>
                <w:lang w:val="en-US"/>
              </w:rPr>
              <w:t>2</w:t>
            </w:r>
            <w:r w:rsidRPr="0094525A">
              <w:rPr>
                <w:rFonts w:ascii="Arial" w:hAnsi="Arial" w:cs="Arial"/>
                <w:sz w:val="20"/>
                <w:szCs w:val="20"/>
                <w:lang w:val="en-US"/>
              </w:rPr>
              <w:t>O),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7.73 ± 2.60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7.02 ± 2.41</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7.42 ± 2.53</w:t>
            </w:r>
          </w:p>
        </w:tc>
        <w:tc>
          <w:tcPr>
            <w:tcW w:w="850" w:type="dxa"/>
            <w:vAlign w:val="center"/>
          </w:tcPr>
          <w:p w:rsidR="00793A14" w:rsidRPr="00DE4E29" w:rsidRDefault="00793A14" w:rsidP="009A62DB">
            <w:pPr>
              <w:spacing w:line="276" w:lineRule="auto"/>
              <w:jc w:val="center"/>
              <w:rPr>
                <w:rFonts w:ascii="Arial" w:hAnsi="Arial" w:cs="Arial"/>
                <w:i/>
                <w:sz w:val="18"/>
                <w:szCs w:val="20"/>
                <w:lang w:val="en-US"/>
              </w:rPr>
            </w:pPr>
            <w:r w:rsidRPr="00DE4E29">
              <w:rPr>
                <w:rFonts w:ascii="Arial" w:hAnsi="Arial" w:cs="Arial"/>
                <w:i/>
                <w:sz w:val="18"/>
                <w:szCs w:val="20"/>
                <w:lang w:val="en-US"/>
              </w:rPr>
              <w:t>0.0988</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PIP (cmH</w:t>
            </w:r>
            <w:r w:rsidRPr="0094525A">
              <w:rPr>
                <w:rFonts w:ascii="Arial" w:hAnsi="Arial" w:cs="Arial"/>
                <w:sz w:val="20"/>
                <w:szCs w:val="20"/>
                <w:vertAlign w:val="subscript"/>
                <w:lang w:val="en-US"/>
              </w:rPr>
              <w:t>2</w:t>
            </w:r>
            <w:r w:rsidRPr="0094525A">
              <w:rPr>
                <w:rFonts w:ascii="Arial" w:hAnsi="Arial" w:cs="Arial"/>
                <w:sz w:val="20"/>
                <w:szCs w:val="20"/>
                <w:lang w:val="en-US"/>
              </w:rPr>
              <w:t>O),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26.03 ± 7.56</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26.22 ± 8.54</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26.12 ± 7.98</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0.7338</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Plateau pressure measured, n (%)</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14 (21.88)</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13 (26.00)</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27 (23.68)</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0.6072</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Plateau pressure (cmH</w:t>
            </w:r>
            <w:r w:rsidRPr="0094525A">
              <w:rPr>
                <w:rFonts w:ascii="Arial" w:hAnsi="Arial" w:cs="Arial"/>
                <w:sz w:val="20"/>
                <w:szCs w:val="20"/>
                <w:vertAlign w:val="subscript"/>
                <w:lang w:val="en-US"/>
              </w:rPr>
              <w:t>2</w:t>
            </w:r>
            <w:r w:rsidRPr="0094525A">
              <w:rPr>
                <w:rFonts w:ascii="Arial" w:hAnsi="Arial" w:cs="Arial"/>
                <w:sz w:val="20"/>
                <w:szCs w:val="20"/>
                <w:lang w:val="en-US"/>
              </w:rPr>
              <w:t>O),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21.57 ± 3.99</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20.77 ± 3.96</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21.19 ± 3.92</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0.6052</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Driving pressure (cmH</w:t>
            </w:r>
            <w:r w:rsidRPr="0094525A">
              <w:rPr>
                <w:rFonts w:ascii="Arial" w:hAnsi="Arial" w:cs="Arial"/>
                <w:sz w:val="20"/>
                <w:szCs w:val="20"/>
                <w:vertAlign w:val="subscript"/>
                <w:lang w:val="en-US"/>
              </w:rPr>
              <w:t>2</w:t>
            </w:r>
            <w:r w:rsidRPr="0094525A">
              <w:rPr>
                <w:rFonts w:ascii="Arial" w:hAnsi="Arial" w:cs="Arial"/>
                <w:sz w:val="20"/>
                <w:szCs w:val="20"/>
                <w:lang w:val="en-US"/>
              </w:rPr>
              <w:t>O),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14.29 ± 3.99</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14.08 ± 4.65</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14.19 ± 4.23</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0.9011</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Minute ventilation (l/min), mean ± SD</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9.22 ± 3.07</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8.74 ± 2.84</w:t>
            </w:r>
          </w:p>
        </w:tc>
        <w:tc>
          <w:tcPr>
            <w:tcW w:w="1644" w:type="dxa"/>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9.01 ± 2.97</w:t>
            </w: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0.2728</w:t>
            </w:r>
          </w:p>
        </w:tc>
      </w:tr>
      <w:tr w:rsidR="00793A14" w:rsidRPr="008B4701" w:rsidTr="009A62DB">
        <w:tc>
          <w:tcPr>
            <w:tcW w:w="3969" w:type="dxa"/>
            <w:tcBorders>
              <w:bottom w:val="single" w:sz="4" w:space="0" w:color="auto"/>
            </w:tcBorders>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Standardized minute ventilation (l/min), mean ± SD</w:t>
            </w:r>
          </w:p>
        </w:tc>
        <w:tc>
          <w:tcPr>
            <w:tcW w:w="1644" w:type="dxa"/>
            <w:tcBorders>
              <w:bottom w:val="single" w:sz="4" w:space="0" w:color="auto"/>
            </w:tcBorders>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10.56 ± 4.68</w:t>
            </w:r>
          </w:p>
        </w:tc>
        <w:tc>
          <w:tcPr>
            <w:tcW w:w="1644" w:type="dxa"/>
            <w:tcBorders>
              <w:bottom w:val="single" w:sz="4" w:space="0" w:color="auto"/>
            </w:tcBorders>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9.89 ± 4.53</w:t>
            </w:r>
          </w:p>
        </w:tc>
        <w:tc>
          <w:tcPr>
            <w:tcW w:w="1644" w:type="dxa"/>
            <w:tcBorders>
              <w:bottom w:val="single" w:sz="4" w:space="0" w:color="auto"/>
            </w:tcBorders>
            <w:vAlign w:val="center"/>
          </w:tcPr>
          <w:p w:rsidR="00793A14" w:rsidRPr="00F44E81" w:rsidRDefault="00793A14" w:rsidP="009A62DB">
            <w:pPr>
              <w:spacing w:line="276" w:lineRule="auto"/>
              <w:jc w:val="center"/>
              <w:rPr>
                <w:rFonts w:ascii="Arial" w:hAnsi="Arial" w:cs="Arial"/>
                <w:sz w:val="20"/>
                <w:szCs w:val="20"/>
                <w:lang w:val="en-US"/>
              </w:rPr>
            </w:pPr>
            <w:r>
              <w:rPr>
                <w:rFonts w:ascii="Arial" w:hAnsi="Arial" w:cs="Arial"/>
                <w:color w:val="000000"/>
                <w:sz w:val="20"/>
                <w:szCs w:val="20"/>
              </w:rPr>
              <w:t>10.26 ± 4.61</w:t>
            </w:r>
          </w:p>
        </w:tc>
        <w:tc>
          <w:tcPr>
            <w:tcW w:w="850" w:type="dxa"/>
            <w:tcBorders>
              <w:bottom w:val="single" w:sz="4" w:space="0" w:color="auto"/>
            </w:tcBorders>
            <w:vAlign w:val="center"/>
          </w:tcPr>
          <w:p w:rsidR="00793A14" w:rsidRPr="00F81D95"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0.2226</w:t>
            </w:r>
          </w:p>
        </w:tc>
      </w:tr>
      <w:tr w:rsidR="00793A14" w:rsidRPr="00485F03" w:rsidTr="009A62DB">
        <w:tc>
          <w:tcPr>
            <w:tcW w:w="3969" w:type="dxa"/>
            <w:shd w:val="clear" w:color="auto" w:fill="E7E6E6" w:themeFill="background2"/>
            <w:vAlign w:val="center"/>
          </w:tcPr>
          <w:p w:rsidR="00793A14" w:rsidRPr="0094525A" w:rsidRDefault="00793A14" w:rsidP="009A62DB">
            <w:pPr>
              <w:spacing w:line="276" w:lineRule="auto"/>
              <w:rPr>
                <w:rFonts w:ascii="Arial" w:hAnsi="Arial" w:cs="Arial"/>
                <w:b/>
                <w:sz w:val="20"/>
                <w:szCs w:val="20"/>
                <w:lang w:val="en-US"/>
              </w:rPr>
            </w:pPr>
            <w:r w:rsidRPr="0094525A">
              <w:rPr>
                <w:rFonts w:ascii="Arial" w:hAnsi="Arial" w:cs="Arial"/>
                <w:b/>
                <w:sz w:val="20"/>
                <w:szCs w:val="20"/>
                <w:lang w:val="en-US"/>
              </w:rPr>
              <w:t>Ventilator setting at last available day in IMV in ICU</w:t>
            </w:r>
          </w:p>
        </w:tc>
        <w:tc>
          <w:tcPr>
            <w:tcW w:w="164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shd w:val="clear" w:color="auto" w:fill="E7E6E6" w:themeFill="background2"/>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shd w:val="clear" w:color="auto" w:fill="E7E6E6" w:themeFill="background2"/>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Controlled ventilation, n (%)</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7 (11.11)</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15 (30.61)</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22 (19.64)</w:t>
            </w:r>
          </w:p>
        </w:tc>
        <w:tc>
          <w:tcPr>
            <w:tcW w:w="850" w:type="dxa"/>
            <w:vAlign w:val="center"/>
          </w:tcPr>
          <w:p w:rsidR="00793A14" w:rsidRPr="00C54A42" w:rsidRDefault="00793A14" w:rsidP="009A62DB">
            <w:pPr>
              <w:spacing w:line="276" w:lineRule="auto"/>
              <w:jc w:val="center"/>
              <w:rPr>
                <w:rFonts w:ascii="Arial" w:hAnsi="Arial" w:cs="Arial"/>
                <w:b/>
                <w:i/>
                <w:sz w:val="18"/>
                <w:szCs w:val="20"/>
                <w:lang w:val="en-US"/>
              </w:rPr>
            </w:pPr>
            <w:r w:rsidRPr="00C54A42">
              <w:rPr>
                <w:rFonts w:ascii="Arial" w:hAnsi="Arial" w:cs="Arial"/>
                <w:b/>
                <w:i/>
                <w:sz w:val="18"/>
                <w:szCs w:val="20"/>
                <w:lang w:val="en-US"/>
              </w:rPr>
              <w:t>0.0100</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FiO</w:t>
            </w:r>
            <w:r w:rsidRPr="0094525A">
              <w:rPr>
                <w:rFonts w:ascii="Arial" w:hAnsi="Arial" w:cs="Arial"/>
                <w:sz w:val="20"/>
                <w:szCs w:val="20"/>
                <w:vertAlign w:val="subscript"/>
                <w:lang w:val="en-US"/>
              </w:rPr>
              <w:t>2</w:t>
            </w:r>
            <w:r w:rsidRPr="0094525A">
              <w:rPr>
                <w:rFonts w:ascii="Arial" w:hAnsi="Arial" w:cs="Arial"/>
                <w:sz w:val="20"/>
                <w:szCs w:val="20"/>
                <w:lang w:val="en-US"/>
              </w:rPr>
              <w:t xml:space="preserve"> </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C54A42" w:rsidRDefault="00793A14" w:rsidP="009A62DB">
            <w:pPr>
              <w:spacing w:line="276" w:lineRule="auto"/>
              <w:jc w:val="center"/>
              <w:rPr>
                <w:rFonts w:ascii="Arial" w:hAnsi="Arial" w:cs="Arial"/>
                <w:i/>
                <w:sz w:val="18"/>
                <w:szCs w:val="20"/>
                <w:lang w:val="en-US"/>
              </w:rPr>
            </w:pPr>
          </w:p>
        </w:tc>
      </w:tr>
      <w:tr w:rsidR="00793A14" w:rsidRPr="0094525A"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edian [IQR]</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0.40 [0.30-0.40]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0.35 [0.30-0.40]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0.36 [0.30-0.40]</w:t>
            </w:r>
          </w:p>
        </w:tc>
        <w:tc>
          <w:tcPr>
            <w:tcW w:w="850" w:type="dxa"/>
            <w:vAlign w:val="center"/>
          </w:tcPr>
          <w:p w:rsidR="00793A14" w:rsidRPr="00C54A42" w:rsidRDefault="00793A14" w:rsidP="009A62DB">
            <w:pPr>
              <w:spacing w:line="276" w:lineRule="auto"/>
              <w:jc w:val="center"/>
              <w:rPr>
                <w:rFonts w:ascii="Arial" w:hAnsi="Arial" w:cs="Arial"/>
                <w:i/>
                <w:sz w:val="18"/>
                <w:szCs w:val="20"/>
                <w:lang w:val="en-US"/>
              </w:rPr>
            </w:pPr>
            <w:r w:rsidRPr="00C54A42">
              <w:rPr>
                <w:rFonts w:ascii="Arial" w:hAnsi="Arial" w:cs="Arial"/>
                <w:i/>
                <w:sz w:val="18"/>
                <w:szCs w:val="20"/>
                <w:lang w:val="en-US"/>
              </w:rPr>
              <w:t>0.9728</w:t>
            </w:r>
          </w:p>
        </w:tc>
      </w:tr>
      <w:tr w:rsidR="00793A14" w:rsidRPr="0094525A"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Pr="000E013E" w:rsidRDefault="00793A14" w:rsidP="009A62DB">
            <w:pPr>
              <w:spacing w:line="276" w:lineRule="auto"/>
              <w:jc w:val="center"/>
              <w:rPr>
                <w:rFonts w:cstheme="minorHAnsi"/>
                <w:color w:val="000000"/>
                <w:sz w:val="20"/>
                <w:szCs w:val="20"/>
              </w:rPr>
            </w:pPr>
            <w:r w:rsidRPr="000E013E">
              <w:rPr>
                <w:rFonts w:cstheme="minorHAnsi"/>
                <w:color w:val="000000"/>
                <w:sz w:val="20"/>
                <w:szCs w:val="20"/>
              </w:rPr>
              <w:t>59 (92.19)</w:t>
            </w:r>
          </w:p>
        </w:tc>
        <w:tc>
          <w:tcPr>
            <w:tcW w:w="1644" w:type="dxa"/>
            <w:vAlign w:val="center"/>
          </w:tcPr>
          <w:p w:rsidR="00793A14" w:rsidRPr="000E013E" w:rsidRDefault="00793A14" w:rsidP="009A62DB">
            <w:pPr>
              <w:spacing w:line="276" w:lineRule="auto"/>
              <w:jc w:val="center"/>
              <w:rPr>
                <w:rFonts w:cstheme="minorHAnsi"/>
                <w:color w:val="000000"/>
                <w:sz w:val="20"/>
                <w:szCs w:val="20"/>
              </w:rPr>
            </w:pPr>
            <w:r w:rsidRPr="000E013E">
              <w:rPr>
                <w:rFonts w:cstheme="minorHAnsi"/>
                <w:color w:val="000000"/>
                <w:sz w:val="20"/>
                <w:szCs w:val="20"/>
              </w:rPr>
              <w:t>50 (100.00)</w:t>
            </w:r>
          </w:p>
        </w:tc>
        <w:tc>
          <w:tcPr>
            <w:tcW w:w="1644" w:type="dxa"/>
            <w:vAlign w:val="center"/>
          </w:tcPr>
          <w:p w:rsidR="00793A14" w:rsidRPr="000E013E" w:rsidRDefault="00793A14" w:rsidP="009A62DB">
            <w:pPr>
              <w:spacing w:line="276" w:lineRule="auto"/>
              <w:jc w:val="center"/>
              <w:rPr>
                <w:rFonts w:cstheme="minorHAnsi"/>
                <w:color w:val="000000"/>
                <w:sz w:val="20"/>
                <w:szCs w:val="20"/>
              </w:rPr>
            </w:pPr>
            <w:r w:rsidRPr="000E013E">
              <w:rPr>
                <w:rFonts w:cstheme="minorHAnsi"/>
                <w:color w:val="000000"/>
                <w:sz w:val="20"/>
                <w:szCs w:val="20"/>
              </w:rPr>
              <w:t>109 (95.61)</w:t>
            </w:r>
          </w:p>
        </w:tc>
        <w:tc>
          <w:tcPr>
            <w:tcW w:w="850" w:type="dxa"/>
            <w:vAlign w:val="center"/>
          </w:tcPr>
          <w:p w:rsidR="00793A14" w:rsidRPr="00C54A42"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0.0664</w:t>
            </w:r>
          </w:p>
        </w:tc>
      </w:tr>
      <w:tr w:rsidR="00793A14" w:rsidRPr="00485F03"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 xml:space="preserve">Set </w:t>
            </w:r>
            <w:r>
              <w:rPr>
                <w:rFonts w:ascii="Arial" w:hAnsi="Arial" w:cs="Arial"/>
                <w:sz w:val="20"/>
                <w:szCs w:val="20"/>
                <w:lang w:val="en-US"/>
              </w:rPr>
              <w:t>respiratory rate (breaths/min)</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16.64 ± 8.50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14.88 ± 6.39</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15.93 ± 7.72</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0.3903</w:t>
            </w: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36 (56.25)</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24 (48.00)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60 (52.63)</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0.3814</w:t>
            </w:r>
          </w:p>
        </w:tc>
      </w:tr>
      <w:tr w:rsidR="00793A14" w:rsidRPr="00485F03"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Total respirato</w:t>
            </w:r>
            <w:r>
              <w:rPr>
                <w:rFonts w:ascii="Arial" w:hAnsi="Arial" w:cs="Arial"/>
                <w:sz w:val="20"/>
                <w:szCs w:val="20"/>
                <w:lang w:val="en-US"/>
              </w:rPr>
              <w:t>ry rate (breaths/min)</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21.89 ± 5.85</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19.46 ± 5.54</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20.82 ± 5.82</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0.0571</w:t>
            </w: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61 (95.31)</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48 (96.00)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109 (95.61)</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1.0000</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Tidal volume (ml/kg IBW)</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7.77 ± 2.01</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7.88 ± 2.38</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7.82 ± 2.19</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0.8695</w:t>
            </w:r>
          </w:p>
        </w:tc>
      </w:tr>
      <w:tr w:rsidR="00793A14" w:rsidRPr="008B4701" w:rsidTr="009A62DB">
        <w:tc>
          <w:tcPr>
            <w:tcW w:w="3969" w:type="dxa"/>
            <w:vAlign w:val="center"/>
          </w:tcPr>
          <w:p w:rsidR="00793A14" w:rsidRDefault="00793A14" w:rsidP="009A62DB">
            <w:pPr>
              <w:spacing w:line="276" w:lineRule="auto"/>
              <w:ind w:left="179"/>
              <w:rPr>
                <w:rFonts w:ascii="Arial" w:hAnsi="Arial" w:cs="Arial"/>
                <w:sz w:val="20"/>
                <w:szCs w:val="20"/>
                <w:lang w:val="en-US"/>
              </w:rPr>
            </w:pPr>
            <w:r w:rsidRPr="0094525A">
              <w:rPr>
                <w:rFonts w:ascii="Arial" w:hAnsi="Arial" w:cs="Arial"/>
                <w:sz w:val="20"/>
                <w:szCs w:val="20"/>
                <w:lang w:val="en-US"/>
              </w:rPr>
              <w:t>High tidal volume (&gt;8 ml/kg IBW), n (%)</w:t>
            </w:r>
          </w:p>
        </w:tc>
        <w:tc>
          <w:tcPr>
            <w:tcW w:w="1644" w:type="dxa"/>
            <w:vAlign w:val="center"/>
          </w:tcPr>
          <w:p w:rsidR="00793A14" w:rsidRPr="000E013E" w:rsidRDefault="00793A14" w:rsidP="009A62DB">
            <w:pPr>
              <w:spacing w:line="276" w:lineRule="auto"/>
              <w:jc w:val="center"/>
              <w:rPr>
                <w:rFonts w:ascii="Arial" w:hAnsi="Arial" w:cs="Arial"/>
                <w:color w:val="000000"/>
                <w:sz w:val="20"/>
                <w:szCs w:val="20"/>
                <w:lang w:val="en-US"/>
              </w:rPr>
            </w:pPr>
            <w:r>
              <w:rPr>
                <w:rFonts w:ascii="Arial" w:hAnsi="Arial" w:cs="Arial"/>
                <w:sz w:val="20"/>
                <w:szCs w:val="20"/>
                <w:lang w:val="en-US"/>
              </w:rPr>
              <w:t>24 (44.44)</w:t>
            </w:r>
          </w:p>
        </w:tc>
        <w:tc>
          <w:tcPr>
            <w:tcW w:w="1644" w:type="dxa"/>
            <w:vAlign w:val="center"/>
          </w:tcPr>
          <w:p w:rsidR="00793A14" w:rsidRPr="000E013E" w:rsidRDefault="00793A14" w:rsidP="009A62DB">
            <w:pPr>
              <w:spacing w:line="276" w:lineRule="auto"/>
              <w:jc w:val="center"/>
              <w:rPr>
                <w:rFonts w:ascii="Arial" w:hAnsi="Arial" w:cs="Arial"/>
                <w:color w:val="000000"/>
                <w:sz w:val="20"/>
                <w:szCs w:val="20"/>
                <w:lang w:val="en-US"/>
              </w:rPr>
            </w:pPr>
            <w:r>
              <w:rPr>
                <w:rFonts w:ascii="Arial" w:hAnsi="Arial" w:cs="Arial"/>
                <w:sz w:val="20"/>
                <w:szCs w:val="20"/>
                <w:lang w:val="en-US"/>
              </w:rPr>
              <w:t>19 (39.58)</w:t>
            </w:r>
          </w:p>
        </w:tc>
        <w:tc>
          <w:tcPr>
            <w:tcW w:w="1644" w:type="dxa"/>
            <w:vAlign w:val="center"/>
          </w:tcPr>
          <w:p w:rsidR="00793A14" w:rsidRPr="000E013E" w:rsidRDefault="00793A14" w:rsidP="009A62DB">
            <w:pPr>
              <w:spacing w:line="276" w:lineRule="auto"/>
              <w:jc w:val="center"/>
              <w:rPr>
                <w:rFonts w:ascii="Arial" w:hAnsi="Arial" w:cs="Arial"/>
                <w:color w:val="000000"/>
                <w:sz w:val="20"/>
                <w:szCs w:val="20"/>
                <w:lang w:val="en-US"/>
              </w:rPr>
            </w:pPr>
            <w:r>
              <w:rPr>
                <w:rFonts w:ascii="Arial" w:hAnsi="Arial" w:cs="Arial"/>
                <w:sz w:val="20"/>
                <w:szCs w:val="20"/>
                <w:lang w:val="en-US"/>
              </w:rPr>
              <w:t>43 (42.16)</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0.6197</w:t>
            </w: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54 (84.38)</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48 (96.00)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102 (89.47)</w:t>
            </w:r>
          </w:p>
        </w:tc>
        <w:tc>
          <w:tcPr>
            <w:tcW w:w="850" w:type="dxa"/>
            <w:vAlign w:val="center"/>
          </w:tcPr>
          <w:p w:rsidR="00793A14" w:rsidRPr="00CA7F0D" w:rsidRDefault="00793A14" w:rsidP="009A62DB">
            <w:pPr>
              <w:spacing w:line="276" w:lineRule="auto"/>
              <w:jc w:val="center"/>
              <w:rPr>
                <w:rFonts w:ascii="Arial" w:hAnsi="Arial" w:cs="Arial"/>
                <w:b/>
                <w:i/>
                <w:sz w:val="18"/>
                <w:szCs w:val="20"/>
                <w:lang w:val="en-US"/>
              </w:rPr>
            </w:pPr>
            <w:r w:rsidRPr="00CA7F0D">
              <w:rPr>
                <w:rFonts w:ascii="Arial" w:hAnsi="Arial" w:cs="Arial"/>
                <w:b/>
                <w:i/>
                <w:sz w:val="18"/>
                <w:szCs w:val="20"/>
                <w:lang w:val="en-US"/>
              </w:rPr>
              <w:t>0.0448</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Dynamic compliance (ml/cmH</w:t>
            </w:r>
            <w:r w:rsidRPr="0094525A">
              <w:rPr>
                <w:rFonts w:ascii="Arial" w:hAnsi="Arial" w:cs="Arial"/>
                <w:sz w:val="20"/>
                <w:szCs w:val="20"/>
                <w:vertAlign w:val="subscript"/>
                <w:lang w:val="en-US"/>
              </w:rPr>
              <w:t>2</w:t>
            </w:r>
            <w:r>
              <w:rPr>
                <w:rFonts w:ascii="Arial" w:hAnsi="Arial" w:cs="Arial"/>
                <w:sz w:val="20"/>
                <w:szCs w:val="20"/>
                <w:lang w:val="en-US"/>
              </w:rPr>
              <w:t>O)</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44.29 ± 42.67</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45.76 ± 31.53</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44.95 ± 37.89</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0.2971</w:t>
            </w: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55 (85.94)</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45 (90.00)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100 (87.72)</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0.5120</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PEEP (cmH</w:t>
            </w:r>
            <w:r w:rsidRPr="0094525A">
              <w:rPr>
                <w:rFonts w:ascii="Arial" w:hAnsi="Arial" w:cs="Arial"/>
                <w:sz w:val="20"/>
                <w:szCs w:val="20"/>
                <w:vertAlign w:val="subscript"/>
                <w:lang w:val="en-US"/>
              </w:rPr>
              <w:t>2</w:t>
            </w:r>
            <w:r>
              <w:rPr>
                <w:rFonts w:ascii="Arial" w:hAnsi="Arial" w:cs="Arial"/>
                <w:sz w:val="20"/>
                <w:szCs w:val="20"/>
                <w:lang w:val="en-US"/>
              </w:rPr>
              <w:t>O)</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6.22 ± 2.04</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5.98 ± 2.07</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6.11 ± 2.05</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0.6268</w:t>
            </w:r>
          </w:p>
        </w:tc>
      </w:tr>
      <w:tr w:rsidR="00793A14" w:rsidRPr="0094525A"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60 (93.75)</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50 (100.00)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110 (96.49)</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0.1297</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lastRenderedPageBreak/>
              <w:t>PIP (cmH</w:t>
            </w:r>
            <w:r w:rsidRPr="0094525A">
              <w:rPr>
                <w:rFonts w:ascii="Arial" w:hAnsi="Arial" w:cs="Arial"/>
                <w:sz w:val="20"/>
                <w:szCs w:val="20"/>
                <w:vertAlign w:val="subscript"/>
                <w:lang w:val="en-US"/>
              </w:rPr>
              <w:t>2</w:t>
            </w:r>
            <w:r w:rsidRPr="0094525A">
              <w:rPr>
                <w:rFonts w:ascii="Arial" w:hAnsi="Arial" w:cs="Arial"/>
                <w:sz w:val="20"/>
                <w:szCs w:val="20"/>
                <w:lang w:val="en-US"/>
              </w:rPr>
              <w:t xml:space="preserve">O) </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C54A42" w:rsidRDefault="00793A14" w:rsidP="009A62DB">
            <w:pPr>
              <w:spacing w:line="276" w:lineRule="auto"/>
              <w:jc w:val="center"/>
              <w:rPr>
                <w:rFonts w:ascii="Arial" w:hAnsi="Arial" w:cs="Arial"/>
                <w:i/>
                <w:sz w:val="18"/>
                <w:szCs w:val="20"/>
                <w:lang w:val="en-US"/>
              </w:rPr>
            </w:pPr>
          </w:p>
        </w:tc>
      </w:tr>
      <w:tr w:rsidR="00793A14" w:rsidRPr="0094525A"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20.71 ± 8.30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19.38 ± 6.47</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20.13 ± 7.55</w:t>
            </w:r>
          </w:p>
        </w:tc>
        <w:tc>
          <w:tcPr>
            <w:tcW w:w="850" w:type="dxa"/>
            <w:vAlign w:val="center"/>
          </w:tcPr>
          <w:p w:rsidR="00793A14" w:rsidRPr="00C54A42" w:rsidRDefault="00793A14" w:rsidP="009A62DB">
            <w:pPr>
              <w:spacing w:line="276" w:lineRule="auto"/>
              <w:jc w:val="center"/>
              <w:rPr>
                <w:rFonts w:ascii="Arial" w:hAnsi="Arial" w:cs="Arial"/>
                <w:i/>
                <w:sz w:val="18"/>
                <w:szCs w:val="20"/>
                <w:lang w:val="en-US"/>
              </w:rPr>
            </w:pPr>
            <w:r w:rsidRPr="00C54A42">
              <w:rPr>
                <w:rFonts w:ascii="Arial" w:hAnsi="Arial" w:cs="Arial"/>
                <w:i/>
                <w:sz w:val="18"/>
                <w:szCs w:val="20"/>
                <w:lang w:val="en-US"/>
              </w:rPr>
              <w:t>0.3226</w:t>
            </w:r>
          </w:p>
        </w:tc>
      </w:tr>
      <w:tr w:rsidR="00793A14" w:rsidRPr="0094525A"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58 (90.63)</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45 (90.00)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103 (90.35)</w:t>
            </w:r>
          </w:p>
        </w:tc>
        <w:tc>
          <w:tcPr>
            <w:tcW w:w="850" w:type="dxa"/>
            <w:vAlign w:val="center"/>
          </w:tcPr>
          <w:p w:rsidR="00793A14" w:rsidRPr="00C54A42"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1.0000</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Plateau pressure (cmH</w:t>
            </w:r>
            <w:r w:rsidRPr="0094525A">
              <w:rPr>
                <w:rFonts w:ascii="Arial" w:hAnsi="Arial" w:cs="Arial"/>
                <w:sz w:val="20"/>
                <w:szCs w:val="20"/>
                <w:vertAlign w:val="subscript"/>
                <w:lang w:val="en-US"/>
              </w:rPr>
              <w:t>2</w:t>
            </w:r>
            <w:r w:rsidRPr="0094525A">
              <w:rPr>
                <w:rFonts w:ascii="Arial" w:hAnsi="Arial" w:cs="Arial"/>
                <w:sz w:val="20"/>
                <w:szCs w:val="20"/>
                <w:lang w:val="en-US"/>
              </w:rPr>
              <w:t>O)</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18.67 ± 2.31</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20.00 ± 4.75</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19.64 ± 4.15</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0.6599</w:t>
            </w: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sz w:val="20"/>
                <w:szCs w:val="20"/>
                <w:lang w:val="en-US"/>
              </w:rPr>
              <w:t>3 (4.69)</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sz w:val="20"/>
                <w:szCs w:val="20"/>
                <w:lang w:val="en-US"/>
              </w:rPr>
              <w:t>8 (16.00)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sz w:val="20"/>
                <w:szCs w:val="20"/>
                <w:lang w:val="en-US"/>
              </w:rPr>
              <w:t>11 (9.65)</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0.0566</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Driving pressure (cmH</w:t>
            </w:r>
            <w:r w:rsidRPr="0094525A">
              <w:rPr>
                <w:rFonts w:ascii="Arial" w:hAnsi="Arial" w:cs="Arial"/>
                <w:sz w:val="20"/>
                <w:szCs w:val="20"/>
                <w:vertAlign w:val="subscript"/>
                <w:lang w:val="en-US"/>
              </w:rPr>
              <w:t>2</w:t>
            </w:r>
            <w:r w:rsidRPr="0094525A">
              <w:rPr>
                <w:rFonts w:ascii="Arial" w:hAnsi="Arial" w:cs="Arial"/>
                <w:sz w:val="20"/>
                <w:szCs w:val="20"/>
                <w:lang w:val="en-US"/>
              </w:rPr>
              <w:t>O)</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12.67 ± 2.08</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14.25 ± 2.05</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13.82 ± 2.09</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0.2854</w:t>
            </w:r>
          </w:p>
        </w:tc>
      </w:tr>
      <w:tr w:rsidR="00793A14" w:rsidRPr="008B4701"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sz w:val="20"/>
                <w:szCs w:val="20"/>
                <w:lang w:val="en-US"/>
              </w:rPr>
              <w:t>3 (4.69)</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sz w:val="20"/>
                <w:szCs w:val="20"/>
                <w:lang w:val="en-US"/>
              </w:rPr>
              <w:t>8 (16.00)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sz w:val="20"/>
                <w:szCs w:val="20"/>
                <w:lang w:val="en-US"/>
              </w:rPr>
              <w:t>11 (9.65)</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0.0566</w:t>
            </w:r>
          </w:p>
        </w:tc>
      </w:tr>
      <w:tr w:rsidR="00793A14" w:rsidRPr="0094525A"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Minut</w:t>
            </w:r>
            <w:r>
              <w:rPr>
                <w:rFonts w:ascii="Arial" w:hAnsi="Arial" w:cs="Arial"/>
                <w:sz w:val="20"/>
                <w:szCs w:val="20"/>
                <w:lang w:val="en-US"/>
              </w:rPr>
              <w:t>e ventilation (l/min)</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F81D95" w:rsidRDefault="00793A14" w:rsidP="009A62DB">
            <w:pPr>
              <w:spacing w:line="276" w:lineRule="auto"/>
              <w:jc w:val="center"/>
              <w:rPr>
                <w:rFonts w:ascii="Arial" w:hAnsi="Arial" w:cs="Arial"/>
                <w:i/>
                <w:sz w:val="18"/>
                <w:szCs w:val="20"/>
                <w:lang w:val="en-US"/>
              </w:rPr>
            </w:pPr>
          </w:p>
        </w:tc>
      </w:tr>
      <w:tr w:rsidR="00793A14" w:rsidRPr="0094525A"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9.79 ± 2.95</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8.86 ± 3.21</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9.37 ± 3.09</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0.1214</w:t>
            </w:r>
          </w:p>
        </w:tc>
      </w:tr>
      <w:tr w:rsidR="00793A14" w:rsidRPr="0094525A" w:rsidTr="009A62DB">
        <w:tc>
          <w:tcPr>
            <w:tcW w:w="3969" w:type="dxa"/>
            <w:vAlign w:val="center"/>
          </w:tcPr>
          <w:p w:rsidR="00793A14" w:rsidRPr="0094525A" w:rsidRDefault="00793A14" w:rsidP="009A62DB">
            <w:pPr>
              <w:spacing w:line="276" w:lineRule="auto"/>
              <w:ind w:left="179"/>
              <w:rPr>
                <w:rFonts w:ascii="Arial" w:hAnsi="Arial" w:cs="Arial"/>
                <w:sz w:val="20"/>
                <w:szCs w:val="20"/>
                <w:lang w:val="en-US"/>
              </w:rPr>
            </w:pPr>
            <w:r>
              <w:rPr>
                <w:rFonts w:ascii="Arial" w:hAnsi="Arial" w:cs="Arial"/>
                <w:sz w:val="20"/>
                <w:szCs w:val="20"/>
                <w:lang w:val="en-US"/>
              </w:rPr>
              <w:t>Available data, n (%)</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59 (92.19)</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48 (96.00)</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107 (93.86)</w:t>
            </w:r>
          </w:p>
        </w:tc>
        <w:tc>
          <w:tcPr>
            <w:tcW w:w="850" w:type="dxa"/>
            <w:vAlign w:val="center"/>
          </w:tcPr>
          <w:p w:rsidR="00793A14" w:rsidRDefault="00793A14" w:rsidP="009A62DB">
            <w:pPr>
              <w:spacing w:line="276" w:lineRule="auto"/>
              <w:jc w:val="center"/>
              <w:rPr>
                <w:rFonts w:ascii="Arial" w:hAnsi="Arial" w:cs="Arial"/>
                <w:i/>
                <w:sz w:val="18"/>
                <w:szCs w:val="20"/>
                <w:lang w:val="en-US"/>
              </w:rPr>
            </w:pPr>
            <w:r>
              <w:rPr>
                <w:rFonts w:ascii="Arial" w:hAnsi="Arial" w:cs="Arial"/>
                <w:i/>
                <w:sz w:val="18"/>
                <w:szCs w:val="20"/>
                <w:lang w:val="en-US"/>
              </w:rPr>
              <w:t>0.4641</w:t>
            </w: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Standardized minut</w:t>
            </w:r>
            <w:r>
              <w:rPr>
                <w:rFonts w:ascii="Arial" w:hAnsi="Arial" w:cs="Arial"/>
                <w:sz w:val="20"/>
                <w:szCs w:val="20"/>
                <w:lang w:val="en-US"/>
              </w:rPr>
              <w:t>e ventilation (l/min)</w:t>
            </w: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1644" w:type="dxa"/>
            <w:vAlign w:val="center"/>
          </w:tcPr>
          <w:p w:rsidR="00793A14" w:rsidRPr="0094525A" w:rsidRDefault="00793A14" w:rsidP="009A62DB">
            <w:pPr>
              <w:spacing w:line="276" w:lineRule="auto"/>
              <w:jc w:val="center"/>
              <w:rPr>
                <w:rFonts w:ascii="Arial" w:hAnsi="Arial" w:cs="Arial"/>
                <w:sz w:val="20"/>
                <w:szCs w:val="20"/>
                <w:lang w:val="en-US"/>
              </w:rPr>
            </w:pPr>
          </w:p>
        </w:tc>
        <w:tc>
          <w:tcPr>
            <w:tcW w:w="850" w:type="dxa"/>
            <w:vAlign w:val="center"/>
          </w:tcPr>
          <w:p w:rsidR="00793A14" w:rsidRPr="00C54A42" w:rsidRDefault="00793A14" w:rsidP="009A62DB">
            <w:pPr>
              <w:spacing w:line="276" w:lineRule="auto"/>
              <w:jc w:val="center"/>
              <w:rPr>
                <w:rFonts w:ascii="Arial" w:hAnsi="Arial" w:cs="Arial"/>
                <w:b/>
                <w:i/>
                <w:sz w:val="18"/>
                <w:szCs w:val="20"/>
                <w:lang w:val="en-US"/>
              </w:rPr>
            </w:pPr>
          </w:p>
        </w:tc>
      </w:tr>
      <w:tr w:rsidR="00793A14" w:rsidRPr="008B4701" w:rsidTr="009A62DB">
        <w:tc>
          <w:tcPr>
            <w:tcW w:w="3969" w:type="dxa"/>
            <w:vAlign w:val="center"/>
          </w:tcPr>
          <w:p w:rsidR="00793A14" w:rsidRPr="0094525A" w:rsidRDefault="00793A14" w:rsidP="009A62DB">
            <w:pPr>
              <w:spacing w:line="276" w:lineRule="auto"/>
              <w:rPr>
                <w:rFonts w:ascii="Arial" w:hAnsi="Arial" w:cs="Arial"/>
                <w:sz w:val="20"/>
                <w:szCs w:val="20"/>
                <w:lang w:val="en-US"/>
              </w:rPr>
            </w:pPr>
            <w:r>
              <w:rPr>
                <w:rFonts w:ascii="Arial" w:hAnsi="Arial" w:cs="Arial"/>
                <w:sz w:val="20"/>
                <w:szCs w:val="20"/>
                <w:lang w:val="en-US"/>
              </w:rPr>
              <w:t>M</w:t>
            </w:r>
            <w:r w:rsidRPr="0094525A">
              <w:rPr>
                <w:rFonts w:ascii="Arial" w:hAnsi="Arial" w:cs="Arial"/>
                <w:sz w:val="20"/>
                <w:szCs w:val="20"/>
                <w:lang w:val="en-US"/>
              </w:rPr>
              <w:t>ean ± SD</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10.53 ± 3.65</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8.58 ± 3.01</w:t>
            </w:r>
          </w:p>
        </w:tc>
        <w:tc>
          <w:tcPr>
            <w:tcW w:w="1644" w:type="dxa"/>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9.66 ± 3.50</w:t>
            </w:r>
          </w:p>
        </w:tc>
        <w:tc>
          <w:tcPr>
            <w:tcW w:w="850" w:type="dxa"/>
            <w:vAlign w:val="center"/>
          </w:tcPr>
          <w:p w:rsidR="00793A14" w:rsidRPr="00C54A42" w:rsidRDefault="00793A14" w:rsidP="009A62DB">
            <w:pPr>
              <w:spacing w:line="276" w:lineRule="auto"/>
              <w:jc w:val="center"/>
              <w:rPr>
                <w:rFonts w:ascii="Arial" w:hAnsi="Arial" w:cs="Arial"/>
                <w:b/>
                <w:i/>
                <w:sz w:val="18"/>
                <w:szCs w:val="20"/>
                <w:lang w:val="en-US"/>
              </w:rPr>
            </w:pPr>
            <w:r w:rsidRPr="00C54A42">
              <w:rPr>
                <w:rFonts w:ascii="Arial" w:hAnsi="Arial" w:cs="Arial"/>
                <w:b/>
                <w:i/>
                <w:sz w:val="18"/>
                <w:szCs w:val="20"/>
                <w:lang w:val="en-US"/>
              </w:rPr>
              <w:t>0.0251</w:t>
            </w:r>
          </w:p>
        </w:tc>
      </w:tr>
      <w:tr w:rsidR="00793A14" w:rsidRPr="008B4701" w:rsidTr="009A62DB">
        <w:tc>
          <w:tcPr>
            <w:tcW w:w="3969" w:type="dxa"/>
            <w:tcBorders>
              <w:bottom w:val="single" w:sz="4" w:space="0" w:color="auto"/>
            </w:tcBorders>
            <w:vAlign w:val="center"/>
          </w:tcPr>
          <w:p w:rsidR="00793A14" w:rsidRPr="0094525A" w:rsidRDefault="00793A14" w:rsidP="009A62DB">
            <w:pPr>
              <w:spacing w:line="276" w:lineRule="auto"/>
              <w:rPr>
                <w:rFonts w:ascii="Arial" w:hAnsi="Arial" w:cs="Arial"/>
                <w:sz w:val="20"/>
                <w:szCs w:val="20"/>
                <w:lang w:val="en-US"/>
              </w:rPr>
            </w:pPr>
            <w:r>
              <w:rPr>
                <w:rFonts w:ascii="Arial" w:hAnsi="Arial" w:cs="Arial"/>
                <w:sz w:val="20"/>
                <w:szCs w:val="20"/>
                <w:lang w:val="en-US"/>
              </w:rPr>
              <w:t>Available data, n (%)</w:t>
            </w:r>
          </w:p>
        </w:tc>
        <w:tc>
          <w:tcPr>
            <w:tcW w:w="1644" w:type="dxa"/>
            <w:tcBorders>
              <w:bottom w:val="single" w:sz="4" w:space="0" w:color="auto"/>
            </w:tcBorders>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52 (81.25)</w:t>
            </w:r>
          </w:p>
        </w:tc>
        <w:tc>
          <w:tcPr>
            <w:tcW w:w="1644" w:type="dxa"/>
            <w:tcBorders>
              <w:bottom w:val="single" w:sz="4" w:space="0" w:color="auto"/>
            </w:tcBorders>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42 (84.00)</w:t>
            </w:r>
          </w:p>
        </w:tc>
        <w:tc>
          <w:tcPr>
            <w:tcW w:w="1644" w:type="dxa"/>
            <w:tcBorders>
              <w:bottom w:val="single" w:sz="4" w:space="0" w:color="auto"/>
            </w:tcBorders>
            <w:vAlign w:val="center"/>
          </w:tcPr>
          <w:p w:rsidR="00793A14" w:rsidRDefault="00793A14" w:rsidP="009A62DB">
            <w:pPr>
              <w:spacing w:line="276" w:lineRule="auto"/>
              <w:jc w:val="center"/>
              <w:rPr>
                <w:rFonts w:ascii="Arial" w:hAnsi="Arial" w:cs="Arial"/>
                <w:color w:val="000000"/>
                <w:sz w:val="20"/>
                <w:szCs w:val="20"/>
              </w:rPr>
            </w:pPr>
            <w:r>
              <w:rPr>
                <w:rFonts w:ascii="Arial" w:hAnsi="Arial" w:cs="Arial"/>
                <w:color w:val="000000"/>
                <w:sz w:val="20"/>
                <w:szCs w:val="20"/>
              </w:rPr>
              <w:t>94 (82.46)</w:t>
            </w:r>
          </w:p>
        </w:tc>
        <w:tc>
          <w:tcPr>
            <w:tcW w:w="850" w:type="dxa"/>
            <w:tcBorders>
              <w:bottom w:val="single" w:sz="4" w:space="0" w:color="auto"/>
            </w:tcBorders>
            <w:vAlign w:val="center"/>
          </w:tcPr>
          <w:p w:rsidR="00793A14" w:rsidRPr="00CA7F0D" w:rsidRDefault="00793A14" w:rsidP="009A62DB">
            <w:pPr>
              <w:spacing w:line="276" w:lineRule="auto"/>
              <w:jc w:val="center"/>
              <w:rPr>
                <w:rFonts w:ascii="Arial" w:hAnsi="Arial" w:cs="Arial"/>
                <w:i/>
                <w:sz w:val="18"/>
                <w:szCs w:val="20"/>
                <w:lang w:val="en-US"/>
              </w:rPr>
            </w:pPr>
            <w:r w:rsidRPr="00CA7F0D">
              <w:rPr>
                <w:rFonts w:ascii="Arial" w:hAnsi="Arial" w:cs="Arial"/>
                <w:i/>
                <w:sz w:val="18"/>
                <w:szCs w:val="20"/>
                <w:lang w:val="en-US"/>
              </w:rPr>
              <w:t>0.7017</w:t>
            </w:r>
          </w:p>
        </w:tc>
      </w:tr>
    </w:tbl>
    <w:p w:rsidR="00793A14" w:rsidRDefault="00793A14" w:rsidP="00793A14">
      <w:pPr>
        <w:spacing w:after="0" w:line="276" w:lineRule="auto"/>
        <w:rPr>
          <w:rFonts w:ascii="Arial" w:hAnsi="Arial" w:cs="Arial"/>
          <w:i/>
          <w:sz w:val="20"/>
          <w:szCs w:val="24"/>
          <w:lang w:val="en-US"/>
        </w:rPr>
      </w:pPr>
      <w:r w:rsidRPr="00F81D95">
        <w:rPr>
          <w:rFonts w:ascii="Arial" w:hAnsi="Arial" w:cs="Arial"/>
          <w:i/>
          <w:sz w:val="20"/>
          <w:szCs w:val="24"/>
          <w:lang w:val="en-US"/>
        </w:rPr>
        <w:t>Abbreviations: FiO</w:t>
      </w:r>
      <w:r w:rsidRPr="00F81D95">
        <w:rPr>
          <w:rFonts w:ascii="Arial" w:hAnsi="Arial" w:cs="Arial"/>
          <w:i/>
          <w:sz w:val="20"/>
          <w:szCs w:val="24"/>
          <w:vertAlign w:val="subscript"/>
          <w:lang w:val="en-US"/>
        </w:rPr>
        <w:t>2</w:t>
      </w:r>
      <w:r w:rsidRPr="00F81D95">
        <w:rPr>
          <w:rFonts w:ascii="Arial" w:hAnsi="Arial" w:cs="Arial"/>
          <w:i/>
          <w:sz w:val="20"/>
          <w:szCs w:val="24"/>
          <w:lang w:val="en-US"/>
        </w:rPr>
        <w:t xml:space="preserve">: fraction of inspired oxygen; IBW: ideal body weight; IMV: invasive mechanical ventilation; </w:t>
      </w:r>
      <w:r w:rsidRPr="0094525A">
        <w:rPr>
          <w:rFonts w:ascii="Arial" w:hAnsi="Arial" w:cs="Arial"/>
          <w:i/>
          <w:sz w:val="20"/>
          <w:szCs w:val="20"/>
          <w:lang w:val="en-US"/>
        </w:rPr>
        <w:t>IQR: interquartile range [first and third quartile]</w:t>
      </w:r>
      <w:r>
        <w:rPr>
          <w:rFonts w:ascii="Arial" w:hAnsi="Arial" w:cs="Arial"/>
          <w:i/>
          <w:sz w:val="20"/>
          <w:szCs w:val="20"/>
          <w:lang w:val="en-US"/>
        </w:rPr>
        <w:t xml:space="preserve">; </w:t>
      </w:r>
      <w:r w:rsidRPr="00F81D95">
        <w:rPr>
          <w:rFonts w:ascii="Arial" w:hAnsi="Arial" w:cs="Arial"/>
          <w:i/>
          <w:sz w:val="20"/>
          <w:szCs w:val="24"/>
          <w:lang w:val="en-US"/>
        </w:rPr>
        <w:t>PEEP: positive end-expiratory pressure; PIP: peak inspiratory pressure; SD: standard deviation.</w:t>
      </w:r>
    </w:p>
    <w:p w:rsidR="00793A14" w:rsidRDefault="00793A14" w:rsidP="00793A14">
      <w:pPr>
        <w:spacing w:after="0" w:line="276" w:lineRule="auto"/>
        <w:rPr>
          <w:rFonts w:ascii="Arial" w:hAnsi="Arial" w:cs="Arial"/>
          <w:i/>
          <w:sz w:val="20"/>
          <w:szCs w:val="24"/>
          <w:lang w:val="en-US"/>
        </w:rPr>
      </w:pPr>
    </w:p>
    <w:p w:rsidR="00793A14" w:rsidRDefault="00793A14" w:rsidP="00793A14">
      <w:pPr>
        <w:rPr>
          <w:rFonts w:ascii="Arial" w:hAnsi="Arial" w:cs="Arial"/>
          <w:b/>
          <w:sz w:val="24"/>
          <w:szCs w:val="24"/>
          <w:lang w:val="en-US"/>
        </w:rPr>
      </w:pPr>
      <w:r>
        <w:rPr>
          <w:rFonts w:ascii="Arial" w:hAnsi="Arial" w:cs="Arial"/>
          <w:b/>
          <w:sz w:val="24"/>
          <w:szCs w:val="24"/>
          <w:lang w:val="en-US"/>
        </w:rPr>
        <w:br w:type="page"/>
      </w:r>
    </w:p>
    <w:p w:rsidR="00793A14" w:rsidRPr="0094525A" w:rsidRDefault="00793A14" w:rsidP="00793A14">
      <w:pPr>
        <w:spacing w:after="0" w:line="276" w:lineRule="auto"/>
        <w:rPr>
          <w:rFonts w:ascii="Arial" w:hAnsi="Arial" w:cs="Arial"/>
          <w:sz w:val="24"/>
          <w:szCs w:val="24"/>
          <w:lang w:val="en-US"/>
        </w:rPr>
      </w:pPr>
      <w:r w:rsidRPr="0094525A">
        <w:rPr>
          <w:rFonts w:ascii="Arial" w:hAnsi="Arial" w:cs="Arial"/>
          <w:b/>
          <w:sz w:val="24"/>
          <w:szCs w:val="24"/>
          <w:lang w:val="en-US"/>
        </w:rPr>
        <w:lastRenderedPageBreak/>
        <w:t xml:space="preserve">Table </w:t>
      </w:r>
      <w:r>
        <w:rPr>
          <w:rFonts w:ascii="Arial" w:hAnsi="Arial" w:cs="Arial"/>
          <w:b/>
          <w:sz w:val="24"/>
          <w:szCs w:val="24"/>
          <w:lang w:val="en-US"/>
        </w:rPr>
        <w:t>S</w:t>
      </w:r>
      <w:r w:rsidR="00343A8B">
        <w:rPr>
          <w:rFonts w:ascii="Arial" w:hAnsi="Arial" w:cs="Arial"/>
          <w:b/>
          <w:sz w:val="24"/>
          <w:szCs w:val="24"/>
          <w:lang w:val="en-US"/>
        </w:rPr>
        <w:t>5</w:t>
      </w:r>
      <w:r w:rsidRPr="0094525A">
        <w:rPr>
          <w:rFonts w:ascii="Arial" w:hAnsi="Arial" w:cs="Arial"/>
          <w:b/>
          <w:sz w:val="24"/>
          <w:szCs w:val="24"/>
          <w:lang w:val="en-US"/>
        </w:rPr>
        <w:t>.</w:t>
      </w:r>
      <w:r w:rsidRPr="0094525A">
        <w:rPr>
          <w:rFonts w:ascii="Arial" w:hAnsi="Arial" w:cs="Arial"/>
          <w:sz w:val="24"/>
          <w:szCs w:val="24"/>
          <w:lang w:val="en-US"/>
        </w:rPr>
        <w:t xml:space="preserve"> </w:t>
      </w:r>
      <w:r>
        <w:rPr>
          <w:rFonts w:ascii="Arial" w:hAnsi="Arial" w:cs="Arial"/>
          <w:sz w:val="24"/>
          <w:szCs w:val="24"/>
          <w:lang w:val="en-US"/>
        </w:rPr>
        <w:t>Factors associated to hospital mortality in patients with treatment limitations at ICU discharge</w:t>
      </w:r>
      <w:r w:rsidRPr="0094525A">
        <w:rPr>
          <w:rFonts w:ascii="Arial" w:hAnsi="Arial" w:cs="Arial"/>
          <w:sz w:val="24"/>
          <w:szCs w:val="24"/>
          <w:lang w:val="en-US"/>
        </w:rPr>
        <w:t>.</w:t>
      </w:r>
    </w:p>
    <w:p w:rsidR="00793A14" w:rsidRPr="00D550F1" w:rsidRDefault="00793A14" w:rsidP="00793A14">
      <w:pPr>
        <w:spacing w:after="0" w:line="276" w:lineRule="auto"/>
        <w:rPr>
          <w:rFonts w:ascii="Arial" w:hAnsi="Arial" w:cs="Arial"/>
          <w:sz w:val="24"/>
          <w:szCs w:val="24"/>
          <w:lang w:val="en-US"/>
        </w:rPr>
      </w:pPr>
    </w:p>
    <w:tbl>
      <w:tblPr>
        <w:tblStyle w:val="TableGrid"/>
        <w:tblW w:w="97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2196"/>
        <w:gridCol w:w="984"/>
      </w:tblGrid>
      <w:tr w:rsidR="00793A14" w:rsidRPr="006D34B5" w:rsidTr="009A62DB">
        <w:tc>
          <w:tcPr>
            <w:tcW w:w="6561" w:type="dxa"/>
            <w:tcBorders>
              <w:top w:val="single" w:sz="4" w:space="0" w:color="auto"/>
              <w:bottom w:val="single" w:sz="4" w:space="0" w:color="auto"/>
            </w:tcBorders>
            <w:vAlign w:val="center"/>
          </w:tcPr>
          <w:p w:rsidR="00793A14" w:rsidRPr="006D34B5" w:rsidRDefault="00793A14" w:rsidP="009A62DB">
            <w:pPr>
              <w:spacing w:line="276" w:lineRule="auto"/>
              <w:rPr>
                <w:rFonts w:ascii="Arial" w:hAnsi="Arial" w:cs="Arial"/>
                <w:sz w:val="20"/>
                <w:szCs w:val="20"/>
                <w:lang w:val="en-US"/>
              </w:rPr>
            </w:pPr>
          </w:p>
        </w:tc>
        <w:tc>
          <w:tcPr>
            <w:tcW w:w="2196" w:type="dxa"/>
            <w:tcBorders>
              <w:top w:val="single" w:sz="4" w:space="0" w:color="auto"/>
              <w:bottom w:val="single" w:sz="4" w:space="0" w:color="auto"/>
            </w:tcBorders>
            <w:vAlign w:val="center"/>
          </w:tcPr>
          <w:p w:rsidR="00793A14" w:rsidRPr="006D34B5" w:rsidRDefault="00793A14" w:rsidP="009A62DB">
            <w:pPr>
              <w:spacing w:line="276" w:lineRule="auto"/>
              <w:jc w:val="center"/>
              <w:rPr>
                <w:rFonts w:ascii="Arial" w:hAnsi="Arial" w:cs="Arial"/>
                <w:b/>
                <w:sz w:val="20"/>
                <w:szCs w:val="20"/>
                <w:lang w:val="en-US"/>
              </w:rPr>
            </w:pPr>
            <w:r w:rsidRPr="006D34B5">
              <w:rPr>
                <w:rFonts w:ascii="Arial" w:hAnsi="Arial" w:cs="Arial"/>
                <w:b/>
                <w:sz w:val="20"/>
                <w:szCs w:val="20"/>
                <w:lang w:val="en-US"/>
              </w:rPr>
              <w:t>OR (95% CI)</w:t>
            </w:r>
          </w:p>
        </w:tc>
        <w:tc>
          <w:tcPr>
            <w:tcW w:w="984" w:type="dxa"/>
            <w:tcBorders>
              <w:top w:val="single" w:sz="4" w:space="0" w:color="auto"/>
              <w:bottom w:val="single" w:sz="4" w:space="0" w:color="auto"/>
            </w:tcBorders>
            <w:vAlign w:val="center"/>
          </w:tcPr>
          <w:p w:rsidR="00793A14" w:rsidRPr="006D34B5" w:rsidRDefault="00793A14" w:rsidP="009A62DB">
            <w:pPr>
              <w:spacing w:line="276" w:lineRule="auto"/>
              <w:jc w:val="center"/>
              <w:rPr>
                <w:rFonts w:ascii="Arial" w:hAnsi="Arial" w:cs="Arial"/>
                <w:b/>
                <w:sz w:val="20"/>
                <w:szCs w:val="20"/>
                <w:lang w:val="en-US"/>
              </w:rPr>
            </w:pPr>
            <w:r w:rsidRPr="006D34B5">
              <w:rPr>
                <w:rFonts w:ascii="Arial" w:hAnsi="Arial" w:cs="Arial"/>
                <w:b/>
                <w:sz w:val="20"/>
                <w:szCs w:val="20"/>
                <w:lang w:val="en-US"/>
              </w:rPr>
              <w:t>p-value</w:t>
            </w:r>
          </w:p>
        </w:tc>
      </w:tr>
      <w:tr w:rsidR="00793A14" w:rsidRPr="006D34B5" w:rsidTr="009A62DB">
        <w:tc>
          <w:tcPr>
            <w:tcW w:w="6561" w:type="dxa"/>
            <w:tcBorders>
              <w:top w:val="single" w:sz="4" w:space="0" w:color="auto"/>
            </w:tcBorders>
            <w:shd w:val="clear" w:color="auto" w:fill="D0CECE" w:themeFill="background2" w:themeFillShade="E6"/>
            <w:vAlign w:val="center"/>
          </w:tcPr>
          <w:p w:rsidR="00793A14" w:rsidRPr="006D34B5" w:rsidRDefault="00793A14" w:rsidP="009A62DB">
            <w:pPr>
              <w:spacing w:line="276" w:lineRule="auto"/>
              <w:rPr>
                <w:rFonts w:ascii="Arial" w:hAnsi="Arial" w:cs="Arial"/>
                <w:b/>
                <w:sz w:val="20"/>
                <w:szCs w:val="20"/>
                <w:lang w:val="en-US"/>
              </w:rPr>
            </w:pPr>
            <w:r w:rsidRPr="006D34B5">
              <w:rPr>
                <w:rFonts w:ascii="Arial" w:hAnsi="Arial" w:cs="Arial"/>
                <w:b/>
                <w:sz w:val="20"/>
                <w:szCs w:val="20"/>
                <w:lang w:val="en-US"/>
              </w:rPr>
              <w:t>Multivariable logistic regression model 1 (n=</w:t>
            </w:r>
            <w:r>
              <w:rPr>
                <w:rFonts w:ascii="Arial" w:hAnsi="Arial" w:cs="Arial"/>
                <w:b/>
                <w:sz w:val="20"/>
                <w:szCs w:val="20"/>
                <w:lang w:val="en-US"/>
              </w:rPr>
              <w:t>116 on 195</w:t>
            </w:r>
            <w:r w:rsidRPr="006D34B5">
              <w:rPr>
                <w:rFonts w:ascii="Arial" w:hAnsi="Arial" w:cs="Arial"/>
                <w:b/>
                <w:sz w:val="20"/>
                <w:szCs w:val="20"/>
                <w:lang w:val="en-US"/>
              </w:rPr>
              <w:t>)</w:t>
            </w:r>
          </w:p>
        </w:tc>
        <w:tc>
          <w:tcPr>
            <w:tcW w:w="2196" w:type="dxa"/>
            <w:tcBorders>
              <w:top w:val="single" w:sz="4" w:space="0" w:color="auto"/>
            </w:tcBorders>
            <w:shd w:val="clear" w:color="auto" w:fill="D0CECE" w:themeFill="background2" w:themeFillShade="E6"/>
            <w:vAlign w:val="center"/>
          </w:tcPr>
          <w:p w:rsidR="00793A14" w:rsidRPr="006D34B5" w:rsidRDefault="00793A14" w:rsidP="009A62DB">
            <w:pPr>
              <w:spacing w:line="276" w:lineRule="auto"/>
              <w:jc w:val="center"/>
              <w:rPr>
                <w:rFonts w:ascii="Arial" w:hAnsi="Arial" w:cs="Arial"/>
                <w:sz w:val="20"/>
                <w:szCs w:val="20"/>
                <w:lang w:val="en-US"/>
              </w:rPr>
            </w:pPr>
          </w:p>
        </w:tc>
        <w:tc>
          <w:tcPr>
            <w:tcW w:w="984" w:type="dxa"/>
            <w:tcBorders>
              <w:top w:val="single" w:sz="4" w:space="0" w:color="auto"/>
            </w:tcBorders>
            <w:shd w:val="clear" w:color="auto" w:fill="D0CECE" w:themeFill="background2" w:themeFillShade="E6"/>
            <w:vAlign w:val="center"/>
          </w:tcPr>
          <w:p w:rsidR="00793A14" w:rsidRPr="006D34B5" w:rsidRDefault="00793A14" w:rsidP="009A62DB">
            <w:pPr>
              <w:spacing w:line="276" w:lineRule="auto"/>
              <w:jc w:val="center"/>
              <w:rPr>
                <w:rFonts w:ascii="Arial" w:hAnsi="Arial" w:cs="Arial"/>
                <w:sz w:val="20"/>
                <w:szCs w:val="20"/>
                <w:lang w:val="en-US"/>
              </w:rPr>
            </w:pPr>
          </w:p>
        </w:tc>
      </w:tr>
      <w:tr w:rsidR="00793A14" w:rsidRPr="006D34B5" w:rsidTr="009A62DB">
        <w:tc>
          <w:tcPr>
            <w:tcW w:w="6561" w:type="dxa"/>
            <w:vAlign w:val="center"/>
          </w:tcPr>
          <w:p w:rsidR="00793A14" w:rsidRPr="006D34B5" w:rsidRDefault="00793A14" w:rsidP="009A62DB">
            <w:pPr>
              <w:spacing w:line="276" w:lineRule="auto"/>
              <w:rPr>
                <w:rFonts w:ascii="Arial" w:hAnsi="Arial" w:cs="Arial"/>
                <w:sz w:val="20"/>
                <w:szCs w:val="20"/>
                <w:lang w:val="en-US"/>
              </w:rPr>
            </w:pPr>
            <w:r>
              <w:rPr>
                <w:rFonts w:ascii="Arial" w:hAnsi="Arial" w:cs="Arial"/>
                <w:sz w:val="20"/>
                <w:szCs w:val="20"/>
                <w:lang w:val="en-US"/>
              </w:rPr>
              <w:t>PaO</w:t>
            </w:r>
            <w:r w:rsidRPr="00D550F1">
              <w:rPr>
                <w:rFonts w:ascii="Arial" w:hAnsi="Arial" w:cs="Arial"/>
                <w:sz w:val="20"/>
                <w:szCs w:val="20"/>
                <w:vertAlign w:val="subscript"/>
                <w:lang w:val="en-US"/>
              </w:rPr>
              <w:t>2</w:t>
            </w:r>
            <w:r>
              <w:rPr>
                <w:rFonts w:ascii="Arial" w:hAnsi="Arial" w:cs="Arial"/>
                <w:sz w:val="20"/>
                <w:szCs w:val="20"/>
                <w:lang w:val="en-US"/>
              </w:rPr>
              <w:t xml:space="preserve"> / FiO</w:t>
            </w:r>
            <w:r w:rsidRPr="00D550F1">
              <w:rPr>
                <w:rFonts w:ascii="Arial" w:hAnsi="Arial" w:cs="Arial"/>
                <w:sz w:val="20"/>
                <w:szCs w:val="20"/>
                <w:vertAlign w:val="subscript"/>
                <w:lang w:val="en-US"/>
              </w:rPr>
              <w:t>2</w:t>
            </w:r>
            <w:r>
              <w:rPr>
                <w:rFonts w:ascii="Arial" w:hAnsi="Arial" w:cs="Arial"/>
                <w:sz w:val="20"/>
                <w:szCs w:val="20"/>
                <w:lang w:val="en-US"/>
              </w:rPr>
              <w:t xml:space="preserve"> (10 mmHg)</w:t>
            </w:r>
          </w:p>
        </w:tc>
        <w:tc>
          <w:tcPr>
            <w:tcW w:w="2196" w:type="dxa"/>
            <w:vAlign w:val="center"/>
          </w:tcPr>
          <w:p w:rsidR="00793A14" w:rsidRPr="006D34B5" w:rsidRDefault="00793A14" w:rsidP="009A62DB">
            <w:pPr>
              <w:autoSpaceDE w:val="0"/>
              <w:autoSpaceDN w:val="0"/>
              <w:adjustRightInd w:val="0"/>
              <w:jc w:val="center"/>
              <w:rPr>
                <w:rFonts w:ascii="Arial" w:hAnsi="Arial" w:cs="Arial"/>
                <w:sz w:val="20"/>
                <w:szCs w:val="20"/>
              </w:rPr>
            </w:pPr>
            <w:r>
              <w:rPr>
                <w:rFonts w:ascii="Arial" w:hAnsi="Arial" w:cs="Arial"/>
                <w:sz w:val="20"/>
                <w:szCs w:val="20"/>
              </w:rPr>
              <w:t>0.952 (0.914 - 0.991)</w:t>
            </w:r>
          </w:p>
        </w:tc>
        <w:tc>
          <w:tcPr>
            <w:tcW w:w="984" w:type="dxa"/>
            <w:vAlign w:val="center"/>
          </w:tcPr>
          <w:p w:rsidR="00793A14" w:rsidRPr="006D34B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0.0166</w:t>
            </w:r>
          </w:p>
        </w:tc>
      </w:tr>
      <w:tr w:rsidR="00793A14" w:rsidRPr="006D34B5" w:rsidTr="009A62DB">
        <w:tc>
          <w:tcPr>
            <w:tcW w:w="6561" w:type="dxa"/>
            <w:vAlign w:val="center"/>
          </w:tcPr>
          <w:p w:rsidR="00793A14" w:rsidRPr="006D34B5" w:rsidRDefault="00793A14" w:rsidP="009A62DB">
            <w:pPr>
              <w:spacing w:line="276" w:lineRule="auto"/>
              <w:rPr>
                <w:rFonts w:ascii="Arial" w:hAnsi="Arial" w:cs="Arial"/>
                <w:sz w:val="20"/>
                <w:szCs w:val="20"/>
                <w:lang w:val="en-US"/>
              </w:rPr>
            </w:pPr>
            <w:r w:rsidRPr="0094525A">
              <w:rPr>
                <w:rFonts w:ascii="Arial" w:hAnsi="Arial" w:cs="Arial"/>
                <w:sz w:val="20"/>
                <w:szCs w:val="20"/>
                <w:lang w:val="en-US"/>
              </w:rPr>
              <w:t>Clinical recognition of ARDS during ICU stay</w:t>
            </w:r>
            <w:r>
              <w:rPr>
                <w:rFonts w:ascii="Arial" w:hAnsi="Arial" w:cs="Arial"/>
                <w:sz w:val="20"/>
                <w:szCs w:val="20"/>
                <w:lang w:val="en-US"/>
              </w:rPr>
              <w:t xml:space="preserve"> (ref. No)</w:t>
            </w:r>
          </w:p>
        </w:tc>
        <w:tc>
          <w:tcPr>
            <w:tcW w:w="2196" w:type="dxa"/>
            <w:vAlign w:val="center"/>
          </w:tcPr>
          <w:p w:rsidR="00793A14" w:rsidRPr="00D550F1" w:rsidRDefault="00793A14" w:rsidP="009A62DB">
            <w:pPr>
              <w:autoSpaceDE w:val="0"/>
              <w:autoSpaceDN w:val="0"/>
              <w:adjustRightInd w:val="0"/>
              <w:jc w:val="center"/>
              <w:rPr>
                <w:rFonts w:ascii="Arial" w:hAnsi="Arial" w:cs="Arial"/>
                <w:sz w:val="20"/>
                <w:szCs w:val="20"/>
                <w:lang w:val="en-US"/>
              </w:rPr>
            </w:pPr>
            <w:r>
              <w:rPr>
                <w:rFonts w:ascii="Arial" w:hAnsi="Arial" w:cs="Arial"/>
                <w:sz w:val="20"/>
                <w:szCs w:val="20"/>
                <w:lang w:val="en-US"/>
              </w:rPr>
              <w:t>0.350 (0.146 - 0.839)</w:t>
            </w:r>
          </w:p>
        </w:tc>
        <w:tc>
          <w:tcPr>
            <w:tcW w:w="984" w:type="dxa"/>
            <w:vAlign w:val="center"/>
          </w:tcPr>
          <w:p w:rsidR="00793A14" w:rsidRPr="006D34B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0.0185</w:t>
            </w:r>
          </w:p>
        </w:tc>
      </w:tr>
      <w:tr w:rsidR="00793A14" w:rsidRPr="00485F03" w:rsidTr="009A62DB">
        <w:tc>
          <w:tcPr>
            <w:tcW w:w="6561" w:type="dxa"/>
            <w:tcBorders>
              <w:top w:val="single" w:sz="4" w:space="0" w:color="auto"/>
            </w:tcBorders>
            <w:shd w:val="clear" w:color="auto" w:fill="D0CECE" w:themeFill="background2" w:themeFillShade="E6"/>
            <w:vAlign w:val="center"/>
          </w:tcPr>
          <w:p w:rsidR="00793A14" w:rsidRPr="006D34B5" w:rsidRDefault="00793A14" w:rsidP="009A62DB">
            <w:pPr>
              <w:spacing w:line="276" w:lineRule="auto"/>
              <w:rPr>
                <w:rFonts w:ascii="Arial" w:hAnsi="Arial" w:cs="Arial"/>
                <w:b/>
                <w:sz w:val="20"/>
                <w:szCs w:val="20"/>
                <w:lang w:val="en-US"/>
              </w:rPr>
            </w:pPr>
            <w:r w:rsidRPr="006D34B5">
              <w:rPr>
                <w:rFonts w:ascii="Arial" w:hAnsi="Arial" w:cs="Arial"/>
                <w:b/>
                <w:sz w:val="20"/>
                <w:szCs w:val="20"/>
                <w:lang w:val="en-US"/>
              </w:rPr>
              <w:t>Multivariable logistic regression model</w:t>
            </w:r>
            <w:r>
              <w:rPr>
                <w:rFonts w:ascii="Arial" w:hAnsi="Arial" w:cs="Arial"/>
                <w:b/>
                <w:sz w:val="20"/>
                <w:szCs w:val="20"/>
                <w:lang w:val="en-US"/>
              </w:rPr>
              <w:t xml:space="preserve"> on patients </w:t>
            </w:r>
            <w:r w:rsidRPr="00F75B65">
              <w:rPr>
                <w:rFonts w:ascii="Arial" w:hAnsi="Arial" w:cs="Arial"/>
                <w:b/>
                <w:sz w:val="20"/>
                <w:szCs w:val="20"/>
                <w:lang w:val="en-US"/>
              </w:rPr>
              <w:t xml:space="preserve">on IMV for at least 2 days (from AHRF onset) </w:t>
            </w:r>
            <w:r>
              <w:rPr>
                <w:rFonts w:ascii="Arial" w:hAnsi="Arial" w:cs="Arial"/>
                <w:b/>
                <w:sz w:val="20"/>
                <w:szCs w:val="20"/>
                <w:lang w:val="en-US"/>
              </w:rPr>
              <w:t xml:space="preserve"> </w:t>
            </w:r>
            <w:r w:rsidRPr="006D34B5">
              <w:rPr>
                <w:rFonts w:ascii="Arial" w:hAnsi="Arial" w:cs="Arial"/>
                <w:b/>
                <w:sz w:val="20"/>
                <w:szCs w:val="20"/>
                <w:lang w:val="en-US"/>
              </w:rPr>
              <w:t>(n=</w:t>
            </w:r>
            <w:r>
              <w:rPr>
                <w:rFonts w:ascii="Arial" w:hAnsi="Arial" w:cs="Arial"/>
                <w:b/>
                <w:sz w:val="20"/>
                <w:szCs w:val="20"/>
                <w:lang w:val="en-US"/>
              </w:rPr>
              <w:t>109 on 114</w:t>
            </w:r>
            <w:r w:rsidRPr="006D34B5">
              <w:rPr>
                <w:rFonts w:ascii="Arial" w:hAnsi="Arial" w:cs="Arial"/>
                <w:b/>
                <w:sz w:val="20"/>
                <w:szCs w:val="20"/>
                <w:lang w:val="en-US"/>
              </w:rPr>
              <w:t>)</w:t>
            </w:r>
          </w:p>
        </w:tc>
        <w:tc>
          <w:tcPr>
            <w:tcW w:w="2196" w:type="dxa"/>
            <w:tcBorders>
              <w:top w:val="single" w:sz="4" w:space="0" w:color="auto"/>
            </w:tcBorders>
            <w:shd w:val="clear" w:color="auto" w:fill="D0CECE" w:themeFill="background2" w:themeFillShade="E6"/>
            <w:vAlign w:val="center"/>
          </w:tcPr>
          <w:p w:rsidR="00793A14" w:rsidRPr="006D34B5" w:rsidRDefault="00793A14" w:rsidP="009A62DB">
            <w:pPr>
              <w:spacing w:line="276" w:lineRule="auto"/>
              <w:jc w:val="center"/>
              <w:rPr>
                <w:rFonts w:ascii="Arial" w:hAnsi="Arial" w:cs="Arial"/>
                <w:sz w:val="20"/>
                <w:szCs w:val="20"/>
                <w:lang w:val="en-US"/>
              </w:rPr>
            </w:pPr>
          </w:p>
        </w:tc>
        <w:tc>
          <w:tcPr>
            <w:tcW w:w="984" w:type="dxa"/>
            <w:tcBorders>
              <w:top w:val="single" w:sz="4" w:space="0" w:color="auto"/>
            </w:tcBorders>
            <w:shd w:val="clear" w:color="auto" w:fill="D0CECE" w:themeFill="background2" w:themeFillShade="E6"/>
            <w:vAlign w:val="center"/>
          </w:tcPr>
          <w:p w:rsidR="00793A14" w:rsidRPr="006D34B5" w:rsidRDefault="00793A14" w:rsidP="009A62DB">
            <w:pPr>
              <w:spacing w:line="276" w:lineRule="auto"/>
              <w:jc w:val="center"/>
              <w:rPr>
                <w:rFonts w:ascii="Arial" w:hAnsi="Arial" w:cs="Arial"/>
                <w:sz w:val="20"/>
                <w:szCs w:val="20"/>
                <w:lang w:val="en-US"/>
              </w:rPr>
            </w:pPr>
          </w:p>
        </w:tc>
      </w:tr>
      <w:tr w:rsidR="00793A14" w:rsidRPr="006D34B5" w:rsidTr="009A62DB">
        <w:tc>
          <w:tcPr>
            <w:tcW w:w="6561" w:type="dxa"/>
            <w:vAlign w:val="center"/>
          </w:tcPr>
          <w:p w:rsidR="00793A14" w:rsidRDefault="00793A14" w:rsidP="009A62DB">
            <w:pPr>
              <w:spacing w:line="276" w:lineRule="auto"/>
              <w:rPr>
                <w:rFonts w:ascii="Arial" w:eastAsia="Times New Roman" w:hAnsi="Arial" w:cs="Arial"/>
                <w:bCs/>
                <w:kern w:val="24"/>
                <w:sz w:val="20"/>
                <w:szCs w:val="20"/>
                <w:lang w:val="en-US" w:eastAsia="it-IT"/>
              </w:rPr>
            </w:pPr>
            <w:r>
              <w:rPr>
                <w:rFonts w:ascii="Arial" w:eastAsia="Times New Roman" w:hAnsi="Arial" w:cs="Arial"/>
                <w:bCs/>
                <w:kern w:val="24"/>
                <w:sz w:val="20"/>
                <w:szCs w:val="20"/>
                <w:lang w:val="en-US" w:eastAsia="it-IT"/>
              </w:rPr>
              <w:t>Total respiratory rate (breath / min)</w:t>
            </w:r>
          </w:p>
        </w:tc>
        <w:tc>
          <w:tcPr>
            <w:tcW w:w="2196" w:type="dxa"/>
            <w:vAlign w:val="center"/>
          </w:tcPr>
          <w:p w:rsidR="00793A14" w:rsidRDefault="00793A14" w:rsidP="009A62DB">
            <w:pPr>
              <w:autoSpaceDE w:val="0"/>
              <w:autoSpaceDN w:val="0"/>
              <w:adjustRightInd w:val="0"/>
              <w:jc w:val="center"/>
              <w:rPr>
                <w:rFonts w:ascii="Arial" w:hAnsi="Arial" w:cs="Arial"/>
                <w:sz w:val="20"/>
                <w:szCs w:val="20"/>
                <w:lang w:val="en-US"/>
              </w:rPr>
            </w:pPr>
            <w:r>
              <w:rPr>
                <w:rFonts w:ascii="Arial" w:hAnsi="Arial" w:cs="Arial"/>
                <w:sz w:val="20"/>
                <w:szCs w:val="20"/>
                <w:lang w:val="en-US"/>
              </w:rPr>
              <w:t>0.916 (0.851 - 0.986)</w:t>
            </w:r>
          </w:p>
        </w:tc>
        <w:tc>
          <w:tcPr>
            <w:tcW w:w="984" w:type="dxa"/>
            <w:vAlign w:val="center"/>
          </w:tcPr>
          <w:p w:rsidR="00793A14"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0.0203</w:t>
            </w:r>
          </w:p>
        </w:tc>
      </w:tr>
      <w:tr w:rsidR="00793A14" w:rsidRPr="006D34B5" w:rsidTr="009A62DB">
        <w:tc>
          <w:tcPr>
            <w:tcW w:w="6561" w:type="dxa"/>
            <w:vAlign w:val="center"/>
          </w:tcPr>
          <w:p w:rsidR="00793A14" w:rsidRPr="006D34B5" w:rsidRDefault="00793A14" w:rsidP="009A62DB">
            <w:pPr>
              <w:spacing w:line="276" w:lineRule="auto"/>
              <w:rPr>
                <w:rFonts w:ascii="Arial" w:hAnsi="Arial" w:cs="Arial"/>
                <w:sz w:val="20"/>
                <w:szCs w:val="20"/>
                <w:lang w:val="en-US"/>
              </w:rPr>
            </w:pPr>
            <w:r w:rsidRPr="006D34B5">
              <w:rPr>
                <w:rFonts w:ascii="Arial" w:eastAsia="Times New Roman" w:hAnsi="Arial" w:cs="Arial"/>
                <w:bCs/>
                <w:kern w:val="24"/>
                <w:sz w:val="20"/>
                <w:szCs w:val="20"/>
                <w:lang w:val="en-US" w:eastAsia="it-IT"/>
              </w:rPr>
              <w:t>Adjunctive measures during ICU stay (ref. No)</w:t>
            </w:r>
          </w:p>
        </w:tc>
        <w:tc>
          <w:tcPr>
            <w:tcW w:w="2196" w:type="dxa"/>
            <w:vAlign w:val="center"/>
          </w:tcPr>
          <w:p w:rsidR="00793A14" w:rsidRPr="00D550F1" w:rsidRDefault="00793A14" w:rsidP="009A62DB">
            <w:pPr>
              <w:autoSpaceDE w:val="0"/>
              <w:autoSpaceDN w:val="0"/>
              <w:adjustRightInd w:val="0"/>
              <w:jc w:val="center"/>
              <w:rPr>
                <w:rFonts w:ascii="Arial" w:hAnsi="Arial" w:cs="Arial"/>
                <w:sz w:val="20"/>
                <w:szCs w:val="20"/>
                <w:lang w:val="en-US"/>
              </w:rPr>
            </w:pPr>
            <w:r>
              <w:rPr>
                <w:rFonts w:ascii="Arial" w:hAnsi="Arial" w:cs="Arial"/>
                <w:sz w:val="20"/>
                <w:szCs w:val="20"/>
                <w:lang w:val="en-US"/>
              </w:rPr>
              <w:t>0.328 (0.125 - 0.860)</w:t>
            </w:r>
          </w:p>
        </w:tc>
        <w:tc>
          <w:tcPr>
            <w:tcW w:w="984" w:type="dxa"/>
            <w:vAlign w:val="center"/>
          </w:tcPr>
          <w:p w:rsidR="00793A14" w:rsidRPr="006D34B5" w:rsidRDefault="00793A14" w:rsidP="009A62DB">
            <w:pPr>
              <w:spacing w:line="276" w:lineRule="auto"/>
              <w:jc w:val="center"/>
              <w:rPr>
                <w:rFonts w:ascii="Arial" w:hAnsi="Arial" w:cs="Arial"/>
                <w:sz w:val="20"/>
                <w:szCs w:val="20"/>
                <w:lang w:val="en-US"/>
              </w:rPr>
            </w:pPr>
            <w:r>
              <w:rPr>
                <w:rFonts w:ascii="Arial" w:hAnsi="Arial" w:cs="Arial"/>
                <w:sz w:val="20"/>
                <w:szCs w:val="20"/>
                <w:lang w:val="en-US"/>
              </w:rPr>
              <w:t>0.0235</w:t>
            </w:r>
          </w:p>
        </w:tc>
      </w:tr>
    </w:tbl>
    <w:p w:rsidR="00793A14" w:rsidRDefault="00793A14" w:rsidP="00793A14">
      <w:pPr>
        <w:spacing w:after="0" w:line="276" w:lineRule="auto"/>
        <w:rPr>
          <w:rFonts w:ascii="Arial" w:hAnsi="Arial" w:cs="Arial"/>
          <w:i/>
          <w:sz w:val="20"/>
          <w:szCs w:val="24"/>
          <w:lang w:val="en-US"/>
        </w:rPr>
      </w:pPr>
      <w:r>
        <w:rPr>
          <w:rFonts w:ascii="Arial" w:hAnsi="Arial" w:cs="Arial"/>
          <w:i/>
          <w:sz w:val="20"/>
          <w:szCs w:val="24"/>
          <w:lang w:val="en-US"/>
        </w:rPr>
        <w:t xml:space="preserve">Abbreviations: CI: confidence interval; </w:t>
      </w:r>
      <w:r w:rsidRPr="00F81D95">
        <w:rPr>
          <w:rFonts w:ascii="Arial" w:hAnsi="Arial" w:cs="Arial"/>
          <w:i/>
          <w:sz w:val="20"/>
          <w:szCs w:val="24"/>
          <w:lang w:val="en-US"/>
        </w:rPr>
        <w:t>FiO</w:t>
      </w:r>
      <w:r w:rsidRPr="00F81D95">
        <w:rPr>
          <w:rFonts w:ascii="Arial" w:hAnsi="Arial" w:cs="Arial"/>
          <w:i/>
          <w:sz w:val="20"/>
          <w:szCs w:val="24"/>
          <w:vertAlign w:val="subscript"/>
          <w:lang w:val="en-US"/>
        </w:rPr>
        <w:t>2</w:t>
      </w:r>
      <w:r w:rsidRPr="00F81D95">
        <w:rPr>
          <w:rFonts w:ascii="Arial" w:hAnsi="Arial" w:cs="Arial"/>
          <w:i/>
          <w:sz w:val="20"/>
          <w:szCs w:val="24"/>
          <w:lang w:val="en-US"/>
        </w:rPr>
        <w:t>: fraction of inspired oxygen;</w:t>
      </w:r>
      <w:r>
        <w:rPr>
          <w:rFonts w:ascii="Arial" w:hAnsi="Arial" w:cs="Arial"/>
          <w:i/>
          <w:sz w:val="20"/>
          <w:szCs w:val="24"/>
          <w:lang w:val="en-US"/>
        </w:rPr>
        <w:t xml:space="preserve"> ICU: intensive care unit; OR: odds ratio; </w:t>
      </w:r>
      <w:r w:rsidRPr="0094525A">
        <w:rPr>
          <w:rFonts w:ascii="Arial" w:hAnsi="Arial" w:cs="Arial"/>
          <w:i/>
          <w:sz w:val="20"/>
          <w:szCs w:val="20"/>
          <w:lang w:val="en-US"/>
        </w:rPr>
        <w:t>P</w:t>
      </w:r>
      <w:r w:rsidRPr="0094525A">
        <w:rPr>
          <w:rFonts w:ascii="Arial" w:hAnsi="Arial" w:cs="Arial"/>
          <w:i/>
          <w:sz w:val="20"/>
          <w:szCs w:val="20"/>
          <w:vertAlign w:val="subscript"/>
          <w:lang w:val="en-US"/>
        </w:rPr>
        <w:t>a</w:t>
      </w:r>
      <w:r w:rsidRPr="0094525A">
        <w:rPr>
          <w:rFonts w:ascii="Arial" w:hAnsi="Arial" w:cs="Arial"/>
          <w:i/>
          <w:sz w:val="20"/>
          <w:szCs w:val="20"/>
          <w:lang w:val="en-US"/>
        </w:rPr>
        <w:t>O</w:t>
      </w:r>
      <w:r w:rsidRPr="0094525A">
        <w:rPr>
          <w:rFonts w:ascii="Arial" w:hAnsi="Arial" w:cs="Arial"/>
          <w:i/>
          <w:sz w:val="20"/>
          <w:szCs w:val="20"/>
          <w:vertAlign w:val="subscript"/>
          <w:lang w:val="en-US"/>
        </w:rPr>
        <w:t>2</w:t>
      </w:r>
      <w:r w:rsidRPr="0094525A">
        <w:rPr>
          <w:rFonts w:ascii="Arial" w:hAnsi="Arial" w:cs="Arial"/>
          <w:i/>
          <w:sz w:val="20"/>
          <w:szCs w:val="20"/>
          <w:lang w:val="en-US"/>
        </w:rPr>
        <w:t>: partial pressure arterial oxy</w:t>
      </w:r>
      <w:r>
        <w:rPr>
          <w:rFonts w:ascii="Arial" w:hAnsi="Arial" w:cs="Arial"/>
          <w:i/>
          <w:sz w:val="20"/>
          <w:szCs w:val="20"/>
          <w:lang w:val="en-US"/>
        </w:rPr>
        <w:t>gen.</w:t>
      </w:r>
    </w:p>
    <w:p w:rsidR="00793A14" w:rsidRPr="003C22E7" w:rsidRDefault="00793A14" w:rsidP="00793A14">
      <w:pPr>
        <w:spacing w:after="0" w:line="276" w:lineRule="auto"/>
        <w:rPr>
          <w:rFonts w:ascii="Arial" w:hAnsi="Arial" w:cs="Arial"/>
          <w:i/>
          <w:sz w:val="20"/>
          <w:szCs w:val="24"/>
          <w:lang w:val="en-US"/>
        </w:rPr>
      </w:pPr>
      <w:r w:rsidRPr="003C22E7">
        <w:rPr>
          <w:rFonts w:ascii="Arial" w:hAnsi="Arial" w:cs="Arial"/>
          <w:i/>
          <w:sz w:val="20"/>
          <w:szCs w:val="24"/>
          <w:u w:val="single"/>
          <w:lang w:val="en-US"/>
        </w:rPr>
        <w:t>Note 1:</w:t>
      </w:r>
      <w:r w:rsidRPr="003C22E7">
        <w:rPr>
          <w:rFonts w:ascii="Arial" w:hAnsi="Arial" w:cs="Arial"/>
          <w:i/>
          <w:sz w:val="20"/>
          <w:szCs w:val="24"/>
          <w:lang w:val="en-US"/>
        </w:rPr>
        <w:t xml:space="preserve"> model 1 was identified by stepwise approach using as possible predictors: baseline patients’ characteristics, </w:t>
      </w:r>
      <w:r w:rsidR="000F5CE2" w:rsidRPr="00BD337F">
        <w:rPr>
          <w:rFonts w:ascii="Arial" w:hAnsi="Arial" w:cs="Arial"/>
          <w:i/>
          <w:color w:val="FF0000"/>
          <w:sz w:val="20"/>
          <w:szCs w:val="24"/>
          <w:lang w:val="en-US"/>
        </w:rPr>
        <w:t xml:space="preserve">geo-economic </w:t>
      </w:r>
      <w:r w:rsidR="00485F03">
        <w:rPr>
          <w:rFonts w:ascii="Arial" w:hAnsi="Arial" w:cs="Arial"/>
          <w:i/>
          <w:color w:val="FF0000"/>
          <w:sz w:val="20"/>
          <w:szCs w:val="24"/>
          <w:lang w:val="en-US"/>
        </w:rPr>
        <w:t>area</w:t>
      </w:r>
      <w:r w:rsidR="000F5CE2" w:rsidRPr="00BD337F">
        <w:rPr>
          <w:rFonts w:ascii="Arial" w:hAnsi="Arial" w:cs="Arial"/>
          <w:i/>
          <w:color w:val="FF0000"/>
          <w:sz w:val="20"/>
          <w:szCs w:val="24"/>
          <w:lang w:val="en-US"/>
        </w:rPr>
        <w:t xml:space="preserve"> of enrollment, </w:t>
      </w:r>
      <w:r w:rsidRPr="003C22E7">
        <w:rPr>
          <w:rFonts w:ascii="Arial" w:hAnsi="Arial" w:cs="Arial"/>
          <w:i/>
          <w:sz w:val="20"/>
          <w:szCs w:val="24"/>
          <w:lang w:val="en-US"/>
        </w:rPr>
        <w:t>parameters of illness of severity at last available day in ICU, use of adjunctive measures during ICU stay</w:t>
      </w:r>
      <w:r>
        <w:rPr>
          <w:rFonts w:ascii="Arial" w:hAnsi="Arial" w:cs="Arial"/>
          <w:i/>
          <w:sz w:val="20"/>
          <w:szCs w:val="24"/>
          <w:lang w:val="en-US"/>
        </w:rPr>
        <w:t xml:space="preserve"> </w:t>
      </w:r>
      <w:r w:rsidRPr="003C22E7">
        <w:rPr>
          <w:rFonts w:ascii="Arial" w:hAnsi="Arial" w:cs="Arial"/>
          <w:i/>
          <w:sz w:val="20"/>
          <w:szCs w:val="24"/>
          <w:lang w:val="en-US"/>
        </w:rPr>
        <w:t xml:space="preserve">and ICU characteristics. </w:t>
      </w:r>
    </w:p>
    <w:p w:rsidR="00793A14" w:rsidRDefault="00793A14" w:rsidP="00793A14">
      <w:pPr>
        <w:spacing w:after="0" w:line="276" w:lineRule="auto"/>
        <w:rPr>
          <w:rFonts w:ascii="Arial" w:hAnsi="Arial" w:cs="Arial"/>
          <w:i/>
          <w:sz w:val="20"/>
          <w:szCs w:val="24"/>
          <w:lang w:val="en-US"/>
        </w:rPr>
      </w:pPr>
      <w:r w:rsidRPr="003C22E7">
        <w:rPr>
          <w:rFonts w:ascii="Arial" w:hAnsi="Arial" w:cs="Arial"/>
          <w:i/>
          <w:sz w:val="20"/>
          <w:szCs w:val="24"/>
          <w:u w:val="single"/>
          <w:lang w:val="en-US"/>
        </w:rPr>
        <w:t>Note 2:</w:t>
      </w:r>
      <w:r w:rsidRPr="003C22E7">
        <w:rPr>
          <w:rFonts w:ascii="Arial" w:hAnsi="Arial" w:cs="Arial"/>
          <w:i/>
          <w:sz w:val="20"/>
          <w:szCs w:val="24"/>
          <w:lang w:val="en-US"/>
        </w:rPr>
        <w:t xml:space="preserve"> model 2 was identified by stepwise approach using as possible predictors: baseline patients’ characteristics, </w:t>
      </w:r>
      <w:r w:rsidR="000F5CE2" w:rsidRPr="00BD337F">
        <w:rPr>
          <w:rFonts w:ascii="Arial" w:hAnsi="Arial" w:cs="Arial"/>
          <w:i/>
          <w:color w:val="FF0000"/>
          <w:sz w:val="20"/>
          <w:szCs w:val="24"/>
          <w:lang w:val="en-US"/>
        </w:rPr>
        <w:t xml:space="preserve">geo-economic </w:t>
      </w:r>
      <w:r w:rsidR="00485F03">
        <w:rPr>
          <w:rFonts w:ascii="Arial" w:hAnsi="Arial" w:cs="Arial"/>
          <w:i/>
          <w:color w:val="FF0000"/>
          <w:sz w:val="20"/>
          <w:szCs w:val="24"/>
          <w:lang w:val="en-US"/>
        </w:rPr>
        <w:t>area</w:t>
      </w:r>
      <w:r w:rsidR="000F5CE2" w:rsidRPr="00BD337F">
        <w:rPr>
          <w:rFonts w:ascii="Arial" w:hAnsi="Arial" w:cs="Arial"/>
          <w:i/>
          <w:color w:val="FF0000"/>
          <w:sz w:val="20"/>
          <w:szCs w:val="24"/>
          <w:lang w:val="en-US"/>
        </w:rPr>
        <w:t xml:space="preserve"> of enrollment, </w:t>
      </w:r>
      <w:r w:rsidRPr="003C22E7">
        <w:rPr>
          <w:rFonts w:ascii="Arial" w:hAnsi="Arial" w:cs="Arial"/>
          <w:i/>
          <w:sz w:val="20"/>
          <w:szCs w:val="24"/>
          <w:lang w:val="en-US"/>
        </w:rPr>
        <w:t>parameters of illness of severity and ventilator setting at last available day in ICU, use of adjunctive measures during ICU stay</w:t>
      </w:r>
      <w:r>
        <w:rPr>
          <w:rFonts w:ascii="Arial" w:hAnsi="Arial" w:cs="Arial"/>
          <w:i/>
          <w:sz w:val="20"/>
          <w:szCs w:val="24"/>
          <w:lang w:val="en-US"/>
        </w:rPr>
        <w:t xml:space="preserve"> </w:t>
      </w:r>
      <w:r w:rsidRPr="003C22E7">
        <w:rPr>
          <w:rFonts w:ascii="Arial" w:hAnsi="Arial" w:cs="Arial"/>
          <w:i/>
          <w:sz w:val="20"/>
          <w:szCs w:val="24"/>
          <w:lang w:val="en-US"/>
        </w:rPr>
        <w:t>and ICU characteristics.</w:t>
      </w:r>
    </w:p>
    <w:p w:rsidR="00793A14" w:rsidRPr="00800223" w:rsidRDefault="00793A14" w:rsidP="00793A14">
      <w:pPr>
        <w:spacing w:after="0" w:line="276" w:lineRule="auto"/>
        <w:rPr>
          <w:rFonts w:ascii="Arial" w:hAnsi="Arial" w:cs="Arial"/>
          <w:i/>
          <w:sz w:val="20"/>
          <w:szCs w:val="24"/>
          <w:lang w:val="en-US"/>
        </w:rPr>
      </w:pPr>
    </w:p>
    <w:p w:rsidR="009E487F" w:rsidRPr="000F5CE2" w:rsidRDefault="009E487F">
      <w:pPr>
        <w:rPr>
          <w:lang w:val="en-US"/>
        </w:rPr>
      </w:pPr>
      <w:bookmarkStart w:id="0" w:name="_GoBack"/>
      <w:bookmarkEnd w:id="0"/>
    </w:p>
    <w:sectPr w:rsidR="009E487F" w:rsidRPr="000F5CE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A7" w:rsidRDefault="00E049A7">
      <w:pPr>
        <w:spacing w:after="0" w:line="240" w:lineRule="auto"/>
      </w:pPr>
      <w:r>
        <w:separator/>
      </w:r>
    </w:p>
  </w:endnote>
  <w:endnote w:type="continuationSeparator" w:id="0">
    <w:p w:rsidR="00E049A7" w:rsidRDefault="00E0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26138"/>
      <w:docPartObj>
        <w:docPartGallery w:val="Page Numbers (Bottom of Page)"/>
        <w:docPartUnique/>
      </w:docPartObj>
    </w:sdtPr>
    <w:sdtEndPr>
      <w:rPr>
        <w:rFonts w:cstheme="minorHAnsi"/>
        <w:sz w:val="18"/>
        <w:szCs w:val="18"/>
      </w:rPr>
    </w:sdtEndPr>
    <w:sdtContent>
      <w:p w:rsidR="005C1509" w:rsidRPr="004E5A8C" w:rsidRDefault="00AA45FB">
        <w:pPr>
          <w:pStyle w:val="Footer"/>
          <w:jc w:val="right"/>
          <w:rPr>
            <w:rFonts w:cstheme="minorHAnsi"/>
            <w:sz w:val="18"/>
            <w:szCs w:val="18"/>
          </w:rPr>
        </w:pPr>
        <w:r w:rsidRPr="004E5A8C">
          <w:rPr>
            <w:rFonts w:cstheme="minorHAnsi"/>
            <w:sz w:val="18"/>
            <w:szCs w:val="18"/>
          </w:rPr>
          <w:fldChar w:fldCharType="begin"/>
        </w:r>
        <w:r w:rsidRPr="004E5A8C">
          <w:rPr>
            <w:rFonts w:cstheme="minorHAnsi"/>
            <w:sz w:val="18"/>
            <w:szCs w:val="18"/>
          </w:rPr>
          <w:instrText>PAGE   \* MERGEFORMAT</w:instrText>
        </w:r>
        <w:r w:rsidRPr="004E5A8C">
          <w:rPr>
            <w:rFonts w:cstheme="minorHAnsi"/>
            <w:sz w:val="18"/>
            <w:szCs w:val="18"/>
          </w:rPr>
          <w:fldChar w:fldCharType="separate"/>
        </w:r>
        <w:r w:rsidR="00343A8B">
          <w:rPr>
            <w:rFonts w:cstheme="minorHAnsi"/>
            <w:noProof/>
            <w:sz w:val="18"/>
            <w:szCs w:val="18"/>
          </w:rPr>
          <w:t>10</w:t>
        </w:r>
        <w:r w:rsidRPr="004E5A8C">
          <w:rPr>
            <w:rFonts w:cstheme="minorHAnsi"/>
            <w:sz w:val="18"/>
            <w:szCs w:val="18"/>
          </w:rPr>
          <w:fldChar w:fldCharType="end"/>
        </w:r>
      </w:p>
    </w:sdtContent>
  </w:sdt>
  <w:p w:rsidR="005C1509" w:rsidRDefault="00E0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A7" w:rsidRDefault="00E049A7">
      <w:pPr>
        <w:spacing w:after="0" w:line="240" w:lineRule="auto"/>
      </w:pPr>
      <w:r>
        <w:separator/>
      </w:r>
    </w:p>
  </w:footnote>
  <w:footnote w:type="continuationSeparator" w:id="0">
    <w:p w:rsidR="00E049A7" w:rsidRDefault="00E04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31956"/>
    <w:multiLevelType w:val="hybridMultilevel"/>
    <w:tmpl w:val="D2D276F6"/>
    <w:lvl w:ilvl="0" w:tplc="E556B72E">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8361AD"/>
    <w:multiLevelType w:val="hybridMultilevel"/>
    <w:tmpl w:val="0DBA1E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14"/>
    <w:rsid w:val="00073576"/>
    <w:rsid w:val="000C5A68"/>
    <w:rsid w:val="000F5CE2"/>
    <w:rsid w:val="002D2890"/>
    <w:rsid w:val="00325781"/>
    <w:rsid w:val="00343A8B"/>
    <w:rsid w:val="004038A6"/>
    <w:rsid w:val="00485F03"/>
    <w:rsid w:val="00793A14"/>
    <w:rsid w:val="007A3CDC"/>
    <w:rsid w:val="009E487F"/>
    <w:rsid w:val="00AA45FB"/>
    <w:rsid w:val="00AD1DC0"/>
    <w:rsid w:val="00B13AA9"/>
    <w:rsid w:val="00BF7EDB"/>
    <w:rsid w:val="00C52ECC"/>
    <w:rsid w:val="00DA7F4C"/>
    <w:rsid w:val="00E04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8A50E-A502-4DF3-A9F5-5782FE10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14"/>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A14"/>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14"/>
    <w:rPr>
      <w:rFonts w:ascii="Segoe UI" w:hAnsi="Segoe UI" w:cs="Segoe UI"/>
      <w:sz w:val="18"/>
      <w:szCs w:val="18"/>
      <w:lang w:val="it-IT"/>
    </w:rPr>
  </w:style>
  <w:style w:type="character" w:styleId="CommentReference">
    <w:name w:val="annotation reference"/>
    <w:basedOn w:val="DefaultParagraphFont"/>
    <w:uiPriority w:val="99"/>
    <w:semiHidden/>
    <w:unhideWhenUsed/>
    <w:rsid w:val="00793A14"/>
    <w:rPr>
      <w:sz w:val="16"/>
      <w:szCs w:val="16"/>
    </w:rPr>
  </w:style>
  <w:style w:type="paragraph" w:styleId="CommentText">
    <w:name w:val="annotation text"/>
    <w:basedOn w:val="Normal"/>
    <w:link w:val="CommentTextChar"/>
    <w:uiPriority w:val="99"/>
    <w:unhideWhenUsed/>
    <w:rsid w:val="00793A14"/>
    <w:pPr>
      <w:spacing w:line="240" w:lineRule="auto"/>
    </w:pPr>
    <w:rPr>
      <w:sz w:val="20"/>
      <w:szCs w:val="20"/>
    </w:rPr>
  </w:style>
  <w:style w:type="character" w:customStyle="1" w:styleId="CommentTextChar">
    <w:name w:val="Comment Text Char"/>
    <w:basedOn w:val="DefaultParagraphFont"/>
    <w:link w:val="CommentText"/>
    <w:uiPriority w:val="99"/>
    <w:rsid w:val="00793A14"/>
    <w:rPr>
      <w:sz w:val="20"/>
      <w:szCs w:val="20"/>
      <w:lang w:val="it-IT"/>
    </w:rPr>
  </w:style>
  <w:style w:type="paragraph" w:styleId="CommentSubject">
    <w:name w:val="annotation subject"/>
    <w:basedOn w:val="CommentText"/>
    <w:next w:val="CommentText"/>
    <w:link w:val="CommentSubjectChar"/>
    <w:uiPriority w:val="99"/>
    <w:semiHidden/>
    <w:unhideWhenUsed/>
    <w:rsid w:val="00793A14"/>
    <w:rPr>
      <w:b/>
      <w:bCs/>
    </w:rPr>
  </w:style>
  <w:style w:type="character" w:customStyle="1" w:styleId="CommentSubjectChar">
    <w:name w:val="Comment Subject Char"/>
    <w:basedOn w:val="CommentTextChar"/>
    <w:link w:val="CommentSubject"/>
    <w:uiPriority w:val="99"/>
    <w:semiHidden/>
    <w:rsid w:val="00793A14"/>
    <w:rPr>
      <w:b/>
      <w:bCs/>
      <w:sz w:val="20"/>
      <w:szCs w:val="20"/>
      <w:lang w:val="it-IT"/>
    </w:rPr>
  </w:style>
  <w:style w:type="paragraph" w:styleId="Header">
    <w:name w:val="header"/>
    <w:basedOn w:val="Normal"/>
    <w:link w:val="HeaderChar"/>
    <w:uiPriority w:val="99"/>
    <w:unhideWhenUsed/>
    <w:rsid w:val="00793A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14"/>
    <w:rPr>
      <w:lang w:val="it-IT"/>
    </w:rPr>
  </w:style>
  <w:style w:type="paragraph" w:styleId="Footer">
    <w:name w:val="footer"/>
    <w:basedOn w:val="Normal"/>
    <w:link w:val="FooterChar"/>
    <w:uiPriority w:val="99"/>
    <w:unhideWhenUsed/>
    <w:rsid w:val="00793A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14"/>
    <w:rPr>
      <w:lang w:val="it-IT"/>
    </w:rPr>
  </w:style>
  <w:style w:type="paragraph" w:styleId="Revision">
    <w:name w:val="Revision"/>
    <w:hidden/>
    <w:uiPriority w:val="99"/>
    <w:semiHidden/>
    <w:rsid w:val="00793A14"/>
    <w:pPr>
      <w:spacing w:after="0" w:line="240" w:lineRule="auto"/>
    </w:pPr>
    <w:rPr>
      <w:lang w:val="it-IT"/>
    </w:rPr>
  </w:style>
  <w:style w:type="character" w:styleId="Hyperlink">
    <w:name w:val="Hyperlink"/>
    <w:basedOn w:val="DefaultParagraphFont"/>
    <w:uiPriority w:val="99"/>
    <w:unhideWhenUsed/>
    <w:rsid w:val="00BF7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1773</Words>
  <Characters>10110</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Laffey, John</dc:creator>
  <cp:keywords/>
  <dc:description/>
  <cp:lastModifiedBy>Laffey, John</cp:lastModifiedBy>
  <cp:revision>4</cp:revision>
  <dcterms:created xsi:type="dcterms:W3CDTF">2020-10-26T15:55:00Z</dcterms:created>
  <dcterms:modified xsi:type="dcterms:W3CDTF">2020-10-26T16:23:00Z</dcterms:modified>
</cp:coreProperties>
</file>