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84" w:rsidRPr="00FB62B2" w:rsidRDefault="00625084" w:rsidP="0062508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Supplemental </w:t>
      </w:r>
      <w:r w:rsidRPr="00FB62B2">
        <w:rPr>
          <w:rFonts w:ascii="Times New Roman" w:hAnsi="Times New Roman" w:cs="Times New Roman"/>
          <w:b/>
          <w:szCs w:val="24"/>
        </w:rPr>
        <w:t>Table 1</w:t>
      </w:r>
      <w:r w:rsidRPr="00FB62B2">
        <w:rPr>
          <w:rFonts w:ascii="Times New Roman" w:hAnsi="Times New Roman" w:cs="Times New Roman"/>
          <w:szCs w:val="24"/>
        </w:rPr>
        <w:t xml:space="preserve"> Individual childhood characteristics between excluded and included subjects</w:t>
      </w:r>
      <w:bookmarkStart w:id="0" w:name="_GoBack"/>
      <w:bookmarkEnd w:id="0"/>
    </w:p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2693"/>
        <w:gridCol w:w="2126"/>
        <w:gridCol w:w="2128"/>
        <w:gridCol w:w="1274"/>
      </w:tblGrid>
      <w:tr w:rsidR="00625084" w:rsidRPr="00FB62B2" w:rsidTr="00625084">
        <w:trPr>
          <w:trHeight w:val="1074"/>
        </w:trPr>
        <w:tc>
          <w:tcPr>
            <w:tcW w:w="163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5084" w:rsidRPr="00FB62B2" w:rsidRDefault="00625084" w:rsidP="0037679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Variables</w:t>
            </w:r>
          </w:p>
        </w:tc>
        <w:tc>
          <w:tcPr>
            <w:tcW w:w="12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5084" w:rsidRPr="00FB62B2" w:rsidRDefault="00625084" w:rsidP="00376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Excluded subjects</w:t>
            </w:r>
          </w:p>
          <w:p w:rsidR="00625084" w:rsidRPr="00FB62B2" w:rsidRDefault="00625084" w:rsidP="00376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(n=6,371)</w:t>
            </w:r>
          </w:p>
        </w:tc>
        <w:tc>
          <w:tcPr>
            <w:tcW w:w="129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5084" w:rsidRPr="00FB62B2" w:rsidRDefault="00625084" w:rsidP="00376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 xml:space="preserve">Included Subjects </w:t>
            </w:r>
          </w:p>
          <w:p w:rsidR="00625084" w:rsidRPr="00FB62B2" w:rsidRDefault="00625084" w:rsidP="00376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(N=789)</w:t>
            </w:r>
          </w:p>
        </w:tc>
        <w:tc>
          <w:tcPr>
            <w:tcW w:w="7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5084" w:rsidRPr="000F62E5" w:rsidRDefault="00625084" w:rsidP="0037679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</w:pPr>
            <w:r w:rsidRPr="000F62E5">
              <w:rPr>
                <w:rFonts w:ascii="Times New Roman" w:eastAsia="新細明體" w:hAnsi="Times New Roman" w:cs="Times New Roman"/>
                <w:kern w:val="0"/>
                <w:szCs w:val="24"/>
              </w:rPr>
              <w:t>p-value</w:t>
            </w:r>
          </w:p>
        </w:tc>
      </w:tr>
      <w:tr w:rsidR="00625084" w:rsidRPr="00FB62B2" w:rsidTr="00625084">
        <w:trPr>
          <w:trHeight w:val="352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>Male; no. (%)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2913 (47.63)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313 (39.7)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>&lt;0.0001</w:t>
            </w:r>
          </w:p>
        </w:tc>
      </w:tr>
      <w:tr w:rsidR="00625084" w:rsidRPr="00FB62B2" w:rsidTr="00625084">
        <w:trPr>
          <w:trHeight w:val="368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>Age, years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12.5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2.7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12.8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0.0006</w:t>
            </w:r>
          </w:p>
        </w:tc>
      </w:tr>
      <w:tr w:rsidR="00625084" w:rsidRPr="00FB62B2" w:rsidTr="00625084">
        <w:trPr>
          <w:trHeight w:val="368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>BMI, kg/m</w:t>
            </w: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12.5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2.7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12.8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0.0006</w:t>
            </w:r>
          </w:p>
        </w:tc>
      </w:tr>
      <w:tr w:rsidR="00625084" w:rsidRPr="00FB62B2" w:rsidTr="00625084">
        <w:trPr>
          <w:trHeight w:val="368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>Total cholesterol, mg/</w:t>
            </w:r>
            <w:proofErr w:type="spellStart"/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>dL</w:t>
            </w:r>
            <w:proofErr w:type="spellEnd"/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19.2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19.3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3.9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0.6020</w:t>
            </w:r>
          </w:p>
        </w:tc>
      </w:tr>
      <w:tr w:rsidR="00625084" w:rsidRPr="00FB62B2" w:rsidTr="00625084">
        <w:trPr>
          <w:trHeight w:val="368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>Fasting glucose, mg/dl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159.5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32.4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163.5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37.2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0.0044</w:t>
            </w:r>
          </w:p>
        </w:tc>
      </w:tr>
      <w:tr w:rsidR="00625084" w:rsidRPr="00FB62B2" w:rsidTr="00625084">
        <w:trPr>
          <w:trHeight w:val="368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DBP, mmHg 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84.8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16.0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85.8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20.5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0.1683</w:t>
            </w:r>
          </w:p>
        </w:tc>
      </w:tr>
      <w:tr w:rsidR="00625084" w:rsidRPr="00FB62B2" w:rsidTr="00625084">
        <w:trPr>
          <w:trHeight w:val="368"/>
        </w:trPr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>SBP, mmHg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108.7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14.1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hAnsi="Times New Roman" w:cs="Times New Roman"/>
                <w:szCs w:val="24"/>
              </w:rPr>
              <w:t>111.3</w:t>
            </w:r>
            <w:r w:rsidRPr="00FB62B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±</w:t>
            </w:r>
            <w:r w:rsidRPr="00FB62B2">
              <w:rPr>
                <w:rFonts w:ascii="Times New Roman" w:hAnsi="Times New Roman" w:cs="Times New Roman"/>
                <w:szCs w:val="24"/>
              </w:rPr>
              <w:t>17.5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084" w:rsidRPr="00FB62B2" w:rsidRDefault="00625084" w:rsidP="0037679A">
            <w:pPr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FB62B2">
              <w:rPr>
                <w:rFonts w:ascii="Times New Roman" w:eastAsia="新細明體" w:hAnsi="Times New Roman" w:cs="Times New Roman"/>
                <w:kern w:val="0"/>
                <w:szCs w:val="24"/>
              </w:rPr>
              <w:t>&lt;0.0001</w:t>
            </w:r>
          </w:p>
        </w:tc>
      </w:tr>
    </w:tbl>
    <w:p w:rsidR="00625084" w:rsidRPr="00FB62B2" w:rsidRDefault="00625084" w:rsidP="00625084">
      <w:pPr>
        <w:pStyle w:val="TAMainText"/>
        <w:spacing w:line="240" w:lineRule="auto"/>
        <w:ind w:rightChars="157" w:right="377" w:firstLine="0"/>
        <w:rPr>
          <w:rFonts w:ascii="Times New Roman" w:hAnsi="Times New Roman"/>
        </w:rPr>
      </w:pPr>
      <w:r w:rsidRPr="00FB62B2">
        <w:rPr>
          <w:rFonts w:ascii="Times New Roman" w:hAnsi="Times New Roman"/>
          <w:color w:val="000000" w:themeColor="text1"/>
        </w:rPr>
        <w:t xml:space="preserve">Data are n (%) or </w:t>
      </w:r>
      <w:proofErr w:type="spellStart"/>
      <w:r w:rsidRPr="00FB62B2">
        <w:rPr>
          <w:rFonts w:ascii="Times New Roman" w:hAnsi="Times New Roman"/>
          <w:color w:val="000000" w:themeColor="text1"/>
        </w:rPr>
        <w:t>mean</w:t>
      </w:r>
      <w:r w:rsidRPr="00FB62B2">
        <w:rPr>
          <w:rFonts w:ascii="Times New Roman" w:hAnsi="Times New Roman"/>
          <w:color w:val="000000"/>
          <w:shd w:val="clear" w:color="auto" w:fill="FFFFFF"/>
        </w:rPr>
        <w:t>±</w:t>
      </w:r>
      <w:r w:rsidRPr="00FB62B2">
        <w:rPr>
          <w:rFonts w:ascii="Times New Roman" w:hAnsi="Times New Roman"/>
          <w:color w:val="000000" w:themeColor="text1"/>
        </w:rPr>
        <w:t>SD</w:t>
      </w:r>
      <w:proofErr w:type="spellEnd"/>
      <w:r w:rsidRPr="00FB62B2">
        <w:rPr>
          <w:rFonts w:ascii="Times New Roman" w:hAnsi="Times New Roman"/>
          <w:color w:val="000000" w:themeColor="text1"/>
        </w:rPr>
        <w:t>. Continuous variables were compared with unpaired t-tests; categorical variables were compared with χ² tests.</w:t>
      </w:r>
    </w:p>
    <w:p w:rsidR="00625084" w:rsidRDefault="00625084" w:rsidP="00625084">
      <w:pPr>
        <w:pStyle w:val="TAMainText"/>
        <w:spacing w:line="240" w:lineRule="auto"/>
        <w:ind w:rightChars="-31" w:right="-74" w:firstLine="0"/>
        <w:rPr>
          <w:rFonts w:hint="eastAsia"/>
        </w:rPr>
      </w:pPr>
      <w:r w:rsidRPr="00FB62B2">
        <w:rPr>
          <w:rFonts w:ascii="Times New Roman" w:hAnsi="Times New Roman"/>
        </w:rPr>
        <w:t xml:space="preserve">Abbreviations: </w:t>
      </w:r>
      <w:r w:rsidRPr="00FB62B2">
        <w:rPr>
          <w:rFonts w:ascii="Times New Roman" w:hAnsi="Times New Roman"/>
          <w:color w:val="000000" w:themeColor="text1"/>
          <w:kern w:val="0"/>
        </w:rPr>
        <w:t xml:space="preserve">BMI: body mass index; SBP: systolic </w:t>
      </w:r>
      <w:r w:rsidRPr="00FB62B2">
        <w:rPr>
          <w:rFonts w:ascii="Times New Roman" w:hAnsi="Times New Roman" w:hint="eastAsia"/>
          <w:color w:val="000000" w:themeColor="text1"/>
          <w:kern w:val="0"/>
        </w:rPr>
        <w:t>b</w:t>
      </w:r>
      <w:r w:rsidRPr="00FB62B2">
        <w:rPr>
          <w:rFonts w:ascii="Times New Roman" w:hAnsi="Times New Roman"/>
          <w:color w:val="000000" w:themeColor="text1"/>
          <w:kern w:val="0"/>
        </w:rPr>
        <w:t>lood pressure; DBP: diastolic blood pressure.</w:t>
      </w:r>
    </w:p>
    <w:sectPr w:rsidR="00625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84"/>
    <w:rsid w:val="00625084"/>
    <w:rsid w:val="0086318D"/>
    <w:rsid w:val="00C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33459-C63E-4AAE-93E6-E3CDE55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ainText">
    <w:name w:val="TA_Main_Text"/>
    <w:basedOn w:val="a"/>
    <w:rsid w:val="00625084"/>
    <w:pPr>
      <w:spacing w:line="480" w:lineRule="auto"/>
      <w:ind w:firstLine="202"/>
    </w:pPr>
    <w:rPr>
      <w:rFonts w:ascii="Calibri" w:eastAsia="新細明體" w:hAnsi="Calibri" w:cs="Times New Roman"/>
      <w:szCs w:val="24"/>
    </w:rPr>
  </w:style>
  <w:style w:type="table" w:styleId="a3">
    <w:name w:val="Table Grid"/>
    <w:basedOn w:val="a1"/>
    <w:uiPriority w:val="39"/>
    <w:rsid w:val="0062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Szu-Ying Chen</dc:creator>
  <cp:keywords/>
  <dc:description/>
  <cp:lastModifiedBy>Szu-Ying Chen</cp:lastModifiedBy>
  <cp:revision>2</cp:revision>
  <dcterms:created xsi:type="dcterms:W3CDTF">2021-05-21T08:19:00Z</dcterms:created>
  <dcterms:modified xsi:type="dcterms:W3CDTF">2021-05-21T08:24:00Z</dcterms:modified>
</cp:coreProperties>
</file>