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38" w:rsidRDefault="00530638">
      <w:pPr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3B88" w:rsidRPr="002678C2" w:rsidTr="00770335">
        <w:tc>
          <w:tcPr>
            <w:tcW w:w="8522" w:type="dxa"/>
          </w:tcPr>
          <w:p w:rsidR="00743B88" w:rsidRPr="002678C2" w:rsidRDefault="00743B88" w:rsidP="00770335">
            <w:pPr>
              <w:tabs>
                <w:tab w:val="left" w:pos="5004"/>
              </w:tabs>
              <w:rPr>
                <w:rFonts w:eastAsiaTheme="minorHAnsi"/>
                <w:sz w:val="28"/>
                <w:szCs w:val="28"/>
              </w:rPr>
            </w:pPr>
            <w:r w:rsidRPr="002678C2">
              <w:rPr>
                <w:rFonts w:eastAsiaTheme="minorHAnsi" w:hint="eastAsia"/>
                <w:sz w:val="28"/>
                <w:szCs w:val="28"/>
              </w:rPr>
              <w:t xml:space="preserve">                  </w:t>
            </w:r>
            <w:r>
              <w:rPr>
                <w:rFonts w:eastAsiaTheme="minorHAnsi" w:hint="eastAsia"/>
                <w:sz w:val="28"/>
                <w:szCs w:val="28"/>
              </w:rPr>
              <w:t xml:space="preserve">  </w:t>
            </w:r>
            <w:r w:rsidRPr="002678C2">
              <w:rPr>
                <w:rFonts w:eastAsiaTheme="minorHAnsi" w:hint="eastAsia"/>
                <w:sz w:val="28"/>
                <w:szCs w:val="28"/>
              </w:rPr>
              <w:t xml:space="preserve"> Ropivacaine        Saline       </w:t>
            </w:r>
            <w:r>
              <w:rPr>
                <w:rFonts w:eastAsiaTheme="minorHAnsi" w:hint="eastAsia"/>
                <w:i/>
                <w:sz w:val="28"/>
                <w:szCs w:val="28"/>
              </w:rPr>
              <w:t xml:space="preserve">P </w:t>
            </w:r>
            <w:r w:rsidRPr="002678C2">
              <w:rPr>
                <w:rFonts w:eastAsiaTheme="minorHAnsi" w:hint="eastAsia"/>
                <w:sz w:val="28"/>
                <w:szCs w:val="28"/>
              </w:rPr>
              <w:t>Value</w:t>
            </w:r>
          </w:p>
          <w:p w:rsidR="00743B88" w:rsidRPr="002678C2" w:rsidRDefault="00743B88" w:rsidP="00770335">
            <w:pPr>
              <w:tabs>
                <w:tab w:val="left" w:pos="5004"/>
              </w:tabs>
              <w:rPr>
                <w:rFonts w:eastAsiaTheme="minorHAnsi"/>
                <w:sz w:val="28"/>
                <w:szCs w:val="28"/>
              </w:rPr>
            </w:pPr>
            <w:r w:rsidRPr="002678C2">
              <w:rPr>
                <w:rFonts w:eastAsiaTheme="minorHAnsi" w:hint="eastAsia"/>
                <w:sz w:val="28"/>
                <w:szCs w:val="28"/>
              </w:rPr>
              <w:t xml:space="preserve">                   </w:t>
            </w:r>
            <w:r>
              <w:rPr>
                <w:rFonts w:eastAsiaTheme="minorHAnsi" w:hint="eastAsia"/>
                <w:sz w:val="28"/>
                <w:szCs w:val="28"/>
              </w:rPr>
              <w:t xml:space="preserve"> </w:t>
            </w:r>
            <w:r w:rsidRPr="002678C2">
              <w:rPr>
                <w:rFonts w:eastAsia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inorHAnsi" w:hint="eastAsia"/>
                <w:sz w:val="28"/>
                <w:szCs w:val="28"/>
              </w:rPr>
              <w:t xml:space="preserve"> </w:t>
            </w:r>
            <w:r w:rsidRPr="002678C2">
              <w:rPr>
                <w:rFonts w:eastAsiaTheme="minorHAnsi" w:hint="eastAsia"/>
                <w:sz w:val="28"/>
                <w:szCs w:val="28"/>
              </w:rPr>
              <w:t>(</w:t>
            </w:r>
            <w:r w:rsidRPr="00770335">
              <w:rPr>
                <w:rFonts w:eastAsiaTheme="minorHAnsi"/>
                <w:i/>
                <w:sz w:val="28"/>
                <w:szCs w:val="28"/>
              </w:rPr>
              <w:t>n</w:t>
            </w:r>
            <w:r w:rsidRPr="002678C2">
              <w:rPr>
                <w:rFonts w:eastAsiaTheme="minorHAnsi" w:hint="eastAsia"/>
                <w:sz w:val="28"/>
                <w:szCs w:val="28"/>
              </w:rPr>
              <w:t>=28)            (</w:t>
            </w:r>
            <w:r w:rsidRPr="00770335">
              <w:rPr>
                <w:rFonts w:eastAsiaTheme="minorHAnsi"/>
                <w:i/>
                <w:sz w:val="28"/>
                <w:szCs w:val="28"/>
              </w:rPr>
              <w:t>n</w:t>
            </w:r>
            <w:r w:rsidRPr="002678C2">
              <w:rPr>
                <w:rFonts w:eastAsiaTheme="minorHAnsi" w:hint="eastAsia"/>
                <w:sz w:val="28"/>
                <w:szCs w:val="28"/>
              </w:rPr>
              <w:t>=27)</w:t>
            </w:r>
          </w:p>
        </w:tc>
      </w:tr>
      <w:tr w:rsidR="00743B88" w:rsidRPr="00EA2271" w:rsidTr="00770335">
        <w:tc>
          <w:tcPr>
            <w:tcW w:w="8522" w:type="dxa"/>
          </w:tcPr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Dose of </w:t>
            </w:r>
            <w:proofErr w:type="spellStart"/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Sufentanil</w:t>
            </w:r>
            <w:proofErr w:type="spellEnd"/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(ug)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 induc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tion           41.60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11.94     68.88±21.45     .00</w:t>
            </w:r>
          </w:p>
          <w:p w:rsidR="00743B88" w:rsidRPr="00770335" w:rsidRDefault="00743B88" w:rsidP="00770335">
            <w:pPr>
              <w:tabs>
                <w:tab w:val="left" w:pos="5004"/>
              </w:tabs>
              <w:ind w:firstLineChars="100" w:firstLine="280"/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8"/>
              </w:rPr>
              <w:t>median sternotomy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45.17±12.21     96.67±21.45     </w:t>
            </w:r>
            <w:r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.00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 Total dose           </w:t>
            </w:r>
            <w:r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84.82±25.07     185.37±59.14    .00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AC7509">
              <w:rPr>
                <w:rFonts w:eastAsiaTheme="minorHAnsi"/>
                <w:color w:val="0D0D0D" w:themeColor="text1" w:themeTint="F2"/>
                <w:sz w:val="28"/>
                <w:szCs w:val="28"/>
              </w:rPr>
              <w:t>Remifentanil(ug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kg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h</w:t>
            </w:r>
            <w:r w:rsidRPr="008D6AD9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)   4.81±1.56       4.37±1.40       0.285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Vasoactive drugs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b/>
                <w:caps/>
                <w:color w:val="0D0D0D" w:themeColor="text1" w:themeTint="F2"/>
                <w:sz w:val="28"/>
                <w:szCs w:val="28"/>
              </w:rPr>
              <w:t xml:space="preserve">   </w:t>
            </w:r>
            <w:r w:rsidRPr="00770335">
              <w:rPr>
                <w:rFonts w:eastAsiaTheme="minorHAnsi" w:cs="Arial"/>
                <w:color w:val="0D0D0D" w:themeColor="text1" w:themeTint="F2"/>
                <w:sz w:val="28"/>
                <w:szCs w:val="28"/>
                <w:shd w:val="clear" w:color="auto" w:fill="FFFFFF"/>
              </w:rPr>
              <w:t>maximum dose of norepinephrine</w:t>
            </w:r>
            <w:bookmarkStart w:id="0" w:name="OLE_LINK3"/>
            <w:r w:rsidRPr="00770335">
              <w:rPr>
                <w:rFonts w:eastAsiaTheme="minorHAnsi" w:cs="Arial"/>
                <w:color w:val="0D0D0D" w:themeColor="text1" w:themeTint="F2"/>
                <w:sz w:val="28"/>
                <w:szCs w:val="28"/>
                <w:shd w:val="clear" w:color="auto" w:fill="FFFFFF"/>
              </w:rPr>
              <w:t>(</w:t>
            </w:r>
            <w:r w:rsidRPr="00AC7509">
              <w:rPr>
                <w:rFonts w:eastAsiaTheme="minorHAnsi"/>
                <w:color w:val="0D0D0D" w:themeColor="text1" w:themeTint="F2"/>
                <w:sz w:val="28"/>
                <w:szCs w:val="28"/>
              </w:rPr>
              <w:t>ml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h</w:t>
            </w:r>
            <w:r w:rsidRPr="008D6AD9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）</w:t>
            </w:r>
            <w:bookmarkEnd w:id="0"/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b/>
                <w:caps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4"/>
                <w:szCs w:val="24"/>
              </w:rPr>
              <w:t xml:space="preserve">                         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6.34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2.18      8.37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4.03     0.027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b/>
                <w:caps/>
                <w:color w:val="0D0D0D" w:themeColor="text1" w:themeTint="F2"/>
                <w:sz w:val="28"/>
                <w:szCs w:val="28"/>
              </w:rPr>
              <w:t xml:space="preserve">   </w:t>
            </w:r>
            <w:r w:rsidRPr="00770335">
              <w:rPr>
                <w:rFonts w:eastAsiaTheme="minorHAnsi" w:cs="Arial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average dose of nitroglycerin( </w:t>
            </w:r>
            <w:r w:rsidRPr="00AC7509">
              <w:rPr>
                <w:rFonts w:eastAsiaTheme="minorHAnsi"/>
                <w:color w:val="0D0D0D" w:themeColor="text1" w:themeTint="F2"/>
                <w:sz w:val="28"/>
                <w:szCs w:val="28"/>
              </w:rPr>
              <w:t>ug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AC7509">
              <w:rPr>
                <w:rFonts w:eastAsiaTheme="minorHAnsi"/>
                <w:color w:val="0D0D0D" w:themeColor="text1" w:themeTint="F2"/>
                <w:sz w:val="28"/>
                <w:szCs w:val="28"/>
              </w:rPr>
              <w:t>kg</w:t>
            </w:r>
            <w:r w:rsidRPr="008D6AD9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  <w:vertAlign w:val="superscript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h</w:t>
            </w:r>
            <w:r w:rsidRPr="008D6AD9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)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4"/>
                <w:szCs w:val="24"/>
              </w:rPr>
              <w:t xml:space="preserve">                      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  5.82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4.36    5.11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6.10     0.620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4"/>
                <w:szCs w:val="24"/>
              </w:rPr>
              <w:t xml:space="preserve"> 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Dose of norepinephrine</w:t>
            </w:r>
            <w:r w:rsidRPr="00770335">
              <w:rPr>
                <w:rFonts w:eastAsiaTheme="minorHAnsi" w:cs="Arial"/>
                <w:color w:val="0D0D0D" w:themeColor="text1" w:themeTint="F2"/>
                <w:sz w:val="28"/>
                <w:szCs w:val="28"/>
                <w:shd w:val="clear" w:color="auto" w:fill="FFFFFF"/>
              </w:rPr>
              <w:t>(</w:t>
            </w:r>
            <w:r w:rsidRPr="00AC7509">
              <w:rPr>
                <w:rFonts w:eastAsiaTheme="minorHAnsi"/>
                <w:color w:val="0D0D0D" w:themeColor="text1" w:themeTint="F2"/>
                <w:sz w:val="28"/>
                <w:szCs w:val="28"/>
              </w:rPr>
              <w:t>ml</w:t>
            </w:r>
            <w:r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h</w:t>
            </w:r>
            <w:r w:rsidRPr="008D6AD9">
              <w:rPr>
                <w:rFonts w:eastAsiaTheme="minorHAnsi"/>
                <w:color w:val="0D0D0D" w:themeColor="text1" w:themeTint="F2"/>
                <w:sz w:val="28"/>
                <w:szCs w:val="28"/>
                <w:vertAlign w:val="superscript"/>
              </w:rPr>
              <w:t>-1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）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b/>
                <w:caps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>T2        1.86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3.03     1.67±2.65       0.805</w:t>
            </w:r>
          </w:p>
          <w:p w:rsidR="00743B88" w:rsidRPr="00770335" w:rsidRDefault="00743B88" w:rsidP="00743B88">
            <w:pPr>
              <w:tabs>
                <w:tab w:val="left" w:pos="5004"/>
              </w:tabs>
              <w:ind w:firstLineChars="650" w:firstLine="1820"/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</w:pPr>
            <w:r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 xml:space="preserve">T4      </w:t>
            </w: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hint="eastAsia"/>
                <w:caps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>0.39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0.88     2.11±2.24       0.000</w:t>
            </w:r>
          </w:p>
          <w:p w:rsidR="00743B88" w:rsidRPr="00770335" w:rsidRDefault="00743B88" w:rsidP="00743B88">
            <w:pPr>
              <w:tabs>
                <w:tab w:val="left" w:pos="5004"/>
              </w:tabs>
              <w:ind w:firstLineChars="650" w:firstLine="1820"/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</w:pPr>
            <w:r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 xml:space="preserve">T5     </w:t>
            </w: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color w:val="0D0D0D" w:themeColor="text1" w:themeTint="F2"/>
                <w:sz w:val="28"/>
                <w:szCs w:val="28"/>
              </w:rPr>
              <w:t xml:space="preserve"> </w:t>
            </w: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>4.75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2.49     7.63±3.59       0.001</w:t>
            </w:r>
          </w:p>
          <w:p w:rsidR="00743B88" w:rsidRPr="00770335" w:rsidRDefault="00743B88" w:rsidP="00743B88">
            <w:pPr>
              <w:tabs>
                <w:tab w:val="left" w:pos="5004"/>
              </w:tabs>
              <w:ind w:firstLineChars="650" w:firstLine="1820"/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>T6        1.54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1.29     3.63±1.92       0.000</w:t>
            </w:r>
          </w:p>
          <w:p w:rsidR="00743B88" w:rsidRPr="00770335" w:rsidRDefault="00743B88" w:rsidP="00743B88">
            <w:pPr>
              <w:tabs>
                <w:tab w:val="left" w:pos="5004"/>
              </w:tabs>
              <w:ind w:firstLineChars="650" w:firstLine="1820"/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aps/>
                <w:color w:val="0D0D0D" w:themeColor="text1" w:themeTint="F2"/>
                <w:sz w:val="28"/>
                <w:szCs w:val="28"/>
              </w:rPr>
              <w:t>T7        0.50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>0.96     1.89±1.92       0.002</w:t>
            </w:r>
          </w:p>
          <w:p w:rsidR="00743B88" w:rsidRPr="00770335" w:rsidRDefault="00743B88" w:rsidP="00770335">
            <w:pPr>
              <w:tabs>
                <w:tab w:val="left" w:pos="5004"/>
              </w:tabs>
              <w:rPr>
                <w:rFonts w:eastAsiaTheme="minorHAnsi"/>
                <w:color w:val="0D0D0D" w:themeColor="text1" w:themeTint="F2"/>
                <w:sz w:val="28"/>
                <w:szCs w:val="28"/>
              </w:rPr>
            </w:pP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Duration of surgery(h)  </w:t>
            </w:r>
            <w:r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 4.38±1.00     4.78</w:t>
            </w:r>
            <w:r w:rsidRPr="00770335">
              <w:rPr>
                <w:rFonts w:eastAsiaTheme="minorHAnsi" w:hint="eastAsia"/>
                <w:color w:val="0D0D0D" w:themeColor="text1" w:themeTint="F2"/>
                <w:sz w:val="28"/>
                <w:szCs w:val="28"/>
              </w:rPr>
              <w:t>±</w:t>
            </w:r>
            <w:r w:rsidRPr="00770335">
              <w:rPr>
                <w:rFonts w:eastAsiaTheme="minorHAnsi"/>
                <w:color w:val="0D0D0D" w:themeColor="text1" w:themeTint="F2"/>
                <w:sz w:val="28"/>
                <w:szCs w:val="28"/>
              </w:rPr>
              <w:t xml:space="preserve">1.03       0.156          </w:t>
            </w:r>
          </w:p>
        </w:tc>
      </w:tr>
    </w:tbl>
    <w:p w:rsidR="00743B88" w:rsidRPr="00743B88" w:rsidRDefault="00743B88">
      <w:bookmarkStart w:id="1" w:name="_GoBack"/>
      <w:bookmarkEnd w:id="1"/>
    </w:p>
    <w:sectPr w:rsidR="00743B88" w:rsidRPr="0074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9B" w:rsidRDefault="0009099B" w:rsidP="00FA2293">
      <w:r>
        <w:separator/>
      </w:r>
    </w:p>
  </w:endnote>
  <w:endnote w:type="continuationSeparator" w:id="0">
    <w:p w:rsidR="0009099B" w:rsidRDefault="0009099B" w:rsidP="00F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9B" w:rsidRDefault="0009099B" w:rsidP="00FA2293">
      <w:r>
        <w:separator/>
      </w:r>
    </w:p>
  </w:footnote>
  <w:footnote w:type="continuationSeparator" w:id="0">
    <w:p w:rsidR="0009099B" w:rsidRDefault="0009099B" w:rsidP="00FA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B88"/>
    <w:rsid w:val="0009099B"/>
    <w:rsid w:val="00530638"/>
    <w:rsid w:val="00743B88"/>
    <w:rsid w:val="008C78A9"/>
    <w:rsid w:val="00904F87"/>
    <w:rsid w:val="00E2146E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11135-0CC4-4F68-A734-60E154A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22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2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蒙蒙 邹</cp:lastModifiedBy>
  <cp:revision>3</cp:revision>
  <dcterms:created xsi:type="dcterms:W3CDTF">2018-12-28T06:43:00Z</dcterms:created>
  <dcterms:modified xsi:type="dcterms:W3CDTF">2019-04-01T01:51:00Z</dcterms:modified>
</cp:coreProperties>
</file>