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32966" w14:textId="77777777" w:rsidR="00C943B4" w:rsidRDefault="00C943B4" w:rsidP="00C943B4">
      <w:pPr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Comparison of the analytical sensitivities of real-time RT-PCR, PNA RT-LAMP and Colorimetric LAMP assays. </w:t>
      </w:r>
      <w:r w:rsidRPr="00404A85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Real-time PCR assay result. B) PNA RT-LAMP assay result. C) Analytical sensitivity of Colorimetric LAMP assay. </w:t>
      </w:r>
      <w:r w:rsidRPr="00DA3E9B">
        <w:rPr>
          <w:rFonts w:ascii="Times New Roman" w:hAnsi="Times New Roman" w:cs="Times New Roman"/>
          <w:sz w:val="24"/>
          <w:szCs w:val="24"/>
        </w:rPr>
        <w:t xml:space="preserve">All three methods showed positive amplification signals when testing </w:t>
      </w:r>
      <w:r>
        <w:rPr>
          <w:rFonts w:ascii="Times New Roman" w:hAnsi="Times New Roman" w:cs="Times New Roman"/>
          <w:sz w:val="24"/>
          <w:szCs w:val="24"/>
        </w:rPr>
        <w:t xml:space="preserve">serially diluted samples contain approximately 10,000 to </w:t>
      </w:r>
      <w:r w:rsidRPr="00DA3E9B">
        <w:rPr>
          <w:rFonts w:ascii="Times New Roman" w:hAnsi="Times New Roman" w:cs="Times New Roman"/>
          <w:sz w:val="24"/>
          <w:szCs w:val="24"/>
        </w:rPr>
        <w:t xml:space="preserve">1 cp/µL SARS-CoV-2 RNA template while detection of samples </w:t>
      </w:r>
      <w:r w:rsidRPr="00B656D1">
        <w:rPr>
          <w:rFonts w:ascii="Times New Roman" w:hAnsi="Times New Roman" w:cs="Times New Roman"/>
          <w:sz w:val="24"/>
          <w:szCs w:val="24"/>
        </w:rPr>
        <w:t xml:space="preserve">contain </w:t>
      </w:r>
      <w:r w:rsidRPr="00B656D1">
        <w:rPr>
          <w:rFonts w:ascii="Times New Roman" w:eastAsia="맑은 고딕" w:hAnsi="Times New Roman" w:cs="Times New Roman"/>
          <w:sz w:val="24"/>
          <w:szCs w:val="24"/>
        </w:rPr>
        <w:t>~</w:t>
      </w:r>
      <w:r w:rsidRPr="00B656D1">
        <w:rPr>
          <w:rFonts w:ascii="Times New Roman" w:hAnsi="Times New Roman" w:cs="Times New Roman"/>
          <w:sz w:val="24"/>
          <w:szCs w:val="24"/>
        </w:rPr>
        <w:t xml:space="preserve"> 0.1 cp/µL of template</w:t>
      </w:r>
      <w:r w:rsidRPr="00DA3E9B">
        <w:rPr>
          <w:rFonts w:ascii="Times New Roman" w:hAnsi="Times New Roman" w:cs="Times New Roman"/>
          <w:sz w:val="24"/>
          <w:szCs w:val="24"/>
        </w:rPr>
        <w:t xml:space="preserve"> RNA were not produced positive signals.</w:t>
      </w:r>
      <w:r w:rsidRPr="00A356C6">
        <w:rPr>
          <w:noProof/>
        </w:rPr>
        <w:t xml:space="preserve"> </w:t>
      </w:r>
    </w:p>
    <w:p w14:paraId="04A7E3B6" w14:textId="77777777" w:rsidR="00C943B4" w:rsidRPr="00897FD5" w:rsidRDefault="00C943B4" w:rsidP="00C943B4">
      <w:pPr>
        <w:rPr>
          <w:b/>
          <w:bCs/>
          <w:noProof/>
        </w:rPr>
      </w:pPr>
      <w:r w:rsidRPr="00897FD5">
        <w:rPr>
          <w:rFonts w:hint="eastAsia"/>
          <w:b/>
          <w:bCs/>
          <w:noProof/>
        </w:rPr>
        <w:t>a</w:t>
      </w:r>
      <w:r w:rsidRPr="00897FD5">
        <w:rPr>
          <w:b/>
          <w:bCs/>
          <w:noProof/>
        </w:rPr>
        <w:t>)</w:t>
      </w:r>
    </w:p>
    <w:p w14:paraId="37D76352" w14:textId="77777777" w:rsidR="00C943B4" w:rsidRDefault="00C943B4" w:rsidP="00C943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59BF6B" wp14:editId="1B4DB160">
            <wp:extent cx="4216526" cy="288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65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23CC" w14:textId="77777777" w:rsidR="00C943B4" w:rsidRPr="00897FD5" w:rsidRDefault="00C943B4" w:rsidP="00C943B4">
      <w:pPr>
        <w:rPr>
          <w:b/>
          <w:bCs/>
          <w:noProof/>
        </w:rPr>
      </w:pPr>
      <w:r w:rsidRPr="00897FD5">
        <w:rPr>
          <w:b/>
          <w:bCs/>
          <w:noProof/>
        </w:rPr>
        <w:t>b</w:t>
      </w:r>
      <w:r>
        <w:rPr>
          <w:b/>
          <w:bCs/>
          <w:noProof/>
        </w:rPr>
        <w:t>)</w:t>
      </w:r>
    </w:p>
    <w:p w14:paraId="690C2857" w14:textId="77777777" w:rsidR="00C943B4" w:rsidRDefault="00C943B4" w:rsidP="00C943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FFDC10" wp14:editId="2D6B342D">
            <wp:extent cx="4216400" cy="273276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3379" cy="27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C78D" w14:textId="77777777" w:rsidR="00C943B4" w:rsidRDefault="00C943B4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748CA4" w14:textId="04BD6E07" w:rsidR="00C943B4" w:rsidRDefault="00C943B4" w:rsidP="00C943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C442CCC" w14:textId="77777777" w:rsidR="00C943B4" w:rsidRDefault="00C943B4" w:rsidP="00C943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9119F2" wp14:editId="753F0124">
            <wp:extent cx="4215600" cy="2169918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1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50F1" w14:textId="77777777" w:rsidR="00C943B4" w:rsidRDefault="00C943B4" w:rsidP="00C943B4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692EA7" w14:textId="77777777" w:rsidR="00C943B4" w:rsidRDefault="00C943B4" w:rsidP="00C943B4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2. Comparative analysis of the sensitivities of SARS-CoV-2 molecular assays using clinical positive NP swabs including high, moderate and low positives. </w:t>
      </w:r>
      <w:r w:rsidRPr="00404A85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Results of the real-time PCR assay tested 15 samples of 3 positive groups. B) Results of the PNA RT-LAMP assay on CFX-96 real-time PCR detection system. All 15 samples of 3 positive groups exhibited amplification curves less than 30 for both ORF1ab and N gene targets. C) Results of PNA RT-LAMP assay on a portable isothermal amplifier SMARTAMP. All 15 samples exhibited amplification curves less than 30 for both ORF1ab and N gene targets. D) Results of the Colorimetric LAMP assay. Colors of all 10 samples of high and moderate positive groups turned into yellow or orange indicating the amplification of SARS-CoV-2 targets, while two (2) low positive NP swabs (sample #1, 5) out of the five (5) could not been detected as positive. An internal control </w:t>
      </w:r>
      <w:proofErr w:type="spellStart"/>
      <w:r>
        <w:rPr>
          <w:rFonts w:ascii="Times New Roman" w:hAnsi="Times New Roman" w:cs="Times New Roman"/>
          <w:sz w:val="24"/>
          <w:szCs w:val="24"/>
        </w:rPr>
        <w:t>rActin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showed positive amplification signal for 15 samples.</w:t>
      </w:r>
    </w:p>
    <w:p w14:paraId="582F954F" w14:textId="77777777" w:rsidR="00C943B4" w:rsidRPr="00A6038B" w:rsidRDefault="00C943B4" w:rsidP="00C943B4">
      <w:pPr>
        <w:widowControl/>
        <w:wordWrap/>
        <w:autoSpaceDE/>
        <w:autoSpaceDN/>
        <w:rPr>
          <w:b/>
          <w:bCs/>
          <w:noProof/>
        </w:rPr>
      </w:pPr>
      <w:r w:rsidRPr="00A6038B">
        <w:rPr>
          <w:b/>
          <w:bCs/>
          <w:noProof/>
        </w:rPr>
        <w:t>a)</w:t>
      </w:r>
    </w:p>
    <w:p w14:paraId="347FCCF8" w14:textId="77777777" w:rsidR="00C943B4" w:rsidRDefault="00C943B4" w:rsidP="00C943B4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BD154F" wp14:editId="143E62C0">
            <wp:extent cx="4215600" cy="2626226"/>
            <wp:effectExtent l="0" t="0" r="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6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14B2" w14:textId="77777777" w:rsidR="00C943B4" w:rsidRDefault="00C943B4" w:rsidP="00C943B4">
      <w:pPr>
        <w:widowControl/>
        <w:wordWrap/>
        <w:autoSpaceDE/>
        <w:autoSpaceDN/>
        <w:rPr>
          <w:b/>
          <w:bCs/>
          <w:noProof/>
        </w:rPr>
      </w:pPr>
      <w:r w:rsidRPr="002A78C9">
        <w:rPr>
          <w:noProof/>
        </w:rPr>
        <w:t xml:space="preserve"> </w:t>
      </w:r>
      <w:r w:rsidRPr="00A6038B">
        <w:rPr>
          <w:b/>
          <w:bCs/>
          <w:noProof/>
        </w:rPr>
        <w:t xml:space="preserve">b) </w:t>
      </w:r>
    </w:p>
    <w:p w14:paraId="2D11B8E5" w14:textId="77777777" w:rsidR="00C943B4" w:rsidRDefault="00C943B4" w:rsidP="00C943B4">
      <w:pPr>
        <w:widowControl/>
        <w:wordWrap/>
        <w:autoSpaceDE/>
        <w:autoSpaceDN/>
        <w:rPr>
          <w:b/>
          <w:bCs/>
          <w:noProof/>
        </w:rPr>
      </w:pPr>
      <w:r>
        <w:rPr>
          <w:noProof/>
        </w:rPr>
        <w:drawing>
          <wp:inline distT="0" distB="0" distL="0" distR="0" wp14:anchorId="000ABA00" wp14:editId="4D74EBBB">
            <wp:extent cx="4215600" cy="280884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8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C579" w14:textId="77777777" w:rsidR="00C943B4" w:rsidRDefault="00C943B4">
      <w:pPr>
        <w:widowControl/>
        <w:wordWrap/>
        <w:autoSpaceDE/>
        <w:autoSpaceDN/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1BEF06EE" w14:textId="1984503C" w:rsidR="00C943B4" w:rsidRDefault="00C943B4" w:rsidP="00C943B4">
      <w:pPr>
        <w:widowControl/>
        <w:wordWrap/>
        <w:autoSpaceDE/>
        <w:autoSpaceDN/>
        <w:rPr>
          <w:b/>
          <w:bCs/>
          <w:noProof/>
        </w:rPr>
      </w:pPr>
      <w:r>
        <w:rPr>
          <w:rFonts w:hint="eastAsia"/>
          <w:b/>
          <w:bCs/>
          <w:noProof/>
        </w:rPr>
        <w:lastRenderedPageBreak/>
        <w:t>c</w:t>
      </w:r>
      <w:r>
        <w:rPr>
          <w:b/>
          <w:bCs/>
          <w:noProof/>
        </w:rPr>
        <w:t xml:space="preserve">) </w:t>
      </w:r>
    </w:p>
    <w:p w14:paraId="3BE994DB" w14:textId="77777777" w:rsidR="00C943B4" w:rsidRDefault="00C943B4" w:rsidP="00C943B4">
      <w:pPr>
        <w:widowControl/>
        <w:wordWrap/>
        <w:autoSpaceDE/>
        <w:autoSpaceDN/>
        <w:rPr>
          <w:b/>
          <w:bCs/>
          <w:noProof/>
        </w:rPr>
      </w:pPr>
      <w:r>
        <w:rPr>
          <w:noProof/>
        </w:rPr>
        <w:drawing>
          <wp:inline distT="0" distB="0" distL="0" distR="0" wp14:anchorId="0ABBAE9E" wp14:editId="7EB13D52">
            <wp:extent cx="4215600" cy="2771479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7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5879" w14:textId="77777777" w:rsidR="00C943B4" w:rsidRDefault="00C943B4" w:rsidP="00C943B4">
      <w:pPr>
        <w:widowControl/>
        <w:wordWrap/>
        <w:autoSpaceDE/>
        <w:autoSpaceDN/>
        <w:rPr>
          <w:b/>
          <w:bCs/>
          <w:noProof/>
        </w:rPr>
      </w:pPr>
      <w:r>
        <w:rPr>
          <w:rFonts w:hint="eastAsia"/>
          <w:b/>
          <w:bCs/>
          <w:noProof/>
        </w:rPr>
        <w:t>d</w:t>
      </w:r>
      <w:r>
        <w:rPr>
          <w:b/>
          <w:bCs/>
          <w:noProof/>
        </w:rPr>
        <w:t xml:space="preserve">) </w:t>
      </w:r>
    </w:p>
    <w:p w14:paraId="274ED54D" w14:textId="77777777" w:rsidR="00C943B4" w:rsidRPr="004B3343" w:rsidRDefault="00C943B4" w:rsidP="00C943B4">
      <w:pPr>
        <w:widowControl/>
        <w:wordWrap/>
        <w:autoSpaceDE/>
        <w:autoSpaceDN/>
        <w:rPr>
          <w:b/>
          <w:bCs/>
          <w:noProof/>
        </w:rPr>
      </w:pPr>
      <w:r>
        <w:rPr>
          <w:noProof/>
        </w:rPr>
        <w:drawing>
          <wp:inline distT="0" distB="0" distL="0" distR="0" wp14:anchorId="2E7C49C5" wp14:editId="2B6FB0AE">
            <wp:extent cx="4215600" cy="3058248"/>
            <wp:effectExtent l="0" t="0" r="0" b="889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30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BA76" w14:textId="77777777" w:rsidR="00B14BA4" w:rsidRDefault="00C943B4"/>
    <w:sectPr w:rsidR="00B14BA4" w:rsidSect="00EF672D">
      <w:pgSz w:w="11906" w:h="16838"/>
      <w:pgMar w:top="1004" w:right="1440" w:bottom="1440" w:left="1440" w:header="851" w:footer="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B4"/>
    <w:rsid w:val="00973707"/>
    <w:rsid w:val="00BF08BA"/>
    <w:rsid w:val="00C9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C9102"/>
  <w15:chartTrackingRefBased/>
  <w15:docId w15:val="{AFACBC68-4B24-4E82-8590-B30DDF46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3B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주식회사 시선바이오</dc:creator>
  <cp:keywords/>
  <dc:description/>
  <cp:lastModifiedBy>주식회사 시선바이오</cp:lastModifiedBy>
  <cp:revision>1</cp:revision>
  <dcterms:created xsi:type="dcterms:W3CDTF">2021-06-09T08:28:00Z</dcterms:created>
  <dcterms:modified xsi:type="dcterms:W3CDTF">2021-06-09T08:29:00Z</dcterms:modified>
</cp:coreProperties>
</file>