
<file path=[Content_Types].xml><?xml version="1.0" encoding="utf-8"?>
<Types xmlns="http://schemas.openxmlformats.org/package/2006/content-types">
  <Default Extension="emf" ContentType="image/x-emf"/>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7BB92" w14:textId="77777777" w:rsidR="00244D94" w:rsidRPr="0045598C" w:rsidRDefault="00120090">
      <w:pPr>
        <w:jc w:val="center"/>
        <w:rPr>
          <w:rFonts w:ascii="Times New Roman" w:eastAsia="宋体" w:hAnsi="Times New Roman" w:cs="Times New Roman"/>
          <w:b/>
          <w:color w:val="000000"/>
          <w:kern w:val="0"/>
          <w:sz w:val="28"/>
          <w:szCs w:val="28"/>
          <w:lang w:bidi="ar"/>
        </w:rPr>
      </w:pPr>
      <w:r w:rsidRPr="0045598C">
        <w:rPr>
          <w:rFonts w:ascii="Times New Roman" w:eastAsia="宋体" w:hAnsi="Times New Roman" w:cs="Times New Roman"/>
          <w:b/>
          <w:color w:val="000000"/>
          <w:kern w:val="0"/>
          <w:sz w:val="28"/>
          <w:szCs w:val="28"/>
          <w:lang w:bidi="ar"/>
        </w:rPr>
        <w:t>Supplementary Material</w:t>
      </w:r>
    </w:p>
    <w:p w14:paraId="7673BAE2" w14:textId="77777777" w:rsidR="00244D94" w:rsidRPr="0045598C" w:rsidRDefault="00120090">
      <w:pPr>
        <w:jc w:val="center"/>
        <w:rPr>
          <w:rFonts w:ascii="Times New Roman" w:eastAsia="宋体" w:hAnsi="Times New Roman" w:cs="Times New Roman"/>
          <w:bCs/>
          <w:color w:val="000000"/>
          <w:kern w:val="0"/>
          <w:sz w:val="24"/>
          <w:lang w:bidi="ar"/>
        </w:rPr>
      </w:pPr>
      <w:proofErr w:type="spellStart"/>
      <w:r w:rsidRPr="0045598C">
        <w:rPr>
          <w:rFonts w:ascii="Times New Roman" w:eastAsia="宋体" w:hAnsi="Times New Roman" w:cs="Times New Roman"/>
          <w:bCs/>
          <w:color w:val="000000"/>
          <w:kern w:val="0"/>
          <w:sz w:val="24"/>
          <w:lang w:bidi="ar"/>
        </w:rPr>
        <w:t>Buyun</w:t>
      </w:r>
      <w:proofErr w:type="spellEnd"/>
      <w:r w:rsidRPr="0045598C">
        <w:rPr>
          <w:rFonts w:ascii="Times New Roman" w:eastAsia="宋体" w:hAnsi="Times New Roman" w:cs="Times New Roman"/>
          <w:bCs/>
          <w:color w:val="000000"/>
          <w:kern w:val="0"/>
          <w:sz w:val="24"/>
          <w:lang w:bidi="ar"/>
        </w:rPr>
        <w:t xml:space="preserve"> Wu, </w:t>
      </w:r>
      <w:proofErr w:type="spellStart"/>
      <w:r w:rsidRPr="0045598C">
        <w:rPr>
          <w:rFonts w:ascii="Times New Roman" w:eastAsia="宋体" w:hAnsi="Times New Roman" w:cs="Times New Roman"/>
          <w:bCs/>
          <w:color w:val="000000"/>
          <w:kern w:val="0"/>
          <w:sz w:val="24"/>
          <w:lang w:bidi="ar"/>
        </w:rPr>
        <w:t>Yining</w:t>
      </w:r>
      <w:proofErr w:type="spellEnd"/>
      <w:r w:rsidRPr="0045598C">
        <w:rPr>
          <w:rFonts w:ascii="Times New Roman" w:eastAsia="宋体" w:hAnsi="Times New Roman" w:cs="Times New Roman"/>
          <w:bCs/>
          <w:color w:val="000000"/>
          <w:kern w:val="0"/>
          <w:sz w:val="24"/>
          <w:lang w:bidi="ar"/>
        </w:rPr>
        <w:t xml:space="preserve"> Shen, </w:t>
      </w:r>
      <w:proofErr w:type="spellStart"/>
      <w:r w:rsidRPr="0045598C">
        <w:rPr>
          <w:rFonts w:ascii="Times New Roman" w:eastAsia="宋体" w:hAnsi="Times New Roman" w:cs="Times New Roman"/>
          <w:bCs/>
          <w:color w:val="000000"/>
          <w:kern w:val="0"/>
          <w:sz w:val="24"/>
          <w:lang w:bidi="ar"/>
        </w:rPr>
        <w:t>Yudie</w:t>
      </w:r>
      <w:proofErr w:type="spellEnd"/>
      <w:r w:rsidRPr="0045598C">
        <w:rPr>
          <w:rFonts w:ascii="Times New Roman" w:eastAsia="宋体" w:hAnsi="Times New Roman" w:cs="Times New Roman"/>
          <w:bCs/>
          <w:color w:val="000000"/>
          <w:kern w:val="0"/>
          <w:sz w:val="24"/>
          <w:lang w:bidi="ar"/>
        </w:rPr>
        <w:t xml:space="preserve"> Peng, </w:t>
      </w:r>
      <w:proofErr w:type="spellStart"/>
      <w:r w:rsidRPr="0045598C">
        <w:rPr>
          <w:rFonts w:ascii="Times New Roman" w:eastAsia="宋体" w:hAnsi="Times New Roman" w:cs="Times New Roman"/>
          <w:bCs/>
          <w:color w:val="000000"/>
          <w:kern w:val="0"/>
          <w:sz w:val="24"/>
          <w:lang w:bidi="ar"/>
        </w:rPr>
        <w:t>Changying</w:t>
      </w:r>
      <w:proofErr w:type="spellEnd"/>
      <w:r w:rsidRPr="0045598C">
        <w:rPr>
          <w:rFonts w:ascii="Times New Roman" w:eastAsia="宋体" w:hAnsi="Times New Roman" w:cs="Times New Roman"/>
          <w:bCs/>
          <w:color w:val="000000"/>
          <w:kern w:val="0"/>
          <w:sz w:val="24"/>
          <w:lang w:bidi="ar"/>
        </w:rPr>
        <w:t xml:space="preserve"> Xing, </w:t>
      </w:r>
      <w:proofErr w:type="spellStart"/>
      <w:r w:rsidRPr="0045598C">
        <w:rPr>
          <w:rFonts w:ascii="Times New Roman" w:eastAsia="宋体" w:hAnsi="Times New Roman" w:cs="Times New Roman"/>
          <w:bCs/>
          <w:color w:val="000000"/>
          <w:kern w:val="0"/>
          <w:sz w:val="24"/>
          <w:lang w:bidi="ar"/>
        </w:rPr>
        <w:t>Huijuan</w:t>
      </w:r>
      <w:proofErr w:type="spellEnd"/>
      <w:r w:rsidRPr="0045598C">
        <w:rPr>
          <w:rFonts w:ascii="Times New Roman" w:eastAsia="宋体" w:hAnsi="Times New Roman" w:cs="Times New Roman"/>
          <w:bCs/>
          <w:color w:val="000000"/>
          <w:kern w:val="0"/>
          <w:sz w:val="24"/>
          <w:lang w:bidi="ar"/>
        </w:rPr>
        <w:t xml:space="preserve"> Mao</w:t>
      </w:r>
    </w:p>
    <w:p w14:paraId="50D5710D" w14:textId="77777777" w:rsidR="00244D94" w:rsidRPr="0045598C" w:rsidRDefault="00120090">
      <w:pPr>
        <w:jc w:val="center"/>
        <w:rPr>
          <w:rFonts w:ascii="Times New Roman" w:eastAsia="宋体" w:hAnsi="Times New Roman" w:cs="Times New Roman"/>
          <w:bCs/>
          <w:color w:val="000000"/>
          <w:kern w:val="0"/>
          <w:sz w:val="24"/>
          <w:lang w:bidi="ar"/>
        </w:rPr>
      </w:pPr>
      <w:r w:rsidRPr="0045598C">
        <w:rPr>
          <w:rFonts w:ascii="Times New Roman" w:eastAsia="宋体" w:hAnsi="Times New Roman" w:cs="Times New Roman"/>
          <w:bCs/>
          <w:color w:val="000000"/>
          <w:kern w:val="0"/>
          <w:sz w:val="24"/>
          <w:lang w:bidi="ar"/>
        </w:rPr>
        <w:t>Affiliations: Department of Nephrology, The First Affiliated Hospital of Nanjing Medical University, Jiangsu Province Hospital, Nanjing, 210029, China</w:t>
      </w:r>
    </w:p>
    <w:p w14:paraId="275EF0CB" w14:textId="77777777" w:rsidR="00244D94" w:rsidRPr="0045598C" w:rsidRDefault="00244D94">
      <w:pPr>
        <w:rPr>
          <w:rFonts w:ascii="Times New Roman" w:eastAsia="宋体" w:hAnsi="Times New Roman" w:cs="Times New Roman"/>
          <w:b/>
          <w:color w:val="000000"/>
          <w:kern w:val="0"/>
          <w:sz w:val="22"/>
          <w:szCs w:val="22"/>
          <w:lang w:bidi="ar"/>
        </w:rPr>
      </w:pPr>
    </w:p>
    <w:p w14:paraId="004852E6" w14:textId="77777777" w:rsidR="00244D94" w:rsidRPr="0045598C" w:rsidRDefault="00244D94">
      <w:pPr>
        <w:rPr>
          <w:rFonts w:ascii="Times New Roman" w:eastAsia="宋体" w:hAnsi="Times New Roman" w:cs="Times New Roman"/>
          <w:b/>
          <w:color w:val="000000"/>
          <w:kern w:val="0"/>
          <w:sz w:val="22"/>
          <w:szCs w:val="22"/>
          <w:lang w:bidi="ar"/>
        </w:rPr>
      </w:pPr>
    </w:p>
    <w:p w14:paraId="71A0E90A" w14:textId="77777777" w:rsidR="00244D94" w:rsidRPr="0045598C" w:rsidRDefault="00244D94">
      <w:pPr>
        <w:rPr>
          <w:rFonts w:ascii="Times New Roman" w:eastAsia="宋体" w:hAnsi="Times New Roman" w:cs="Times New Roman"/>
          <w:b/>
          <w:color w:val="000000"/>
          <w:kern w:val="0"/>
          <w:sz w:val="22"/>
          <w:szCs w:val="22"/>
          <w:lang w:bidi="ar"/>
        </w:rPr>
      </w:pPr>
    </w:p>
    <w:p w14:paraId="45191A46" w14:textId="77777777" w:rsidR="00244D94" w:rsidRPr="0045598C" w:rsidRDefault="00244D94">
      <w:pPr>
        <w:rPr>
          <w:rFonts w:ascii="Times New Roman" w:eastAsia="宋体" w:hAnsi="Times New Roman" w:cs="Times New Roman"/>
          <w:b/>
          <w:color w:val="000000"/>
          <w:kern w:val="0"/>
          <w:sz w:val="22"/>
          <w:szCs w:val="22"/>
          <w:lang w:bidi="ar"/>
        </w:rPr>
      </w:pPr>
    </w:p>
    <w:p w14:paraId="6F11B808" w14:textId="77777777" w:rsidR="00244D94" w:rsidRPr="0045598C" w:rsidRDefault="00244D94">
      <w:pPr>
        <w:rPr>
          <w:rFonts w:ascii="Times New Roman" w:eastAsia="宋体" w:hAnsi="Times New Roman" w:cs="Times New Roman"/>
          <w:b/>
          <w:color w:val="000000"/>
          <w:kern w:val="0"/>
          <w:sz w:val="22"/>
          <w:szCs w:val="22"/>
          <w:lang w:bidi="ar"/>
        </w:rPr>
      </w:pPr>
    </w:p>
    <w:p w14:paraId="15CE0B7C" w14:textId="77777777" w:rsidR="00244D94" w:rsidRPr="0045598C" w:rsidRDefault="00244D94">
      <w:pPr>
        <w:rPr>
          <w:rFonts w:ascii="Times New Roman" w:eastAsia="宋体" w:hAnsi="Times New Roman" w:cs="Times New Roman"/>
          <w:b/>
          <w:color w:val="000000"/>
          <w:kern w:val="0"/>
          <w:sz w:val="22"/>
          <w:szCs w:val="22"/>
          <w:lang w:bidi="ar"/>
        </w:rPr>
      </w:pPr>
    </w:p>
    <w:p w14:paraId="1C9B6233" w14:textId="77777777" w:rsidR="00244D94" w:rsidRPr="0045598C" w:rsidRDefault="00244D94">
      <w:pPr>
        <w:rPr>
          <w:rFonts w:ascii="Times New Roman" w:eastAsia="宋体" w:hAnsi="Times New Roman" w:cs="Times New Roman"/>
          <w:b/>
          <w:color w:val="000000"/>
          <w:kern w:val="0"/>
          <w:sz w:val="22"/>
          <w:szCs w:val="22"/>
          <w:lang w:bidi="ar"/>
        </w:rPr>
      </w:pPr>
    </w:p>
    <w:p w14:paraId="10130351" w14:textId="77777777" w:rsidR="00244D94" w:rsidRPr="0045598C" w:rsidRDefault="00244D94">
      <w:pPr>
        <w:rPr>
          <w:rFonts w:ascii="Times New Roman" w:eastAsia="宋体" w:hAnsi="Times New Roman" w:cs="Times New Roman"/>
          <w:b/>
          <w:color w:val="000000"/>
          <w:kern w:val="0"/>
          <w:sz w:val="22"/>
          <w:szCs w:val="22"/>
          <w:lang w:bidi="ar"/>
        </w:rPr>
      </w:pPr>
    </w:p>
    <w:p w14:paraId="4472E429" w14:textId="77777777" w:rsidR="00244D94" w:rsidRPr="0045598C" w:rsidRDefault="00244D94">
      <w:pPr>
        <w:rPr>
          <w:rFonts w:ascii="Times New Roman" w:eastAsia="宋体" w:hAnsi="Times New Roman" w:cs="Times New Roman"/>
          <w:b/>
          <w:color w:val="000000"/>
          <w:kern w:val="0"/>
          <w:sz w:val="22"/>
          <w:szCs w:val="22"/>
          <w:lang w:bidi="ar"/>
        </w:rPr>
      </w:pPr>
    </w:p>
    <w:p w14:paraId="06A7D968" w14:textId="77777777" w:rsidR="00244D94" w:rsidRPr="0045598C" w:rsidRDefault="00244D94">
      <w:pPr>
        <w:rPr>
          <w:rFonts w:ascii="Times New Roman" w:eastAsia="宋体" w:hAnsi="Times New Roman" w:cs="Times New Roman"/>
          <w:b/>
          <w:color w:val="000000"/>
          <w:kern w:val="0"/>
          <w:sz w:val="22"/>
          <w:szCs w:val="22"/>
          <w:lang w:bidi="ar"/>
        </w:rPr>
      </w:pPr>
    </w:p>
    <w:p w14:paraId="704C1C75" w14:textId="77777777" w:rsidR="00244D94" w:rsidRPr="0045598C" w:rsidRDefault="00244D94">
      <w:pPr>
        <w:rPr>
          <w:rFonts w:ascii="Times New Roman" w:eastAsia="宋体" w:hAnsi="Times New Roman" w:cs="Times New Roman"/>
          <w:b/>
          <w:color w:val="000000"/>
          <w:kern w:val="0"/>
          <w:sz w:val="22"/>
          <w:szCs w:val="22"/>
          <w:lang w:bidi="ar"/>
        </w:rPr>
      </w:pPr>
    </w:p>
    <w:p w14:paraId="32EC9EC1" w14:textId="77777777" w:rsidR="00244D94" w:rsidRPr="0045598C" w:rsidRDefault="00244D94">
      <w:pPr>
        <w:rPr>
          <w:rFonts w:ascii="Times New Roman" w:eastAsia="宋体" w:hAnsi="Times New Roman" w:cs="Times New Roman"/>
          <w:b/>
          <w:color w:val="000000"/>
          <w:kern w:val="0"/>
          <w:sz w:val="22"/>
          <w:szCs w:val="22"/>
          <w:lang w:bidi="ar"/>
        </w:rPr>
      </w:pPr>
    </w:p>
    <w:p w14:paraId="3A931B78" w14:textId="77777777" w:rsidR="00244D94" w:rsidRPr="0045598C" w:rsidRDefault="00244D94">
      <w:pPr>
        <w:rPr>
          <w:rFonts w:ascii="Times New Roman" w:eastAsia="宋体" w:hAnsi="Times New Roman" w:cs="Times New Roman"/>
          <w:b/>
          <w:color w:val="000000"/>
          <w:kern w:val="0"/>
          <w:sz w:val="22"/>
          <w:szCs w:val="22"/>
          <w:lang w:bidi="ar"/>
        </w:rPr>
      </w:pPr>
    </w:p>
    <w:p w14:paraId="38919DC4" w14:textId="77777777" w:rsidR="00244D94" w:rsidRPr="0045598C" w:rsidRDefault="00244D94">
      <w:pPr>
        <w:rPr>
          <w:rFonts w:ascii="Times New Roman" w:eastAsia="宋体" w:hAnsi="Times New Roman" w:cs="Times New Roman"/>
          <w:b/>
          <w:color w:val="000000"/>
          <w:kern w:val="0"/>
          <w:sz w:val="22"/>
          <w:szCs w:val="22"/>
          <w:lang w:bidi="ar"/>
        </w:rPr>
      </w:pPr>
    </w:p>
    <w:p w14:paraId="455E3382" w14:textId="77777777" w:rsidR="00244D94" w:rsidRPr="0045598C" w:rsidRDefault="00244D94">
      <w:pPr>
        <w:rPr>
          <w:rFonts w:ascii="Times New Roman" w:eastAsia="宋体" w:hAnsi="Times New Roman" w:cs="Times New Roman"/>
          <w:b/>
          <w:color w:val="000000"/>
          <w:kern w:val="0"/>
          <w:sz w:val="22"/>
          <w:szCs w:val="22"/>
          <w:lang w:bidi="ar"/>
        </w:rPr>
      </w:pPr>
    </w:p>
    <w:p w14:paraId="49EACAC2" w14:textId="77777777" w:rsidR="00244D94" w:rsidRPr="0045598C" w:rsidRDefault="00244D94">
      <w:pPr>
        <w:rPr>
          <w:rFonts w:ascii="Times New Roman" w:eastAsia="宋体" w:hAnsi="Times New Roman" w:cs="Times New Roman"/>
          <w:b/>
          <w:color w:val="000000"/>
          <w:kern w:val="0"/>
          <w:sz w:val="22"/>
          <w:szCs w:val="22"/>
          <w:lang w:bidi="ar"/>
        </w:rPr>
      </w:pPr>
    </w:p>
    <w:p w14:paraId="4F7147B9" w14:textId="77777777" w:rsidR="00244D94" w:rsidRPr="0045598C" w:rsidRDefault="00244D94">
      <w:pPr>
        <w:rPr>
          <w:rFonts w:ascii="Times New Roman" w:eastAsia="宋体" w:hAnsi="Times New Roman" w:cs="Times New Roman"/>
          <w:b/>
          <w:color w:val="000000"/>
          <w:kern w:val="0"/>
          <w:sz w:val="22"/>
          <w:szCs w:val="22"/>
          <w:lang w:bidi="ar"/>
        </w:rPr>
      </w:pPr>
    </w:p>
    <w:p w14:paraId="47D9567A" w14:textId="77777777" w:rsidR="00244D94" w:rsidRPr="0045598C" w:rsidRDefault="00244D94">
      <w:pPr>
        <w:rPr>
          <w:rFonts w:ascii="Times New Roman" w:eastAsia="宋体" w:hAnsi="Times New Roman" w:cs="Times New Roman"/>
          <w:b/>
          <w:color w:val="000000"/>
          <w:kern w:val="0"/>
          <w:sz w:val="22"/>
          <w:szCs w:val="22"/>
          <w:lang w:bidi="ar"/>
        </w:rPr>
      </w:pPr>
    </w:p>
    <w:p w14:paraId="77D77117" w14:textId="77777777" w:rsidR="00244D94" w:rsidRPr="0045598C" w:rsidRDefault="00244D94">
      <w:pPr>
        <w:rPr>
          <w:rFonts w:ascii="Times New Roman" w:eastAsia="宋体" w:hAnsi="Times New Roman" w:cs="Times New Roman"/>
          <w:b/>
          <w:color w:val="000000"/>
          <w:kern w:val="0"/>
          <w:sz w:val="22"/>
          <w:szCs w:val="22"/>
          <w:lang w:bidi="ar"/>
        </w:rPr>
      </w:pPr>
    </w:p>
    <w:p w14:paraId="1F1A7957" w14:textId="77777777" w:rsidR="00244D94" w:rsidRPr="0045598C" w:rsidRDefault="00244D94">
      <w:pPr>
        <w:rPr>
          <w:rFonts w:ascii="Times New Roman" w:eastAsia="宋体" w:hAnsi="Times New Roman" w:cs="Times New Roman"/>
          <w:b/>
          <w:color w:val="000000"/>
          <w:kern w:val="0"/>
          <w:sz w:val="22"/>
          <w:szCs w:val="22"/>
          <w:lang w:bidi="ar"/>
        </w:rPr>
      </w:pPr>
    </w:p>
    <w:p w14:paraId="55ADCD5B" w14:textId="77777777" w:rsidR="00244D94" w:rsidRPr="0045598C" w:rsidRDefault="00244D94">
      <w:pPr>
        <w:rPr>
          <w:rFonts w:ascii="Times New Roman" w:eastAsia="宋体" w:hAnsi="Times New Roman" w:cs="Times New Roman"/>
          <w:b/>
          <w:color w:val="000000"/>
          <w:kern w:val="0"/>
          <w:sz w:val="22"/>
          <w:szCs w:val="22"/>
          <w:lang w:bidi="ar"/>
        </w:rPr>
      </w:pPr>
    </w:p>
    <w:p w14:paraId="07ABF23B" w14:textId="77777777" w:rsidR="00244D94" w:rsidRPr="0045598C" w:rsidRDefault="00244D94">
      <w:pPr>
        <w:rPr>
          <w:rFonts w:ascii="Times New Roman" w:eastAsia="宋体" w:hAnsi="Times New Roman" w:cs="Times New Roman"/>
          <w:b/>
          <w:color w:val="000000"/>
          <w:kern w:val="0"/>
          <w:sz w:val="22"/>
          <w:szCs w:val="22"/>
          <w:lang w:bidi="ar"/>
        </w:rPr>
      </w:pPr>
    </w:p>
    <w:p w14:paraId="6A787090" w14:textId="77777777" w:rsidR="00244D94" w:rsidRPr="0045598C" w:rsidRDefault="00244D94">
      <w:pPr>
        <w:rPr>
          <w:rFonts w:ascii="Times New Roman" w:eastAsia="宋体" w:hAnsi="Times New Roman" w:cs="Times New Roman"/>
          <w:b/>
          <w:color w:val="000000"/>
          <w:kern w:val="0"/>
          <w:sz w:val="22"/>
          <w:szCs w:val="22"/>
          <w:lang w:bidi="ar"/>
        </w:rPr>
      </w:pPr>
    </w:p>
    <w:p w14:paraId="298327D2" w14:textId="77777777" w:rsidR="00244D94" w:rsidRPr="0045598C" w:rsidRDefault="00244D94">
      <w:pPr>
        <w:rPr>
          <w:rFonts w:ascii="Times New Roman" w:eastAsia="宋体" w:hAnsi="Times New Roman" w:cs="Times New Roman"/>
          <w:b/>
          <w:color w:val="000000"/>
          <w:kern w:val="0"/>
          <w:sz w:val="22"/>
          <w:szCs w:val="22"/>
          <w:lang w:bidi="ar"/>
        </w:rPr>
      </w:pPr>
    </w:p>
    <w:p w14:paraId="279B5F29" w14:textId="77777777" w:rsidR="00244D94" w:rsidRPr="0045598C" w:rsidRDefault="00244D94">
      <w:pPr>
        <w:rPr>
          <w:rFonts w:ascii="Times New Roman" w:eastAsia="宋体" w:hAnsi="Times New Roman" w:cs="Times New Roman"/>
          <w:b/>
          <w:color w:val="000000"/>
          <w:kern w:val="0"/>
          <w:sz w:val="22"/>
          <w:szCs w:val="22"/>
          <w:lang w:bidi="ar"/>
        </w:rPr>
      </w:pPr>
    </w:p>
    <w:p w14:paraId="0E9E6065" w14:textId="77777777" w:rsidR="00244D94" w:rsidRPr="0045598C" w:rsidRDefault="00244D94">
      <w:pPr>
        <w:rPr>
          <w:rFonts w:ascii="Times New Roman" w:eastAsia="宋体" w:hAnsi="Times New Roman" w:cs="Times New Roman"/>
          <w:b/>
          <w:color w:val="000000"/>
          <w:kern w:val="0"/>
          <w:sz w:val="22"/>
          <w:szCs w:val="22"/>
          <w:lang w:bidi="ar"/>
        </w:rPr>
      </w:pPr>
    </w:p>
    <w:p w14:paraId="6CE4B484" w14:textId="77777777" w:rsidR="00244D94" w:rsidRPr="0045598C" w:rsidRDefault="00244D94">
      <w:pPr>
        <w:rPr>
          <w:rFonts w:ascii="Times New Roman" w:eastAsia="宋体" w:hAnsi="Times New Roman" w:cs="Times New Roman"/>
          <w:b/>
          <w:color w:val="000000"/>
          <w:kern w:val="0"/>
          <w:sz w:val="22"/>
          <w:szCs w:val="22"/>
          <w:lang w:bidi="ar"/>
        </w:rPr>
      </w:pPr>
    </w:p>
    <w:p w14:paraId="1CEE2424" w14:textId="77777777" w:rsidR="00244D94" w:rsidRPr="0045598C" w:rsidRDefault="00244D94">
      <w:pPr>
        <w:rPr>
          <w:rFonts w:ascii="Times New Roman" w:eastAsia="宋体" w:hAnsi="Times New Roman" w:cs="Times New Roman"/>
          <w:b/>
          <w:color w:val="000000"/>
          <w:kern w:val="0"/>
          <w:sz w:val="22"/>
          <w:szCs w:val="22"/>
          <w:lang w:bidi="ar"/>
        </w:rPr>
      </w:pPr>
    </w:p>
    <w:p w14:paraId="76ED3A0A" w14:textId="77777777" w:rsidR="00244D94" w:rsidRPr="0045598C" w:rsidRDefault="00244D94">
      <w:pPr>
        <w:rPr>
          <w:rFonts w:ascii="Times New Roman" w:eastAsia="宋体" w:hAnsi="Times New Roman" w:cs="Times New Roman"/>
          <w:b/>
          <w:color w:val="000000"/>
          <w:kern w:val="0"/>
          <w:sz w:val="22"/>
          <w:szCs w:val="22"/>
          <w:lang w:bidi="ar"/>
        </w:rPr>
      </w:pPr>
    </w:p>
    <w:p w14:paraId="05D87DFC" w14:textId="77777777" w:rsidR="00244D94" w:rsidRPr="0045598C" w:rsidRDefault="00244D94">
      <w:pPr>
        <w:rPr>
          <w:rFonts w:ascii="Times New Roman" w:eastAsia="宋体" w:hAnsi="Times New Roman" w:cs="Times New Roman"/>
          <w:b/>
          <w:color w:val="000000"/>
          <w:kern w:val="0"/>
          <w:sz w:val="22"/>
          <w:szCs w:val="22"/>
          <w:lang w:bidi="ar"/>
        </w:rPr>
      </w:pPr>
    </w:p>
    <w:p w14:paraId="5D65D2D5" w14:textId="77777777" w:rsidR="00244D94" w:rsidRPr="0045598C" w:rsidRDefault="00244D94">
      <w:pPr>
        <w:rPr>
          <w:rFonts w:ascii="Times New Roman" w:eastAsia="宋体" w:hAnsi="Times New Roman" w:cs="Times New Roman"/>
          <w:b/>
          <w:color w:val="000000"/>
          <w:kern w:val="0"/>
          <w:sz w:val="22"/>
          <w:szCs w:val="22"/>
          <w:lang w:bidi="ar"/>
        </w:rPr>
      </w:pPr>
    </w:p>
    <w:p w14:paraId="26562E9D" w14:textId="77777777" w:rsidR="00244D94" w:rsidRPr="0045598C" w:rsidRDefault="00244D94">
      <w:pPr>
        <w:rPr>
          <w:rFonts w:ascii="Times New Roman" w:eastAsia="宋体" w:hAnsi="Times New Roman" w:cs="Times New Roman"/>
          <w:b/>
          <w:color w:val="000000"/>
          <w:kern w:val="0"/>
          <w:sz w:val="22"/>
          <w:szCs w:val="22"/>
          <w:lang w:bidi="ar"/>
        </w:rPr>
      </w:pPr>
    </w:p>
    <w:p w14:paraId="534712D4" w14:textId="77777777" w:rsidR="00244D94" w:rsidRPr="0045598C" w:rsidRDefault="00244D94">
      <w:pPr>
        <w:rPr>
          <w:rFonts w:ascii="Times New Roman" w:eastAsia="宋体" w:hAnsi="Times New Roman" w:cs="Times New Roman"/>
          <w:b/>
          <w:color w:val="000000"/>
          <w:kern w:val="0"/>
          <w:sz w:val="22"/>
          <w:szCs w:val="22"/>
          <w:lang w:bidi="ar"/>
        </w:rPr>
      </w:pPr>
    </w:p>
    <w:p w14:paraId="68AA2807" w14:textId="77777777" w:rsidR="00244D94" w:rsidRPr="0045598C" w:rsidRDefault="00244D94">
      <w:pPr>
        <w:rPr>
          <w:rFonts w:ascii="Times New Roman" w:eastAsia="宋体" w:hAnsi="Times New Roman" w:cs="Times New Roman"/>
          <w:b/>
          <w:color w:val="000000"/>
          <w:kern w:val="0"/>
          <w:sz w:val="22"/>
          <w:szCs w:val="22"/>
          <w:lang w:bidi="ar"/>
        </w:rPr>
      </w:pPr>
    </w:p>
    <w:p w14:paraId="62CE8CA7" w14:textId="77777777" w:rsidR="00244D94" w:rsidRPr="0045598C" w:rsidRDefault="00244D94">
      <w:pPr>
        <w:rPr>
          <w:rFonts w:ascii="Times New Roman" w:eastAsia="宋体" w:hAnsi="Times New Roman" w:cs="Times New Roman"/>
          <w:b/>
          <w:color w:val="000000"/>
          <w:kern w:val="0"/>
          <w:sz w:val="22"/>
          <w:szCs w:val="22"/>
          <w:lang w:bidi="ar"/>
        </w:rPr>
      </w:pPr>
    </w:p>
    <w:p w14:paraId="28F6C307" w14:textId="77777777" w:rsidR="00244D94" w:rsidRPr="0045598C" w:rsidRDefault="00244D94">
      <w:pPr>
        <w:rPr>
          <w:rFonts w:ascii="Times New Roman" w:eastAsia="宋体" w:hAnsi="Times New Roman" w:cs="Times New Roman"/>
          <w:b/>
          <w:color w:val="000000"/>
          <w:kern w:val="0"/>
          <w:sz w:val="22"/>
          <w:szCs w:val="22"/>
          <w:lang w:bidi="ar"/>
        </w:rPr>
      </w:pPr>
    </w:p>
    <w:p w14:paraId="1DA4ADA6" w14:textId="77777777" w:rsidR="00244D94" w:rsidRPr="0045598C" w:rsidRDefault="00244D94">
      <w:pPr>
        <w:rPr>
          <w:rFonts w:ascii="Times New Roman" w:eastAsia="宋体" w:hAnsi="Times New Roman" w:cs="Times New Roman"/>
          <w:b/>
          <w:color w:val="000000"/>
          <w:kern w:val="0"/>
          <w:sz w:val="22"/>
          <w:szCs w:val="22"/>
          <w:lang w:bidi="ar"/>
        </w:rPr>
      </w:pPr>
    </w:p>
    <w:p w14:paraId="51A6856E" w14:textId="77777777" w:rsidR="00244D94" w:rsidRPr="0045598C" w:rsidRDefault="00244D94">
      <w:pPr>
        <w:rPr>
          <w:rFonts w:ascii="Times New Roman" w:eastAsia="宋体" w:hAnsi="Times New Roman" w:cs="Times New Roman"/>
          <w:b/>
          <w:color w:val="000000"/>
          <w:kern w:val="0"/>
          <w:sz w:val="22"/>
          <w:szCs w:val="22"/>
          <w:lang w:bidi="ar"/>
        </w:rPr>
      </w:pPr>
    </w:p>
    <w:p w14:paraId="7C59BBC7" w14:textId="77777777" w:rsidR="00244D94" w:rsidRPr="0045598C" w:rsidRDefault="00244D94">
      <w:pPr>
        <w:rPr>
          <w:rFonts w:ascii="Times New Roman" w:eastAsia="宋体" w:hAnsi="Times New Roman" w:cs="Times New Roman"/>
          <w:b/>
          <w:color w:val="000000"/>
          <w:kern w:val="0"/>
          <w:sz w:val="22"/>
          <w:szCs w:val="22"/>
          <w:lang w:bidi="ar"/>
        </w:rPr>
      </w:pPr>
    </w:p>
    <w:p w14:paraId="1985B3F0" w14:textId="43DA3CD2" w:rsidR="00244D94" w:rsidRPr="0045598C" w:rsidRDefault="00120090">
      <w:pPr>
        <w:rPr>
          <w:rFonts w:ascii="Times New Roman" w:eastAsia="宋体" w:hAnsi="Times New Roman" w:cs="Times New Roman"/>
          <w:b/>
          <w:color w:val="000000"/>
          <w:kern w:val="0"/>
          <w:sz w:val="22"/>
          <w:szCs w:val="22"/>
          <w:lang w:bidi="ar"/>
        </w:rPr>
      </w:pPr>
      <w:r w:rsidRPr="0045598C">
        <w:rPr>
          <w:rFonts w:ascii="Times New Roman" w:eastAsia="宋体" w:hAnsi="Times New Roman" w:cs="Times New Roman"/>
          <w:b/>
          <w:color w:val="000000"/>
          <w:kern w:val="0"/>
          <w:sz w:val="22"/>
          <w:szCs w:val="22"/>
          <w:lang w:bidi="ar"/>
        </w:rPr>
        <w:lastRenderedPageBreak/>
        <w:t>Table S1</w:t>
      </w:r>
      <w:r w:rsidR="0054509A" w:rsidRPr="0045598C">
        <w:rPr>
          <w:rFonts w:ascii="Times New Roman" w:eastAsia="宋体" w:hAnsi="Times New Roman" w:cs="Times New Roman"/>
          <w:b/>
          <w:color w:val="000000"/>
          <w:kern w:val="0"/>
          <w:sz w:val="22"/>
          <w:szCs w:val="22"/>
          <w:lang w:bidi="ar"/>
        </w:rPr>
        <w:t>.</w:t>
      </w:r>
      <w:r w:rsidRPr="0045598C">
        <w:rPr>
          <w:rFonts w:ascii="Times New Roman" w:eastAsia="宋体" w:hAnsi="Times New Roman" w:cs="Times New Roman"/>
          <w:b/>
          <w:color w:val="000000"/>
          <w:kern w:val="0"/>
          <w:sz w:val="22"/>
          <w:szCs w:val="22"/>
          <w:lang w:bidi="ar"/>
        </w:rPr>
        <w:t xml:space="preserve"> Primary</w:t>
      </w:r>
      <w:r w:rsidR="005B5195">
        <w:rPr>
          <w:rFonts w:ascii="Times New Roman" w:eastAsia="宋体" w:hAnsi="Times New Roman" w:cs="Times New Roman"/>
          <w:b/>
          <w:color w:val="000000"/>
          <w:kern w:val="0"/>
          <w:sz w:val="22"/>
          <w:szCs w:val="22"/>
          <w:lang w:bidi="ar"/>
        </w:rPr>
        <w:t xml:space="preserve"> outcome</w:t>
      </w:r>
      <w:r w:rsidRPr="0045598C">
        <w:rPr>
          <w:rFonts w:ascii="Times New Roman" w:eastAsia="宋体" w:hAnsi="Times New Roman" w:cs="Times New Roman"/>
          <w:b/>
          <w:color w:val="000000"/>
          <w:kern w:val="0"/>
          <w:sz w:val="22"/>
          <w:szCs w:val="22"/>
          <w:lang w:bidi="ar"/>
        </w:rPr>
        <w:t xml:space="preserve">: analyses of </w:t>
      </w:r>
      <w:r w:rsidR="008E0F88" w:rsidRPr="0045598C">
        <w:rPr>
          <w:rFonts w:ascii="Times New Roman" w:eastAsia="宋体" w:hAnsi="Times New Roman" w:cs="Times New Roman"/>
          <w:b/>
          <w:color w:val="000000"/>
          <w:kern w:val="0"/>
          <w:sz w:val="22"/>
          <w:szCs w:val="22"/>
          <w:lang w:bidi="ar"/>
        </w:rPr>
        <w:t xml:space="preserve">the </w:t>
      </w:r>
      <w:r w:rsidRPr="0045598C">
        <w:rPr>
          <w:rFonts w:ascii="Times New Roman" w:eastAsia="宋体" w:hAnsi="Times New Roman" w:cs="Times New Roman"/>
          <w:b/>
          <w:color w:val="000000"/>
          <w:kern w:val="0"/>
          <w:sz w:val="22"/>
          <w:szCs w:val="22"/>
          <w:lang w:bidi="ar"/>
        </w:rPr>
        <w:t>NUF rate and 28-day mortality</w:t>
      </w:r>
    </w:p>
    <w:tbl>
      <w:tblPr>
        <w:tblStyle w:val="a9"/>
        <w:tblW w:w="10070" w:type="dxa"/>
        <w:tblInd w:w="-9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843"/>
        <w:gridCol w:w="1276"/>
        <w:gridCol w:w="1984"/>
        <w:gridCol w:w="1139"/>
      </w:tblGrid>
      <w:tr w:rsidR="00244D94" w:rsidRPr="0045598C" w14:paraId="75A1BAFF" w14:textId="77777777">
        <w:tc>
          <w:tcPr>
            <w:tcW w:w="3828" w:type="dxa"/>
            <w:vMerge w:val="restart"/>
            <w:tcBorders>
              <w:top w:val="single" w:sz="4" w:space="0" w:color="auto"/>
              <w:bottom w:val="nil"/>
            </w:tcBorders>
            <w:vAlign w:val="center"/>
          </w:tcPr>
          <w:p w14:paraId="3954AE5E" w14:textId="77777777" w:rsidR="00244D94" w:rsidRPr="0045598C" w:rsidRDefault="00120090">
            <w:pPr>
              <w:rPr>
                <w:rFonts w:ascii="Times New Roman" w:eastAsia="宋体" w:hAnsi="Times New Roman" w:cs="Times New Roman"/>
                <w:color w:val="000000"/>
                <w:sz w:val="22"/>
                <w:szCs w:val="22"/>
              </w:rPr>
            </w:pPr>
            <w:r w:rsidRPr="0045598C">
              <w:rPr>
                <w:rFonts w:ascii="Times New Roman" w:eastAsia="宋体" w:hAnsi="Times New Roman" w:cs="Times New Roman"/>
                <w:color w:val="000000"/>
                <w:sz w:val="22"/>
                <w:szCs w:val="22"/>
              </w:rPr>
              <w:t>Variables</w:t>
            </w:r>
          </w:p>
        </w:tc>
        <w:tc>
          <w:tcPr>
            <w:tcW w:w="3119" w:type="dxa"/>
            <w:gridSpan w:val="2"/>
            <w:tcBorders>
              <w:top w:val="single" w:sz="4" w:space="0" w:color="auto"/>
              <w:bottom w:val="single" w:sz="4" w:space="0" w:color="auto"/>
            </w:tcBorders>
          </w:tcPr>
          <w:p w14:paraId="00B21E20" w14:textId="77777777" w:rsidR="00244D94" w:rsidRPr="0045598C" w:rsidRDefault="00120090">
            <w:pPr>
              <w:widowControl/>
              <w:jc w:val="center"/>
              <w:textAlignment w:val="center"/>
              <w:rPr>
                <w:rFonts w:ascii="Times New Roman" w:eastAsia="宋体" w:hAnsi="Times New Roman" w:cs="Times New Roman"/>
                <w:b/>
                <w:color w:val="000000"/>
                <w:kern w:val="0"/>
                <w:sz w:val="22"/>
                <w:szCs w:val="22"/>
                <w:lang w:bidi="ar"/>
              </w:rPr>
            </w:pPr>
            <w:r w:rsidRPr="0045598C">
              <w:rPr>
                <w:rFonts w:ascii="Times New Roman" w:eastAsia="宋体" w:hAnsi="Times New Roman" w:cs="Times New Roman"/>
                <w:b/>
                <w:color w:val="000000"/>
                <w:kern w:val="0"/>
                <w:sz w:val="22"/>
                <w:szCs w:val="22"/>
                <w:lang w:bidi="ar"/>
              </w:rPr>
              <w:t xml:space="preserve">Model 1: Univariable models </w:t>
            </w:r>
          </w:p>
        </w:tc>
        <w:tc>
          <w:tcPr>
            <w:tcW w:w="3123" w:type="dxa"/>
            <w:gridSpan w:val="2"/>
            <w:tcBorders>
              <w:top w:val="single" w:sz="4" w:space="0" w:color="auto"/>
              <w:bottom w:val="single" w:sz="4" w:space="0" w:color="auto"/>
            </w:tcBorders>
            <w:vAlign w:val="center"/>
          </w:tcPr>
          <w:p w14:paraId="4C3A5A29" w14:textId="77777777" w:rsidR="00244D94" w:rsidRPr="0045598C" w:rsidRDefault="00120090">
            <w:pPr>
              <w:widowControl/>
              <w:jc w:val="center"/>
              <w:textAlignment w:val="center"/>
              <w:rPr>
                <w:rFonts w:ascii="Times New Roman" w:eastAsia="宋体" w:hAnsi="Times New Roman" w:cs="Times New Roman"/>
                <w:b/>
                <w:color w:val="000000"/>
                <w:sz w:val="22"/>
                <w:szCs w:val="22"/>
              </w:rPr>
            </w:pPr>
            <w:r w:rsidRPr="0045598C">
              <w:rPr>
                <w:rFonts w:ascii="Times New Roman" w:eastAsia="宋体" w:hAnsi="Times New Roman" w:cs="Times New Roman"/>
                <w:b/>
                <w:color w:val="000000"/>
                <w:sz w:val="22"/>
                <w:szCs w:val="22"/>
              </w:rPr>
              <w:t>Model 4: Multivariate model</w:t>
            </w:r>
          </w:p>
        </w:tc>
      </w:tr>
      <w:tr w:rsidR="00244D94" w:rsidRPr="0045598C" w14:paraId="4D1ADC73" w14:textId="77777777">
        <w:tc>
          <w:tcPr>
            <w:tcW w:w="3828" w:type="dxa"/>
            <w:vMerge/>
            <w:tcBorders>
              <w:top w:val="nil"/>
              <w:bottom w:val="single" w:sz="4" w:space="0" w:color="auto"/>
            </w:tcBorders>
            <w:vAlign w:val="center"/>
          </w:tcPr>
          <w:p w14:paraId="588FC7B7" w14:textId="77777777" w:rsidR="00244D94" w:rsidRPr="0045598C" w:rsidRDefault="00244D94">
            <w:pPr>
              <w:rPr>
                <w:rFonts w:ascii="Times New Roman" w:eastAsia="宋体" w:hAnsi="Times New Roman" w:cs="Times New Roman"/>
                <w:color w:val="000000"/>
                <w:sz w:val="22"/>
                <w:szCs w:val="22"/>
              </w:rPr>
            </w:pPr>
          </w:p>
        </w:tc>
        <w:tc>
          <w:tcPr>
            <w:tcW w:w="1843" w:type="dxa"/>
            <w:tcBorders>
              <w:top w:val="single" w:sz="4" w:space="0" w:color="auto"/>
              <w:bottom w:val="single" w:sz="4" w:space="0" w:color="auto"/>
            </w:tcBorders>
            <w:vAlign w:val="center"/>
          </w:tcPr>
          <w:p w14:paraId="1EED93B8" w14:textId="77777777" w:rsidR="00244D94" w:rsidRPr="0045598C" w:rsidRDefault="00120090">
            <w:pPr>
              <w:widowControl/>
              <w:jc w:val="center"/>
              <w:textAlignment w:val="center"/>
              <w:rPr>
                <w:rFonts w:ascii="Times New Roman" w:eastAsia="宋体" w:hAnsi="Times New Roman" w:cs="Times New Roman"/>
                <w:b/>
                <w:color w:val="000000"/>
                <w:kern w:val="0"/>
                <w:sz w:val="22"/>
                <w:szCs w:val="22"/>
                <w:lang w:bidi="ar"/>
              </w:rPr>
            </w:pPr>
            <w:r w:rsidRPr="0045598C">
              <w:rPr>
                <w:rFonts w:ascii="Times New Roman" w:eastAsia="宋体" w:hAnsi="Times New Roman" w:cs="Times New Roman"/>
                <w:b/>
                <w:color w:val="000000"/>
                <w:kern w:val="0"/>
                <w:sz w:val="22"/>
                <w:szCs w:val="22"/>
                <w:lang w:bidi="ar"/>
              </w:rPr>
              <w:t>OR (95% CI)</w:t>
            </w:r>
          </w:p>
        </w:tc>
        <w:tc>
          <w:tcPr>
            <w:tcW w:w="1276" w:type="dxa"/>
            <w:tcBorders>
              <w:top w:val="single" w:sz="4" w:space="0" w:color="auto"/>
              <w:bottom w:val="single" w:sz="4" w:space="0" w:color="auto"/>
            </w:tcBorders>
            <w:vAlign w:val="center"/>
          </w:tcPr>
          <w:p w14:paraId="1B48C453" w14:textId="77777777" w:rsidR="00244D94" w:rsidRPr="0045598C" w:rsidRDefault="00120090">
            <w:pPr>
              <w:widowControl/>
              <w:jc w:val="center"/>
              <w:textAlignment w:val="center"/>
              <w:rPr>
                <w:rFonts w:ascii="Times New Roman" w:eastAsia="宋体" w:hAnsi="Times New Roman" w:cs="Times New Roman"/>
                <w:b/>
                <w:color w:val="000000"/>
                <w:kern w:val="0"/>
                <w:sz w:val="22"/>
                <w:szCs w:val="22"/>
                <w:lang w:bidi="ar"/>
              </w:rPr>
            </w:pPr>
            <w:r w:rsidRPr="0045598C">
              <w:rPr>
                <w:rFonts w:ascii="Times New Roman" w:eastAsia="宋体" w:hAnsi="Times New Roman" w:cs="Times New Roman"/>
                <w:b/>
                <w:i/>
                <w:iCs/>
                <w:color w:val="000000"/>
                <w:kern w:val="0"/>
                <w:sz w:val="22"/>
                <w:szCs w:val="22"/>
                <w:lang w:bidi="ar"/>
              </w:rPr>
              <w:t>p</w:t>
            </w:r>
            <w:r w:rsidRPr="0045598C">
              <w:rPr>
                <w:rFonts w:ascii="Times New Roman" w:eastAsia="宋体" w:hAnsi="Times New Roman" w:cs="Times New Roman"/>
                <w:b/>
                <w:color w:val="000000"/>
                <w:kern w:val="0"/>
                <w:sz w:val="22"/>
                <w:szCs w:val="22"/>
                <w:lang w:bidi="ar"/>
              </w:rPr>
              <w:t xml:space="preserve"> value</w:t>
            </w:r>
          </w:p>
        </w:tc>
        <w:tc>
          <w:tcPr>
            <w:tcW w:w="1984" w:type="dxa"/>
            <w:tcBorders>
              <w:top w:val="single" w:sz="4" w:space="0" w:color="auto"/>
              <w:bottom w:val="single" w:sz="4" w:space="0" w:color="auto"/>
            </w:tcBorders>
            <w:vAlign w:val="center"/>
          </w:tcPr>
          <w:p w14:paraId="51A06CC2" w14:textId="77777777" w:rsidR="00244D94" w:rsidRPr="0045598C" w:rsidRDefault="00120090">
            <w:pPr>
              <w:widowControl/>
              <w:jc w:val="center"/>
              <w:textAlignment w:val="center"/>
              <w:rPr>
                <w:rFonts w:ascii="Times New Roman" w:eastAsia="宋体" w:hAnsi="Times New Roman" w:cs="Times New Roman"/>
                <w:b/>
                <w:color w:val="000000"/>
                <w:sz w:val="22"/>
                <w:szCs w:val="22"/>
              </w:rPr>
            </w:pPr>
            <w:r w:rsidRPr="0045598C">
              <w:rPr>
                <w:rFonts w:ascii="Times New Roman" w:eastAsia="宋体" w:hAnsi="Times New Roman" w:cs="Times New Roman"/>
                <w:b/>
                <w:color w:val="000000"/>
                <w:kern w:val="0"/>
                <w:sz w:val="22"/>
                <w:szCs w:val="22"/>
                <w:lang w:bidi="ar"/>
              </w:rPr>
              <w:t>OR (95% CI)</w:t>
            </w:r>
          </w:p>
        </w:tc>
        <w:tc>
          <w:tcPr>
            <w:tcW w:w="1139" w:type="dxa"/>
            <w:tcBorders>
              <w:top w:val="single" w:sz="4" w:space="0" w:color="auto"/>
              <w:bottom w:val="single" w:sz="4" w:space="0" w:color="auto"/>
            </w:tcBorders>
            <w:vAlign w:val="center"/>
          </w:tcPr>
          <w:p w14:paraId="127928B1" w14:textId="77777777" w:rsidR="00244D94" w:rsidRPr="0045598C" w:rsidRDefault="00120090">
            <w:pPr>
              <w:widowControl/>
              <w:jc w:val="center"/>
              <w:textAlignment w:val="center"/>
              <w:rPr>
                <w:rFonts w:ascii="Times New Roman" w:eastAsia="宋体" w:hAnsi="Times New Roman" w:cs="Times New Roman"/>
                <w:b/>
                <w:color w:val="000000"/>
                <w:sz w:val="22"/>
                <w:szCs w:val="22"/>
              </w:rPr>
            </w:pPr>
            <w:r w:rsidRPr="0045598C">
              <w:rPr>
                <w:rFonts w:ascii="Times New Roman" w:eastAsia="宋体" w:hAnsi="Times New Roman" w:cs="Times New Roman"/>
                <w:b/>
                <w:i/>
                <w:iCs/>
                <w:color w:val="000000"/>
                <w:kern w:val="0"/>
                <w:sz w:val="22"/>
                <w:szCs w:val="22"/>
                <w:lang w:bidi="ar"/>
              </w:rPr>
              <w:t>p</w:t>
            </w:r>
            <w:r w:rsidRPr="0045598C">
              <w:rPr>
                <w:rFonts w:ascii="Times New Roman" w:eastAsia="宋体" w:hAnsi="Times New Roman" w:cs="Times New Roman"/>
                <w:b/>
                <w:color w:val="000000"/>
                <w:kern w:val="0"/>
                <w:sz w:val="22"/>
                <w:szCs w:val="22"/>
                <w:lang w:bidi="ar"/>
              </w:rPr>
              <w:t xml:space="preserve"> value</w:t>
            </w:r>
          </w:p>
        </w:tc>
      </w:tr>
      <w:tr w:rsidR="00244D94" w:rsidRPr="0045598C" w14:paraId="5A1FDBAA" w14:textId="77777777">
        <w:tc>
          <w:tcPr>
            <w:tcW w:w="3828" w:type="dxa"/>
            <w:tcBorders>
              <w:top w:val="single" w:sz="4" w:space="0" w:color="auto"/>
            </w:tcBorders>
          </w:tcPr>
          <w:p w14:paraId="1A8812ED" w14:textId="77777777" w:rsidR="00244D94" w:rsidRPr="0045598C" w:rsidRDefault="00120090">
            <w:pPr>
              <w:widowControl/>
              <w:jc w:val="left"/>
              <w:textAlignment w:val="top"/>
              <w:rPr>
                <w:rFonts w:ascii="Times New Roman" w:eastAsia="宋体" w:hAnsi="Times New Roman" w:cs="Times New Roman"/>
                <w:b/>
                <w:color w:val="000000"/>
                <w:sz w:val="22"/>
                <w:szCs w:val="22"/>
              </w:rPr>
            </w:pPr>
            <w:bookmarkStart w:id="0" w:name="_Hlk68445208"/>
            <w:r w:rsidRPr="0045598C">
              <w:rPr>
                <w:rFonts w:ascii="Times New Roman" w:eastAsia="宋体" w:hAnsi="Times New Roman" w:cs="Times New Roman"/>
                <w:b/>
                <w:color w:val="000000"/>
                <w:kern w:val="0"/>
                <w:sz w:val="22"/>
                <w:szCs w:val="22"/>
                <w:lang w:bidi="ar"/>
              </w:rPr>
              <w:t>NUF rate</w:t>
            </w:r>
          </w:p>
        </w:tc>
        <w:tc>
          <w:tcPr>
            <w:tcW w:w="1843" w:type="dxa"/>
            <w:tcBorders>
              <w:top w:val="single" w:sz="4" w:space="0" w:color="auto"/>
            </w:tcBorders>
            <w:vAlign w:val="center"/>
          </w:tcPr>
          <w:p w14:paraId="714ADE31" w14:textId="77777777" w:rsidR="00244D94" w:rsidRPr="0045598C" w:rsidRDefault="00244D94">
            <w:pPr>
              <w:jc w:val="center"/>
              <w:rPr>
                <w:rFonts w:ascii="Times New Roman" w:eastAsia="宋体" w:hAnsi="Times New Roman" w:cs="Times New Roman"/>
                <w:color w:val="000000"/>
                <w:sz w:val="22"/>
                <w:szCs w:val="22"/>
              </w:rPr>
            </w:pPr>
          </w:p>
        </w:tc>
        <w:tc>
          <w:tcPr>
            <w:tcW w:w="1276" w:type="dxa"/>
            <w:tcBorders>
              <w:top w:val="single" w:sz="4" w:space="0" w:color="auto"/>
            </w:tcBorders>
            <w:vAlign w:val="center"/>
          </w:tcPr>
          <w:p w14:paraId="603B04AC" w14:textId="77777777" w:rsidR="00244D94" w:rsidRPr="0045598C" w:rsidRDefault="00244D94">
            <w:pPr>
              <w:jc w:val="center"/>
              <w:rPr>
                <w:rFonts w:ascii="Times New Roman" w:eastAsia="宋体" w:hAnsi="Times New Roman" w:cs="Times New Roman"/>
                <w:color w:val="000000"/>
                <w:sz w:val="22"/>
                <w:szCs w:val="22"/>
              </w:rPr>
            </w:pPr>
          </w:p>
        </w:tc>
        <w:tc>
          <w:tcPr>
            <w:tcW w:w="1984" w:type="dxa"/>
            <w:tcBorders>
              <w:top w:val="single" w:sz="4" w:space="0" w:color="auto"/>
            </w:tcBorders>
            <w:vAlign w:val="center"/>
          </w:tcPr>
          <w:p w14:paraId="532F1286" w14:textId="77777777" w:rsidR="00244D94" w:rsidRPr="0045598C" w:rsidRDefault="00244D94">
            <w:pPr>
              <w:jc w:val="center"/>
              <w:rPr>
                <w:rFonts w:ascii="Times New Roman" w:eastAsia="宋体" w:hAnsi="Times New Roman" w:cs="Times New Roman"/>
                <w:color w:val="000000"/>
                <w:sz w:val="22"/>
                <w:szCs w:val="22"/>
              </w:rPr>
            </w:pPr>
          </w:p>
        </w:tc>
        <w:tc>
          <w:tcPr>
            <w:tcW w:w="1139" w:type="dxa"/>
            <w:tcBorders>
              <w:top w:val="single" w:sz="4" w:space="0" w:color="auto"/>
            </w:tcBorders>
            <w:vAlign w:val="center"/>
          </w:tcPr>
          <w:p w14:paraId="4FE688ED" w14:textId="77777777" w:rsidR="00244D94" w:rsidRPr="0045598C" w:rsidRDefault="00244D94">
            <w:pPr>
              <w:jc w:val="center"/>
              <w:rPr>
                <w:rFonts w:ascii="Times New Roman" w:eastAsia="宋体" w:hAnsi="Times New Roman" w:cs="Times New Roman"/>
                <w:color w:val="000000"/>
                <w:sz w:val="22"/>
                <w:szCs w:val="22"/>
              </w:rPr>
            </w:pPr>
          </w:p>
        </w:tc>
      </w:tr>
      <w:tr w:rsidR="00244D94" w:rsidRPr="0045598C" w14:paraId="4CF2097A" w14:textId="77777777">
        <w:tc>
          <w:tcPr>
            <w:tcW w:w="3828" w:type="dxa"/>
          </w:tcPr>
          <w:p w14:paraId="133AF45C" w14:textId="77777777" w:rsidR="00244D94" w:rsidRPr="00E36F08" w:rsidRDefault="00120090">
            <w:pPr>
              <w:widowControl/>
              <w:jc w:val="left"/>
              <w:textAlignment w:val="top"/>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 xml:space="preserve">  &lt; 1.6 mL/kg/h</w:t>
            </w:r>
          </w:p>
        </w:tc>
        <w:tc>
          <w:tcPr>
            <w:tcW w:w="1843" w:type="dxa"/>
            <w:vAlign w:val="center"/>
          </w:tcPr>
          <w:p w14:paraId="57BD1A9A" w14:textId="28A39515"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1.82 (1.25</w:t>
            </w:r>
            <w:r w:rsidR="008549E3" w:rsidRPr="008549E3">
              <w:rPr>
                <w:rFonts w:ascii="Times New Roman" w:eastAsia="宋体" w:hAnsi="Times New Roman" w:cs="Times New Roman"/>
                <w:color w:val="000000"/>
                <w:kern w:val="0"/>
                <w:sz w:val="22"/>
                <w:szCs w:val="22"/>
                <w:lang w:bidi="ar"/>
              </w:rPr>
              <w:t>–</w:t>
            </w:r>
            <w:r w:rsidRPr="0045598C">
              <w:rPr>
                <w:rFonts w:ascii="Times New Roman" w:eastAsia="宋体" w:hAnsi="Times New Roman" w:cs="Times New Roman"/>
                <w:color w:val="000000"/>
                <w:kern w:val="0"/>
                <w:sz w:val="22"/>
                <w:szCs w:val="22"/>
                <w:lang w:bidi="ar"/>
              </w:rPr>
              <w:t>2.64)</w:t>
            </w:r>
          </w:p>
        </w:tc>
        <w:tc>
          <w:tcPr>
            <w:tcW w:w="1276" w:type="dxa"/>
            <w:vAlign w:val="center"/>
          </w:tcPr>
          <w:p w14:paraId="0CB27418" w14:textId="77777777"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0.002</w:t>
            </w:r>
          </w:p>
        </w:tc>
        <w:tc>
          <w:tcPr>
            <w:tcW w:w="1984" w:type="dxa"/>
            <w:vAlign w:val="center"/>
          </w:tcPr>
          <w:p w14:paraId="351C70A5" w14:textId="5BE03F15" w:rsidR="00244D94" w:rsidRPr="0045598C" w:rsidRDefault="00120090">
            <w:pPr>
              <w:widowControl/>
              <w:jc w:val="center"/>
              <w:textAlignment w:val="center"/>
              <w:rPr>
                <w:rFonts w:ascii="Times New Roman" w:eastAsia="宋体" w:hAnsi="Times New Roman" w:cs="Times New Roman"/>
                <w:color w:val="000000"/>
                <w:sz w:val="22"/>
                <w:szCs w:val="22"/>
              </w:rPr>
            </w:pPr>
            <w:r w:rsidRPr="0045598C">
              <w:rPr>
                <w:rFonts w:ascii="Times New Roman" w:eastAsia="宋体" w:hAnsi="Times New Roman" w:cs="Times New Roman"/>
                <w:color w:val="000000"/>
                <w:kern w:val="0"/>
                <w:sz w:val="22"/>
                <w:szCs w:val="22"/>
                <w:lang w:bidi="ar"/>
              </w:rPr>
              <w:t>1.56 (1.04</w:t>
            </w:r>
            <w:r w:rsidR="008549E3" w:rsidRPr="008549E3">
              <w:rPr>
                <w:rFonts w:ascii="Times New Roman" w:eastAsia="宋体" w:hAnsi="Times New Roman" w:cs="Times New Roman"/>
                <w:color w:val="000000"/>
                <w:kern w:val="0"/>
                <w:sz w:val="22"/>
                <w:szCs w:val="22"/>
                <w:lang w:bidi="ar"/>
              </w:rPr>
              <w:t>–</w:t>
            </w:r>
            <w:r w:rsidRPr="0045598C">
              <w:rPr>
                <w:rFonts w:ascii="Times New Roman" w:eastAsia="宋体" w:hAnsi="Times New Roman" w:cs="Times New Roman"/>
                <w:color w:val="000000"/>
                <w:kern w:val="0"/>
                <w:sz w:val="22"/>
                <w:szCs w:val="22"/>
                <w:lang w:bidi="ar"/>
              </w:rPr>
              <w:t>2.35)</w:t>
            </w:r>
          </w:p>
        </w:tc>
        <w:tc>
          <w:tcPr>
            <w:tcW w:w="1139" w:type="dxa"/>
            <w:vAlign w:val="center"/>
          </w:tcPr>
          <w:p w14:paraId="1F1A3F10" w14:textId="77777777" w:rsidR="00244D94" w:rsidRPr="0045598C" w:rsidRDefault="00120090">
            <w:pPr>
              <w:widowControl/>
              <w:jc w:val="center"/>
              <w:textAlignment w:val="center"/>
              <w:rPr>
                <w:rFonts w:ascii="Times New Roman" w:eastAsia="宋体" w:hAnsi="Times New Roman" w:cs="Times New Roman"/>
                <w:color w:val="000000"/>
                <w:sz w:val="22"/>
                <w:szCs w:val="22"/>
              </w:rPr>
            </w:pPr>
            <w:r w:rsidRPr="0045598C">
              <w:rPr>
                <w:rFonts w:ascii="Times New Roman" w:eastAsia="宋体" w:hAnsi="Times New Roman" w:cs="Times New Roman"/>
                <w:color w:val="000000"/>
                <w:kern w:val="0"/>
                <w:sz w:val="22"/>
                <w:szCs w:val="22"/>
                <w:lang w:bidi="ar"/>
              </w:rPr>
              <w:t xml:space="preserve">0.032 </w:t>
            </w:r>
          </w:p>
        </w:tc>
      </w:tr>
      <w:tr w:rsidR="00244D94" w:rsidRPr="0045598C" w14:paraId="787336EE" w14:textId="77777777">
        <w:tc>
          <w:tcPr>
            <w:tcW w:w="3828" w:type="dxa"/>
          </w:tcPr>
          <w:p w14:paraId="7C625DCA" w14:textId="089BC2E7" w:rsidR="00244D94" w:rsidRPr="00E36F08" w:rsidRDefault="00120090">
            <w:pPr>
              <w:widowControl/>
              <w:jc w:val="left"/>
              <w:textAlignment w:val="top"/>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 xml:space="preserve">  1.6</w:t>
            </w:r>
            <w:r w:rsidR="008549E3">
              <w:rPr>
                <w:rFonts w:ascii="Times New Roman" w:eastAsia="宋体" w:hAnsi="Times New Roman" w:cs="Times New Roman"/>
                <w:color w:val="000000"/>
                <w:kern w:val="0"/>
                <w:sz w:val="22"/>
                <w:szCs w:val="22"/>
                <w:lang w:bidi="ar"/>
              </w:rPr>
              <w:softHyphen/>
            </w:r>
            <w:r w:rsidR="008549E3">
              <w:rPr>
                <w:rFonts w:ascii="Times New Roman" w:eastAsia="宋体" w:hAnsi="Times New Roman" w:cs="Times New Roman"/>
                <w:color w:val="000000"/>
                <w:kern w:val="0"/>
                <w:sz w:val="22"/>
                <w:szCs w:val="22"/>
                <w:lang w:bidi="ar"/>
              </w:rPr>
              <w:softHyphen/>
            </w:r>
            <w:r w:rsidR="008549E3" w:rsidRPr="008549E3">
              <w:rPr>
                <w:rFonts w:ascii="Times New Roman" w:eastAsia="宋体" w:hAnsi="Times New Roman" w:cs="Times New Roman"/>
                <w:color w:val="000000"/>
                <w:kern w:val="0"/>
                <w:sz w:val="22"/>
                <w:szCs w:val="22"/>
                <w:lang w:bidi="ar"/>
              </w:rPr>
              <w:t>–</w:t>
            </w:r>
            <w:r w:rsidRPr="0045598C">
              <w:rPr>
                <w:rFonts w:ascii="Times New Roman" w:eastAsia="宋体" w:hAnsi="Times New Roman" w:cs="Times New Roman"/>
                <w:color w:val="000000"/>
                <w:kern w:val="0"/>
                <w:sz w:val="22"/>
                <w:szCs w:val="22"/>
                <w:lang w:bidi="ar"/>
              </w:rPr>
              <w:t>3.1 mL/kg/h</w:t>
            </w:r>
          </w:p>
        </w:tc>
        <w:tc>
          <w:tcPr>
            <w:tcW w:w="1843" w:type="dxa"/>
            <w:vAlign w:val="center"/>
          </w:tcPr>
          <w:p w14:paraId="64B511BB" w14:textId="77777777"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1 (reference)</w:t>
            </w:r>
          </w:p>
        </w:tc>
        <w:tc>
          <w:tcPr>
            <w:tcW w:w="1276" w:type="dxa"/>
            <w:vAlign w:val="center"/>
          </w:tcPr>
          <w:p w14:paraId="11761CCF" w14:textId="77777777"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w:t>
            </w:r>
          </w:p>
        </w:tc>
        <w:tc>
          <w:tcPr>
            <w:tcW w:w="1984" w:type="dxa"/>
            <w:vAlign w:val="center"/>
          </w:tcPr>
          <w:p w14:paraId="7B3BFDEC" w14:textId="77777777" w:rsidR="00244D94" w:rsidRPr="0045598C" w:rsidRDefault="00120090">
            <w:pPr>
              <w:widowControl/>
              <w:jc w:val="center"/>
              <w:textAlignment w:val="center"/>
              <w:rPr>
                <w:rFonts w:ascii="Times New Roman" w:eastAsia="宋体" w:hAnsi="Times New Roman" w:cs="Times New Roman"/>
                <w:color w:val="000000"/>
                <w:sz w:val="22"/>
                <w:szCs w:val="22"/>
              </w:rPr>
            </w:pPr>
            <w:r w:rsidRPr="0045598C">
              <w:rPr>
                <w:rFonts w:ascii="Times New Roman" w:eastAsia="宋体" w:hAnsi="Times New Roman" w:cs="Times New Roman"/>
                <w:color w:val="000000"/>
                <w:kern w:val="0"/>
                <w:sz w:val="22"/>
                <w:szCs w:val="22"/>
                <w:lang w:bidi="ar"/>
              </w:rPr>
              <w:t>1 (reference)</w:t>
            </w:r>
          </w:p>
        </w:tc>
        <w:tc>
          <w:tcPr>
            <w:tcW w:w="1139" w:type="dxa"/>
            <w:vAlign w:val="center"/>
          </w:tcPr>
          <w:p w14:paraId="478946F0" w14:textId="77777777" w:rsidR="00244D94" w:rsidRPr="0045598C" w:rsidRDefault="00120090">
            <w:pPr>
              <w:widowControl/>
              <w:jc w:val="center"/>
              <w:textAlignment w:val="center"/>
              <w:rPr>
                <w:rFonts w:ascii="Times New Roman" w:eastAsia="宋体" w:hAnsi="Times New Roman" w:cs="Times New Roman"/>
                <w:color w:val="000000"/>
                <w:sz w:val="22"/>
                <w:szCs w:val="22"/>
              </w:rPr>
            </w:pPr>
            <w:r w:rsidRPr="0045598C">
              <w:rPr>
                <w:rFonts w:ascii="Times New Roman" w:eastAsia="宋体" w:hAnsi="Times New Roman" w:cs="Times New Roman"/>
                <w:color w:val="000000"/>
                <w:kern w:val="0"/>
                <w:sz w:val="22"/>
                <w:szCs w:val="22"/>
                <w:lang w:bidi="ar"/>
              </w:rPr>
              <w:t>/</w:t>
            </w:r>
          </w:p>
        </w:tc>
      </w:tr>
      <w:tr w:rsidR="00244D94" w:rsidRPr="0045598C" w14:paraId="08B9CE44" w14:textId="77777777">
        <w:tc>
          <w:tcPr>
            <w:tcW w:w="3828" w:type="dxa"/>
          </w:tcPr>
          <w:p w14:paraId="770F4F2E" w14:textId="77777777" w:rsidR="00244D94" w:rsidRPr="00E36F08" w:rsidRDefault="00120090">
            <w:pPr>
              <w:widowControl/>
              <w:jc w:val="left"/>
              <w:textAlignment w:val="top"/>
              <w:rPr>
                <w:rFonts w:ascii="Times New Roman" w:eastAsia="宋体" w:hAnsi="Times New Roman" w:cs="Times New Roman"/>
                <w:color w:val="000000"/>
                <w:kern w:val="0"/>
                <w:sz w:val="22"/>
                <w:szCs w:val="22"/>
                <w:lang w:bidi="ar"/>
              </w:rPr>
            </w:pPr>
            <w:bookmarkStart w:id="1" w:name="_Hlk68557260"/>
            <w:r w:rsidRPr="0045598C">
              <w:rPr>
                <w:rFonts w:ascii="Times New Roman" w:eastAsia="宋体" w:hAnsi="Times New Roman" w:cs="Times New Roman"/>
                <w:color w:val="000000"/>
                <w:kern w:val="0"/>
                <w:sz w:val="22"/>
                <w:szCs w:val="22"/>
                <w:lang w:bidi="ar"/>
              </w:rPr>
              <w:t xml:space="preserve">  &gt; 3.1 mL/kg/h</w:t>
            </w:r>
          </w:p>
        </w:tc>
        <w:tc>
          <w:tcPr>
            <w:tcW w:w="1843" w:type="dxa"/>
            <w:vAlign w:val="center"/>
          </w:tcPr>
          <w:p w14:paraId="215D8855" w14:textId="26B83E99"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1.19 (0.88</w:t>
            </w:r>
            <w:r w:rsidR="008549E3" w:rsidRPr="008549E3">
              <w:rPr>
                <w:rFonts w:ascii="Times New Roman" w:eastAsia="宋体" w:hAnsi="Times New Roman" w:cs="Times New Roman"/>
                <w:color w:val="000000"/>
                <w:kern w:val="0"/>
                <w:sz w:val="22"/>
                <w:szCs w:val="22"/>
                <w:lang w:bidi="ar"/>
              </w:rPr>
              <w:t>–</w:t>
            </w:r>
            <w:r w:rsidRPr="0045598C">
              <w:rPr>
                <w:rFonts w:ascii="Times New Roman" w:eastAsia="宋体" w:hAnsi="Times New Roman" w:cs="Times New Roman"/>
                <w:color w:val="000000"/>
                <w:kern w:val="0"/>
                <w:sz w:val="22"/>
                <w:szCs w:val="22"/>
                <w:lang w:bidi="ar"/>
              </w:rPr>
              <w:t>1.60)</w:t>
            </w:r>
          </w:p>
        </w:tc>
        <w:tc>
          <w:tcPr>
            <w:tcW w:w="1276" w:type="dxa"/>
            <w:vAlign w:val="center"/>
          </w:tcPr>
          <w:p w14:paraId="1C43D8A8" w14:textId="77777777"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 xml:space="preserve">0.258 </w:t>
            </w:r>
          </w:p>
        </w:tc>
        <w:tc>
          <w:tcPr>
            <w:tcW w:w="1984" w:type="dxa"/>
            <w:vAlign w:val="center"/>
          </w:tcPr>
          <w:p w14:paraId="71DB6C36" w14:textId="045F701F" w:rsidR="00244D94" w:rsidRPr="0045598C" w:rsidRDefault="00120090">
            <w:pPr>
              <w:widowControl/>
              <w:jc w:val="center"/>
              <w:textAlignment w:val="center"/>
              <w:rPr>
                <w:rFonts w:ascii="Times New Roman" w:eastAsia="宋体" w:hAnsi="Times New Roman" w:cs="Times New Roman"/>
                <w:color w:val="000000"/>
                <w:sz w:val="22"/>
                <w:szCs w:val="22"/>
              </w:rPr>
            </w:pPr>
            <w:r w:rsidRPr="0045598C">
              <w:rPr>
                <w:rFonts w:ascii="Times New Roman" w:eastAsia="宋体" w:hAnsi="Times New Roman" w:cs="Times New Roman"/>
                <w:color w:val="000000"/>
                <w:kern w:val="0"/>
                <w:sz w:val="22"/>
                <w:szCs w:val="22"/>
                <w:lang w:bidi="ar"/>
              </w:rPr>
              <w:t>1.43 (1.02</w:t>
            </w:r>
            <w:r w:rsidR="008549E3" w:rsidRPr="008549E3">
              <w:rPr>
                <w:rFonts w:ascii="Times New Roman" w:eastAsia="宋体" w:hAnsi="Times New Roman" w:cs="Times New Roman"/>
                <w:color w:val="000000"/>
                <w:kern w:val="0"/>
                <w:sz w:val="22"/>
                <w:szCs w:val="22"/>
                <w:lang w:bidi="ar"/>
              </w:rPr>
              <w:t>–</w:t>
            </w:r>
            <w:r w:rsidRPr="0045598C">
              <w:rPr>
                <w:rFonts w:ascii="Times New Roman" w:eastAsia="宋体" w:hAnsi="Times New Roman" w:cs="Times New Roman"/>
                <w:color w:val="000000"/>
                <w:kern w:val="0"/>
                <w:sz w:val="22"/>
                <w:szCs w:val="22"/>
                <w:lang w:bidi="ar"/>
              </w:rPr>
              <w:t>2.01)</w:t>
            </w:r>
          </w:p>
        </w:tc>
        <w:tc>
          <w:tcPr>
            <w:tcW w:w="1139" w:type="dxa"/>
            <w:vAlign w:val="center"/>
          </w:tcPr>
          <w:p w14:paraId="09D342E4" w14:textId="77777777" w:rsidR="00244D94" w:rsidRPr="0045598C" w:rsidRDefault="00120090">
            <w:pPr>
              <w:widowControl/>
              <w:jc w:val="center"/>
              <w:textAlignment w:val="center"/>
              <w:rPr>
                <w:rFonts w:ascii="Times New Roman" w:eastAsia="宋体" w:hAnsi="Times New Roman" w:cs="Times New Roman"/>
                <w:color w:val="000000"/>
                <w:sz w:val="22"/>
                <w:szCs w:val="22"/>
              </w:rPr>
            </w:pPr>
            <w:r w:rsidRPr="0045598C">
              <w:rPr>
                <w:rFonts w:ascii="Times New Roman" w:eastAsia="宋体" w:hAnsi="Times New Roman" w:cs="Times New Roman"/>
                <w:color w:val="000000"/>
                <w:kern w:val="0"/>
                <w:sz w:val="22"/>
                <w:szCs w:val="22"/>
                <w:lang w:bidi="ar"/>
              </w:rPr>
              <w:t>0.040</w:t>
            </w:r>
          </w:p>
        </w:tc>
      </w:tr>
      <w:bookmarkEnd w:id="1"/>
      <w:tr w:rsidR="00244D94" w:rsidRPr="0045598C" w14:paraId="2161F32B" w14:textId="77777777">
        <w:tc>
          <w:tcPr>
            <w:tcW w:w="3828" w:type="dxa"/>
          </w:tcPr>
          <w:p w14:paraId="5B2ACB56" w14:textId="77777777" w:rsidR="00244D94" w:rsidRPr="0045598C" w:rsidRDefault="00120090">
            <w:pPr>
              <w:widowControl/>
              <w:jc w:val="left"/>
              <w:textAlignment w:val="top"/>
              <w:rPr>
                <w:rFonts w:ascii="Times New Roman" w:eastAsia="宋体" w:hAnsi="Times New Roman" w:cs="Times New Roman"/>
                <w:b/>
                <w:color w:val="000000"/>
                <w:sz w:val="22"/>
                <w:szCs w:val="22"/>
              </w:rPr>
            </w:pPr>
            <w:r w:rsidRPr="0045598C">
              <w:rPr>
                <w:rFonts w:ascii="Times New Roman" w:eastAsia="宋体" w:hAnsi="Times New Roman" w:cs="Times New Roman"/>
                <w:b/>
                <w:color w:val="000000"/>
                <w:kern w:val="0"/>
                <w:sz w:val="22"/>
                <w:szCs w:val="22"/>
                <w:lang w:bidi="ar"/>
              </w:rPr>
              <w:t>Demographic characteristics</w:t>
            </w:r>
          </w:p>
        </w:tc>
        <w:tc>
          <w:tcPr>
            <w:tcW w:w="1843" w:type="dxa"/>
            <w:vAlign w:val="center"/>
          </w:tcPr>
          <w:p w14:paraId="13C78AC5" w14:textId="77777777" w:rsidR="00244D94" w:rsidRPr="0045598C" w:rsidRDefault="00244D94">
            <w:pPr>
              <w:jc w:val="center"/>
              <w:rPr>
                <w:rFonts w:ascii="Times New Roman" w:eastAsia="宋体" w:hAnsi="Times New Roman" w:cs="Times New Roman"/>
                <w:color w:val="000000"/>
                <w:sz w:val="22"/>
                <w:szCs w:val="22"/>
              </w:rPr>
            </w:pPr>
          </w:p>
        </w:tc>
        <w:tc>
          <w:tcPr>
            <w:tcW w:w="1276" w:type="dxa"/>
            <w:vAlign w:val="center"/>
          </w:tcPr>
          <w:p w14:paraId="692369F3" w14:textId="77777777" w:rsidR="00244D94" w:rsidRPr="0045598C" w:rsidRDefault="00244D94">
            <w:pPr>
              <w:jc w:val="center"/>
              <w:rPr>
                <w:rFonts w:ascii="Times New Roman" w:eastAsia="宋体" w:hAnsi="Times New Roman" w:cs="Times New Roman"/>
                <w:color w:val="000000"/>
                <w:sz w:val="22"/>
                <w:szCs w:val="22"/>
              </w:rPr>
            </w:pPr>
          </w:p>
        </w:tc>
        <w:tc>
          <w:tcPr>
            <w:tcW w:w="1984" w:type="dxa"/>
            <w:vAlign w:val="center"/>
          </w:tcPr>
          <w:p w14:paraId="0EA48CEF" w14:textId="77777777" w:rsidR="00244D94" w:rsidRPr="0045598C" w:rsidRDefault="00244D94">
            <w:pPr>
              <w:jc w:val="center"/>
              <w:rPr>
                <w:rFonts w:ascii="Times New Roman" w:eastAsia="宋体" w:hAnsi="Times New Roman" w:cs="Times New Roman"/>
                <w:color w:val="000000"/>
                <w:sz w:val="22"/>
                <w:szCs w:val="22"/>
              </w:rPr>
            </w:pPr>
          </w:p>
        </w:tc>
        <w:tc>
          <w:tcPr>
            <w:tcW w:w="1139" w:type="dxa"/>
            <w:vAlign w:val="center"/>
          </w:tcPr>
          <w:p w14:paraId="59BF77C0" w14:textId="77777777" w:rsidR="00244D94" w:rsidRPr="0045598C" w:rsidRDefault="00244D94">
            <w:pPr>
              <w:jc w:val="center"/>
              <w:rPr>
                <w:rFonts w:ascii="Times New Roman" w:eastAsia="宋体" w:hAnsi="Times New Roman" w:cs="Times New Roman"/>
                <w:color w:val="000000"/>
                <w:sz w:val="22"/>
                <w:szCs w:val="22"/>
              </w:rPr>
            </w:pPr>
          </w:p>
        </w:tc>
      </w:tr>
      <w:tr w:rsidR="00244D94" w:rsidRPr="0045598C" w14:paraId="070543A8" w14:textId="77777777">
        <w:tc>
          <w:tcPr>
            <w:tcW w:w="3828" w:type="dxa"/>
          </w:tcPr>
          <w:p w14:paraId="45BA7A1C" w14:textId="77777777" w:rsidR="00244D94" w:rsidRPr="0045598C" w:rsidRDefault="00120090">
            <w:pPr>
              <w:widowControl/>
              <w:jc w:val="left"/>
              <w:textAlignment w:val="top"/>
              <w:rPr>
                <w:rFonts w:ascii="Times New Roman" w:eastAsia="宋体" w:hAnsi="Times New Roman" w:cs="Times New Roman"/>
                <w:color w:val="000000"/>
                <w:sz w:val="22"/>
                <w:szCs w:val="22"/>
              </w:rPr>
            </w:pPr>
            <w:r w:rsidRPr="0045598C">
              <w:rPr>
                <w:rFonts w:ascii="Times New Roman" w:eastAsia="宋体" w:hAnsi="Times New Roman" w:cs="Times New Roman"/>
                <w:color w:val="000000"/>
                <w:kern w:val="0"/>
                <w:sz w:val="22"/>
                <w:szCs w:val="22"/>
                <w:lang w:bidi="ar"/>
              </w:rPr>
              <w:t xml:space="preserve">  Age (year)</w:t>
            </w:r>
          </w:p>
        </w:tc>
        <w:tc>
          <w:tcPr>
            <w:tcW w:w="1843" w:type="dxa"/>
            <w:vAlign w:val="center"/>
          </w:tcPr>
          <w:p w14:paraId="1DEB5493" w14:textId="7188A2C5"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1.01 (1.00</w:t>
            </w:r>
            <w:r w:rsidR="008549E3" w:rsidRPr="008549E3">
              <w:rPr>
                <w:rFonts w:ascii="Times New Roman" w:eastAsia="宋体" w:hAnsi="Times New Roman" w:cs="Times New Roman"/>
                <w:color w:val="000000"/>
                <w:kern w:val="0"/>
                <w:sz w:val="22"/>
                <w:szCs w:val="22"/>
                <w:lang w:bidi="ar"/>
              </w:rPr>
              <w:t>–</w:t>
            </w:r>
            <w:r w:rsidRPr="0045598C">
              <w:rPr>
                <w:rFonts w:ascii="Times New Roman" w:eastAsia="宋体" w:hAnsi="Times New Roman" w:cs="Times New Roman"/>
                <w:color w:val="000000"/>
                <w:kern w:val="0"/>
                <w:sz w:val="22"/>
                <w:szCs w:val="22"/>
                <w:lang w:bidi="ar"/>
              </w:rPr>
              <w:t>1.02)</w:t>
            </w:r>
          </w:p>
        </w:tc>
        <w:tc>
          <w:tcPr>
            <w:tcW w:w="1276" w:type="dxa"/>
            <w:vAlign w:val="center"/>
          </w:tcPr>
          <w:p w14:paraId="68183B0E" w14:textId="77777777"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 xml:space="preserve">0.014 </w:t>
            </w:r>
          </w:p>
        </w:tc>
        <w:tc>
          <w:tcPr>
            <w:tcW w:w="1984" w:type="dxa"/>
            <w:vAlign w:val="center"/>
          </w:tcPr>
          <w:p w14:paraId="049E7602" w14:textId="75ABDDE2" w:rsidR="00244D94" w:rsidRPr="0045598C" w:rsidRDefault="00120090">
            <w:pPr>
              <w:widowControl/>
              <w:jc w:val="center"/>
              <w:textAlignment w:val="center"/>
              <w:rPr>
                <w:rFonts w:ascii="Times New Roman" w:eastAsia="宋体" w:hAnsi="Times New Roman" w:cs="Times New Roman"/>
                <w:color w:val="000000"/>
                <w:sz w:val="22"/>
                <w:szCs w:val="22"/>
              </w:rPr>
            </w:pPr>
            <w:r w:rsidRPr="0045598C">
              <w:rPr>
                <w:rFonts w:ascii="Times New Roman" w:eastAsia="宋体" w:hAnsi="Times New Roman" w:cs="Times New Roman"/>
                <w:color w:val="000000"/>
                <w:kern w:val="0"/>
                <w:sz w:val="22"/>
                <w:szCs w:val="22"/>
                <w:lang w:bidi="ar"/>
              </w:rPr>
              <w:t>1.02 (1.00</w:t>
            </w:r>
            <w:r w:rsidR="008549E3" w:rsidRPr="008549E3">
              <w:rPr>
                <w:rFonts w:ascii="Times New Roman" w:eastAsia="宋体" w:hAnsi="Times New Roman" w:cs="Times New Roman"/>
                <w:color w:val="000000"/>
                <w:kern w:val="0"/>
                <w:sz w:val="22"/>
                <w:szCs w:val="22"/>
                <w:lang w:bidi="ar"/>
              </w:rPr>
              <w:t>–</w:t>
            </w:r>
            <w:r w:rsidRPr="0045598C">
              <w:rPr>
                <w:rFonts w:ascii="Times New Roman" w:eastAsia="宋体" w:hAnsi="Times New Roman" w:cs="Times New Roman"/>
                <w:color w:val="000000"/>
                <w:kern w:val="0"/>
                <w:sz w:val="22"/>
                <w:szCs w:val="22"/>
                <w:lang w:bidi="ar"/>
              </w:rPr>
              <w:t>1.02)</w:t>
            </w:r>
          </w:p>
        </w:tc>
        <w:tc>
          <w:tcPr>
            <w:tcW w:w="1139" w:type="dxa"/>
            <w:vAlign w:val="center"/>
          </w:tcPr>
          <w:p w14:paraId="4E21F01C" w14:textId="77777777" w:rsidR="00244D94" w:rsidRPr="0045598C" w:rsidRDefault="00120090">
            <w:pPr>
              <w:widowControl/>
              <w:jc w:val="center"/>
              <w:textAlignment w:val="center"/>
              <w:rPr>
                <w:rFonts w:ascii="Times New Roman" w:eastAsia="宋体" w:hAnsi="Times New Roman" w:cs="Times New Roman"/>
                <w:color w:val="000000"/>
                <w:sz w:val="22"/>
                <w:szCs w:val="22"/>
              </w:rPr>
            </w:pPr>
            <w:r w:rsidRPr="0045598C">
              <w:rPr>
                <w:rFonts w:ascii="Times New Roman" w:eastAsia="宋体" w:hAnsi="Times New Roman" w:cs="Times New Roman"/>
                <w:color w:val="000000"/>
                <w:kern w:val="0"/>
                <w:sz w:val="22"/>
                <w:szCs w:val="22"/>
                <w:lang w:bidi="ar"/>
              </w:rPr>
              <w:t>0.006</w:t>
            </w:r>
          </w:p>
        </w:tc>
      </w:tr>
      <w:tr w:rsidR="00244D94" w:rsidRPr="0045598C" w14:paraId="29817E42" w14:textId="77777777">
        <w:tc>
          <w:tcPr>
            <w:tcW w:w="3828" w:type="dxa"/>
          </w:tcPr>
          <w:p w14:paraId="70014391" w14:textId="77777777" w:rsidR="00244D94" w:rsidRPr="0045598C" w:rsidRDefault="00120090">
            <w:pPr>
              <w:widowControl/>
              <w:jc w:val="left"/>
              <w:textAlignment w:val="top"/>
              <w:rPr>
                <w:rFonts w:ascii="Times New Roman" w:eastAsia="宋体" w:hAnsi="Times New Roman" w:cs="Times New Roman"/>
                <w:color w:val="000000"/>
                <w:sz w:val="22"/>
                <w:szCs w:val="22"/>
              </w:rPr>
            </w:pPr>
            <w:r w:rsidRPr="0045598C">
              <w:rPr>
                <w:rFonts w:ascii="Times New Roman" w:eastAsia="宋体" w:hAnsi="Times New Roman" w:cs="Times New Roman"/>
                <w:color w:val="000000"/>
                <w:kern w:val="0"/>
                <w:sz w:val="22"/>
                <w:szCs w:val="22"/>
                <w:lang w:bidi="ar"/>
              </w:rPr>
              <w:t xml:space="preserve">  Male gender</w:t>
            </w:r>
          </w:p>
        </w:tc>
        <w:tc>
          <w:tcPr>
            <w:tcW w:w="1843" w:type="dxa"/>
            <w:vAlign w:val="center"/>
          </w:tcPr>
          <w:p w14:paraId="7B8A1313" w14:textId="2ADA1EB6"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1.23 (0.94</w:t>
            </w:r>
            <w:r w:rsidR="008549E3" w:rsidRPr="008549E3">
              <w:rPr>
                <w:rFonts w:ascii="Times New Roman" w:eastAsia="宋体" w:hAnsi="Times New Roman" w:cs="Times New Roman"/>
                <w:color w:val="000000"/>
                <w:kern w:val="0"/>
                <w:sz w:val="22"/>
                <w:szCs w:val="22"/>
                <w:lang w:bidi="ar"/>
              </w:rPr>
              <w:t>–</w:t>
            </w:r>
            <w:r w:rsidRPr="0045598C">
              <w:rPr>
                <w:rFonts w:ascii="Times New Roman" w:eastAsia="宋体" w:hAnsi="Times New Roman" w:cs="Times New Roman"/>
                <w:color w:val="000000"/>
                <w:kern w:val="0"/>
                <w:sz w:val="22"/>
                <w:szCs w:val="22"/>
                <w:lang w:bidi="ar"/>
              </w:rPr>
              <w:t>1.62)</w:t>
            </w:r>
          </w:p>
        </w:tc>
        <w:tc>
          <w:tcPr>
            <w:tcW w:w="1276" w:type="dxa"/>
            <w:vAlign w:val="center"/>
          </w:tcPr>
          <w:p w14:paraId="7B0AB46A" w14:textId="77777777"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 xml:space="preserve">0.135 </w:t>
            </w:r>
          </w:p>
        </w:tc>
        <w:tc>
          <w:tcPr>
            <w:tcW w:w="1984" w:type="dxa"/>
            <w:vAlign w:val="center"/>
          </w:tcPr>
          <w:p w14:paraId="64B831BA" w14:textId="746D61E2" w:rsidR="00244D94" w:rsidRPr="0045598C" w:rsidRDefault="00120090">
            <w:pPr>
              <w:widowControl/>
              <w:jc w:val="center"/>
              <w:textAlignment w:val="center"/>
              <w:rPr>
                <w:rFonts w:ascii="Times New Roman" w:eastAsia="宋体" w:hAnsi="Times New Roman" w:cs="Times New Roman"/>
                <w:color w:val="000000"/>
                <w:sz w:val="22"/>
                <w:szCs w:val="22"/>
              </w:rPr>
            </w:pPr>
            <w:r w:rsidRPr="0045598C">
              <w:rPr>
                <w:rFonts w:ascii="Times New Roman" w:eastAsia="宋体" w:hAnsi="Times New Roman" w:cs="Times New Roman"/>
                <w:color w:val="000000"/>
                <w:kern w:val="0"/>
                <w:sz w:val="22"/>
                <w:szCs w:val="22"/>
                <w:lang w:bidi="ar"/>
              </w:rPr>
              <w:t>1.29 (0.95</w:t>
            </w:r>
            <w:r w:rsidR="008549E3" w:rsidRPr="008549E3">
              <w:rPr>
                <w:rFonts w:ascii="Times New Roman" w:eastAsia="宋体" w:hAnsi="Times New Roman" w:cs="Times New Roman"/>
                <w:color w:val="000000"/>
                <w:kern w:val="0"/>
                <w:sz w:val="22"/>
                <w:szCs w:val="22"/>
                <w:lang w:bidi="ar"/>
              </w:rPr>
              <w:t>–</w:t>
            </w:r>
            <w:r w:rsidRPr="0045598C">
              <w:rPr>
                <w:rFonts w:ascii="Times New Roman" w:eastAsia="宋体" w:hAnsi="Times New Roman" w:cs="Times New Roman"/>
                <w:color w:val="000000"/>
                <w:kern w:val="0"/>
                <w:sz w:val="22"/>
                <w:szCs w:val="22"/>
                <w:lang w:bidi="ar"/>
              </w:rPr>
              <w:t>1.76)</w:t>
            </w:r>
          </w:p>
        </w:tc>
        <w:tc>
          <w:tcPr>
            <w:tcW w:w="1139" w:type="dxa"/>
            <w:vAlign w:val="center"/>
          </w:tcPr>
          <w:p w14:paraId="0958AA14" w14:textId="77777777" w:rsidR="00244D94" w:rsidRPr="0045598C" w:rsidRDefault="00120090">
            <w:pPr>
              <w:widowControl/>
              <w:jc w:val="center"/>
              <w:textAlignment w:val="center"/>
              <w:rPr>
                <w:rFonts w:ascii="Times New Roman" w:eastAsia="宋体" w:hAnsi="Times New Roman" w:cs="Times New Roman"/>
                <w:color w:val="000000"/>
                <w:sz w:val="22"/>
                <w:szCs w:val="22"/>
              </w:rPr>
            </w:pPr>
            <w:r w:rsidRPr="0045598C">
              <w:rPr>
                <w:rFonts w:ascii="Times New Roman" w:eastAsia="宋体" w:hAnsi="Times New Roman" w:cs="Times New Roman"/>
                <w:color w:val="000000"/>
                <w:kern w:val="0"/>
                <w:sz w:val="22"/>
                <w:szCs w:val="22"/>
                <w:lang w:bidi="ar"/>
              </w:rPr>
              <w:t xml:space="preserve">0.102 </w:t>
            </w:r>
          </w:p>
        </w:tc>
      </w:tr>
      <w:tr w:rsidR="00244D94" w:rsidRPr="0045598C" w14:paraId="0653226C" w14:textId="77777777">
        <w:tc>
          <w:tcPr>
            <w:tcW w:w="3828" w:type="dxa"/>
          </w:tcPr>
          <w:p w14:paraId="67D57E45" w14:textId="77777777" w:rsidR="00244D94" w:rsidRPr="0045598C" w:rsidRDefault="00120090">
            <w:pPr>
              <w:widowControl/>
              <w:jc w:val="left"/>
              <w:textAlignment w:val="top"/>
              <w:rPr>
                <w:rFonts w:ascii="Times New Roman" w:eastAsia="宋体" w:hAnsi="Times New Roman" w:cs="Times New Roman"/>
                <w:color w:val="000000"/>
                <w:sz w:val="22"/>
                <w:szCs w:val="22"/>
              </w:rPr>
            </w:pPr>
            <w:r w:rsidRPr="0045598C">
              <w:rPr>
                <w:rFonts w:ascii="Times New Roman" w:eastAsia="宋体" w:hAnsi="Times New Roman" w:cs="Times New Roman"/>
                <w:color w:val="000000"/>
                <w:kern w:val="0"/>
                <w:sz w:val="22"/>
                <w:szCs w:val="22"/>
                <w:lang w:bidi="ar"/>
              </w:rPr>
              <w:t xml:space="preserve">  BMI (kg/m</w:t>
            </w:r>
            <w:r w:rsidRPr="0045598C">
              <w:rPr>
                <w:rFonts w:ascii="Times New Roman" w:eastAsia="宋体" w:hAnsi="Times New Roman" w:cs="Times New Roman"/>
                <w:color w:val="000000"/>
                <w:kern w:val="0"/>
                <w:sz w:val="22"/>
                <w:szCs w:val="22"/>
                <w:vertAlign w:val="superscript"/>
                <w:lang w:bidi="ar"/>
              </w:rPr>
              <w:t>2</w:t>
            </w:r>
            <w:r w:rsidRPr="0045598C">
              <w:rPr>
                <w:rFonts w:ascii="Times New Roman" w:eastAsia="宋体" w:hAnsi="Times New Roman" w:cs="Times New Roman"/>
                <w:color w:val="000000"/>
                <w:kern w:val="0"/>
                <w:sz w:val="22"/>
                <w:szCs w:val="22"/>
                <w:lang w:bidi="ar"/>
              </w:rPr>
              <w:t>)</w:t>
            </w:r>
          </w:p>
        </w:tc>
        <w:tc>
          <w:tcPr>
            <w:tcW w:w="1843" w:type="dxa"/>
            <w:vAlign w:val="center"/>
          </w:tcPr>
          <w:p w14:paraId="045A042C" w14:textId="7BC0C571"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1.00 (0.98</w:t>
            </w:r>
            <w:r w:rsidR="008549E3" w:rsidRPr="008549E3">
              <w:rPr>
                <w:rFonts w:ascii="Times New Roman" w:eastAsia="宋体" w:hAnsi="Times New Roman" w:cs="Times New Roman"/>
                <w:color w:val="000000"/>
                <w:kern w:val="0"/>
                <w:sz w:val="22"/>
                <w:szCs w:val="22"/>
                <w:lang w:bidi="ar"/>
              </w:rPr>
              <w:t>–</w:t>
            </w:r>
            <w:r w:rsidRPr="0045598C">
              <w:rPr>
                <w:rFonts w:ascii="Times New Roman" w:eastAsia="宋体" w:hAnsi="Times New Roman" w:cs="Times New Roman"/>
                <w:color w:val="000000"/>
                <w:kern w:val="0"/>
                <w:sz w:val="22"/>
                <w:szCs w:val="22"/>
                <w:lang w:bidi="ar"/>
              </w:rPr>
              <w:t>1.01)</w:t>
            </w:r>
          </w:p>
        </w:tc>
        <w:tc>
          <w:tcPr>
            <w:tcW w:w="1276" w:type="dxa"/>
            <w:vAlign w:val="center"/>
          </w:tcPr>
          <w:p w14:paraId="0C5EBD11" w14:textId="77777777"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 xml:space="preserve">0.685 </w:t>
            </w:r>
          </w:p>
        </w:tc>
        <w:tc>
          <w:tcPr>
            <w:tcW w:w="1984" w:type="dxa"/>
            <w:vAlign w:val="center"/>
          </w:tcPr>
          <w:p w14:paraId="2987E7AE" w14:textId="073F59BE" w:rsidR="00244D94" w:rsidRPr="0045598C" w:rsidRDefault="00120090">
            <w:pPr>
              <w:widowControl/>
              <w:jc w:val="center"/>
              <w:textAlignment w:val="center"/>
              <w:rPr>
                <w:rFonts w:ascii="Times New Roman" w:eastAsia="宋体" w:hAnsi="Times New Roman" w:cs="Times New Roman"/>
                <w:color w:val="000000"/>
                <w:sz w:val="22"/>
                <w:szCs w:val="22"/>
              </w:rPr>
            </w:pPr>
            <w:r w:rsidRPr="0045598C">
              <w:rPr>
                <w:rFonts w:ascii="Times New Roman" w:eastAsia="宋体" w:hAnsi="Times New Roman" w:cs="Times New Roman"/>
                <w:color w:val="000000"/>
                <w:kern w:val="0"/>
                <w:sz w:val="22"/>
                <w:szCs w:val="22"/>
                <w:lang w:bidi="ar"/>
              </w:rPr>
              <w:t>1.01 (0.99</w:t>
            </w:r>
            <w:r w:rsidR="008549E3" w:rsidRPr="008549E3">
              <w:rPr>
                <w:rFonts w:ascii="Times New Roman" w:eastAsia="宋体" w:hAnsi="Times New Roman" w:cs="Times New Roman"/>
                <w:color w:val="000000"/>
                <w:kern w:val="0"/>
                <w:sz w:val="22"/>
                <w:szCs w:val="22"/>
                <w:lang w:bidi="ar"/>
              </w:rPr>
              <w:t>–</w:t>
            </w:r>
            <w:r w:rsidRPr="0045598C">
              <w:rPr>
                <w:rFonts w:ascii="Times New Roman" w:eastAsia="宋体" w:hAnsi="Times New Roman" w:cs="Times New Roman"/>
                <w:color w:val="000000"/>
                <w:kern w:val="0"/>
                <w:sz w:val="22"/>
                <w:szCs w:val="22"/>
                <w:lang w:bidi="ar"/>
              </w:rPr>
              <w:t>1.02)</w:t>
            </w:r>
          </w:p>
        </w:tc>
        <w:tc>
          <w:tcPr>
            <w:tcW w:w="1139" w:type="dxa"/>
            <w:vAlign w:val="center"/>
          </w:tcPr>
          <w:p w14:paraId="5DCFC205" w14:textId="77777777" w:rsidR="00244D94" w:rsidRPr="0045598C" w:rsidRDefault="00120090">
            <w:pPr>
              <w:widowControl/>
              <w:jc w:val="center"/>
              <w:textAlignment w:val="center"/>
              <w:rPr>
                <w:rFonts w:ascii="Times New Roman" w:eastAsia="宋体" w:hAnsi="Times New Roman" w:cs="Times New Roman"/>
                <w:color w:val="000000"/>
                <w:sz w:val="22"/>
                <w:szCs w:val="22"/>
              </w:rPr>
            </w:pPr>
            <w:r w:rsidRPr="0045598C">
              <w:rPr>
                <w:rFonts w:ascii="Times New Roman" w:eastAsia="宋体" w:hAnsi="Times New Roman" w:cs="Times New Roman"/>
                <w:color w:val="000000"/>
                <w:kern w:val="0"/>
                <w:sz w:val="22"/>
                <w:szCs w:val="22"/>
                <w:lang w:bidi="ar"/>
              </w:rPr>
              <w:t xml:space="preserve">0.350 </w:t>
            </w:r>
          </w:p>
        </w:tc>
      </w:tr>
      <w:bookmarkEnd w:id="0"/>
      <w:tr w:rsidR="00244D94" w:rsidRPr="0045598C" w14:paraId="05719BD8" w14:textId="77777777">
        <w:tc>
          <w:tcPr>
            <w:tcW w:w="3828" w:type="dxa"/>
          </w:tcPr>
          <w:p w14:paraId="3E5C2C3A" w14:textId="77777777" w:rsidR="00244D94" w:rsidRPr="0045598C" w:rsidRDefault="00120090">
            <w:pPr>
              <w:widowControl/>
              <w:jc w:val="left"/>
              <w:textAlignment w:val="top"/>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b/>
                <w:color w:val="000000"/>
                <w:kern w:val="0"/>
                <w:sz w:val="22"/>
                <w:szCs w:val="22"/>
                <w:lang w:bidi="ar"/>
              </w:rPr>
              <w:t>Unit type</w:t>
            </w:r>
          </w:p>
        </w:tc>
        <w:tc>
          <w:tcPr>
            <w:tcW w:w="1843" w:type="dxa"/>
            <w:vAlign w:val="center"/>
          </w:tcPr>
          <w:p w14:paraId="7119803D" w14:textId="77777777" w:rsidR="00244D94" w:rsidRPr="0045598C" w:rsidRDefault="00244D94">
            <w:pPr>
              <w:widowControl/>
              <w:jc w:val="center"/>
              <w:textAlignment w:val="center"/>
              <w:rPr>
                <w:rFonts w:ascii="Times New Roman" w:eastAsia="宋体" w:hAnsi="Times New Roman" w:cs="Times New Roman"/>
                <w:color w:val="000000"/>
                <w:kern w:val="0"/>
                <w:sz w:val="22"/>
                <w:szCs w:val="22"/>
                <w:lang w:bidi="ar"/>
              </w:rPr>
            </w:pPr>
          </w:p>
        </w:tc>
        <w:tc>
          <w:tcPr>
            <w:tcW w:w="1276" w:type="dxa"/>
            <w:vAlign w:val="center"/>
          </w:tcPr>
          <w:p w14:paraId="7A5995D3" w14:textId="77777777" w:rsidR="00244D94" w:rsidRPr="0045598C" w:rsidRDefault="00244D94">
            <w:pPr>
              <w:widowControl/>
              <w:jc w:val="center"/>
              <w:textAlignment w:val="center"/>
              <w:rPr>
                <w:rFonts w:ascii="Times New Roman" w:eastAsia="宋体" w:hAnsi="Times New Roman" w:cs="Times New Roman"/>
                <w:color w:val="000000"/>
                <w:kern w:val="0"/>
                <w:sz w:val="22"/>
                <w:szCs w:val="22"/>
                <w:lang w:bidi="ar"/>
              </w:rPr>
            </w:pPr>
          </w:p>
        </w:tc>
        <w:tc>
          <w:tcPr>
            <w:tcW w:w="1984" w:type="dxa"/>
            <w:vAlign w:val="center"/>
          </w:tcPr>
          <w:p w14:paraId="59D5AE9F" w14:textId="77777777" w:rsidR="00244D94" w:rsidRPr="0045598C" w:rsidRDefault="00244D94">
            <w:pPr>
              <w:widowControl/>
              <w:jc w:val="center"/>
              <w:textAlignment w:val="center"/>
              <w:rPr>
                <w:rFonts w:ascii="Times New Roman" w:eastAsia="宋体" w:hAnsi="Times New Roman" w:cs="Times New Roman"/>
                <w:color w:val="000000"/>
                <w:kern w:val="0"/>
                <w:sz w:val="22"/>
                <w:szCs w:val="22"/>
                <w:lang w:bidi="ar"/>
              </w:rPr>
            </w:pPr>
          </w:p>
        </w:tc>
        <w:tc>
          <w:tcPr>
            <w:tcW w:w="1139" w:type="dxa"/>
            <w:vAlign w:val="center"/>
          </w:tcPr>
          <w:p w14:paraId="7598E40C" w14:textId="77777777" w:rsidR="00244D94" w:rsidRPr="0045598C" w:rsidRDefault="00244D94">
            <w:pPr>
              <w:widowControl/>
              <w:jc w:val="center"/>
              <w:textAlignment w:val="center"/>
              <w:rPr>
                <w:rFonts w:ascii="Times New Roman" w:eastAsia="宋体" w:hAnsi="Times New Roman" w:cs="Times New Roman"/>
                <w:color w:val="000000"/>
                <w:kern w:val="0"/>
                <w:sz w:val="22"/>
                <w:szCs w:val="22"/>
                <w:lang w:bidi="ar"/>
              </w:rPr>
            </w:pPr>
          </w:p>
        </w:tc>
      </w:tr>
      <w:tr w:rsidR="00244D94" w:rsidRPr="0045598C" w14:paraId="5BF756BF" w14:textId="77777777">
        <w:tc>
          <w:tcPr>
            <w:tcW w:w="3828" w:type="dxa"/>
            <w:vAlign w:val="center"/>
          </w:tcPr>
          <w:p w14:paraId="72746E21" w14:textId="77777777" w:rsidR="00244D94" w:rsidRPr="0045598C" w:rsidRDefault="00120090">
            <w:pPr>
              <w:widowControl/>
              <w:jc w:val="left"/>
              <w:textAlignment w:val="top"/>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 xml:space="preserve">  Cardiovascular ICU</w:t>
            </w:r>
          </w:p>
        </w:tc>
        <w:tc>
          <w:tcPr>
            <w:tcW w:w="1843" w:type="dxa"/>
            <w:vAlign w:val="center"/>
          </w:tcPr>
          <w:p w14:paraId="77B1DED2" w14:textId="76C37C3C"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0.91 (0.68</w:t>
            </w:r>
            <w:r w:rsidR="008549E3" w:rsidRPr="008549E3">
              <w:rPr>
                <w:rFonts w:ascii="Times New Roman" w:eastAsia="宋体" w:hAnsi="Times New Roman" w:cs="Times New Roman"/>
                <w:color w:val="000000"/>
                <w:kern w:val="0"/>
                <w:sz w:val="22"/>
                <w:szCs w:val="22"/>
                <w:lang w:bidi="ar"/>
              </w:rPr>
              <w:t>–</w:t>
            </w:r>
            <w:r w:rsidRPr="0045598C">
              <w:rPr>
                <w:rFonts w:ascii="Times New Roman" w:eastAsia="宋体" w:hAnsi="Times New Roman" w:cs="Times New Roman"/>
                <w:color w:val="000000"/>
                <w:kern w:val="0"/>
                <w:sz w:val="22"/>
                <w:szCs w:val="22"/>
                <w:lang w:bidi="ar"/>
              </w:rPr>
              <w:t>1.21)</w:t>
            </w:r>
          </w:p>
        </w:tc>
        <w:tc>
          <w:tcPr>
            <w:tcW w:w="1276" w:type="dxa"/>
            <w:vAlign w:val="center"/>
          </w:tcPr>
          <w:p w14:paraId="7DBE21C9" w14:textId="77777777"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 xml:space="preserve">0.504 </w:t>
            </w:r>
          </w:p>
        </w:tc>
        <w:tc>
          <w:tcPr>
            <w:tcW w:w="1984" w:type="dxa"/>
            <w:vAlign w:val="center"/>
          </w:tcPr>
          <w:p w14:paraId="022313D5" w14:textId="481CCF7F"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1.04 (0.74</w:t>
            </w:r>
            <w:r w:rsidR="008549E3" w:rsidRPr="008549E3">
              <w:rPr>
                <w:rFonts w:ascii="Times New Roman" w:eastAsia="宋体" w:hAnsi="Times New Roman" w:cs="Times New Roman"/>
                <w:color w:val="000000"/>
                <w:kern w:val="0"/>
                <w:sz w:val="22"/>
                <w:szCs w:val="22"/>
                <w:lang w:bidi="ar"/>
              </w:rPr>
              <w:t>–</w:t>
            </w:r>
            <w:r w:rsidRPr="0045598C">
              <w:rPr>
                <w:rFonts w:ascii="Times New Roman" w:eastAsia="宋体" w:hAnsi="Times New Roman" w:cs="Times New Roman"/>
                <w:color w:val="000000"/>
                <w:kern w:val="0"/>
                <w:sz w:val="22"/>
                <w:szCs w:val="22"/>
                <w:lang w:bidi="ar"/>
              </w:rPr>
              <w:t>1.45)</w:t>
            </w:r>
          </w:p>
        </w:tc>
        <w:tc>
          <w:tcPr>
            <w:tcW w:w="1139" w:type="dxa"/>
            <w:vAlign w:val="center"/>
          </w:tcPr>
          <w:p w14:paraId="16BC96F1" w14:textId="77777777"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0.822</w:t>
            </w:r>
          </w:p>
        </w:tc>
      </w:tr>
      <w:tr w:rsidR="00244D94" w:rsidRPr="0045598C" w14:paraId="11CDFC1E" w14:textId="77777777">
        <w:tc>
          <w:tcPr>
            <w:tcW w:w="3828" w:type="dxa"/>
          </w:tcPr>
          <w:p w14:paraId="3AC7BAE6" w14:textId="77777777" w:rsidR="00244D94" w:rsidRPr="0045598C" w:rsidRDefault="00120090">
            <w:pPr>
              <w:widowControl/>
              <w:jc w:val="left"/>
              <w:textAlignment w:val="top"/>
              <w:rPr>
                <w:rFonts w:ascii="Times New Roman" w:eastAsia="宋体" w:hAnsi="Times New Roman" w:cs="Times New Roman"/>
                <w:b/>
                <w:color w:val="000000"/>
                <w:sz w:val="22"/>
                <w:szCs w:val="22"/>
              </w:rPr>
            </w:pPr>
            <w:r w:rsidRPr="0045598C">
              <w:rPr>
                <w:rFonts w:ascii="Times New Roman" w:eastAsia="宋体" w:hAnsi="Times New Roman" w:cs="Times New Roman"/>
                <w:b/>
                <w:color w:val="000000"/>
                <w:kern w:val="0"/>
                <w:sz w:val="22"/>
                <w:szCs w:val="22"/>
                <w:lang w:bidi="ar"/>
              </w:rPr>
              <w:t>Pre-admission renal function</w:t>
            </w:r>
          </w:p>
        </w:tc>
        <w:tc>
          <w:tcPr>
            <w:tcW w:w="1843" w:type="dxa"/>
            <w:vAlign w:val="center"/>
          </w:tcPr>
          <w:p w14:paraId="1B59D768" w14:textId="77777777" w:rsidR="00244D94" w:rsidRPr="0045598C" w:rsidRDefault="00244D94">
            <w:pPr>
              <w:jc w:val="center"/>
              <w:rPr>
                <w:rFonts w:ascii="Times New Roman" w:eastAsia="宋体" w:hAnsi="Times New Roman" w:cs="Times New Roman"/>
                <w:color w:val="000000"/>
                <w:sz w:val="22"/>
                <w:szCs w:val="22"/>
              </w:rPr>
            </w:pPr>
          </w:p>
        </w:tc>
        <w:tc>
          <w:tcPr>
            <w:tcW w:w="1276" w:type="dxa"/>
            <w:vAlign w:val="center"/>
          </w:tcPr>
          <w:p w14:paraId="60A9800E" w14:textId="77777777" w:rsidR="00244D94" w:rsidRPr="0045598C" w:rsidRDefault="00244D94">
            <w:pPr>
              <w:jc w:val="center"/>
              <w:rPr>
                <w:rFonts w:ascii="Times New Roman" w:eastAsia="宋体" w:hAnsi="Times New Roman" w:cs="Times New Roman"/>
                <w:color w:val="000000"/>
                <w:sz w:val="22"/>
                <w:szCs w:val="22"/>
              </w:rPr>
            </w:pPr>
          </w:p>
        </w:tc>
        <w:tc>
          <w:tcPr>
            <w:tcW w:w="1984" w:type="dxa"/>
            <w:vAlign w:val="center"/>
          </w:tcPr>
          <w:p w14:paraId="61A279AB" w14:textId="77777777" w:rsidR="00244D94" w:rsidRPr="0045598C" w:rsidRDefault="00244D94">
            <w:pPr>
              <w:jc w:val="center"/>
              <w:rPr>
                <w:rFonts w:ascii="Times New Roman" w:eastAsia="宋体" w:hAnsi="Times New Roman" w:cs="Times New Roman"/>
                <w:color w:val="000000"/>
                <w:sz w:val="22"/>
                <w:szCs w:val="22"/>
              </w:rPr>
            </w:pPr>
          </w:p>
        </w:tc>
        <w:tc>
          <w:tcPr>
            <w:tcW w:w="1139" w:type="dxa"/>
            <w:vAlign w:val="center"/>
          </w:tcPr>
          <w:p w14:paraId="31227422" w14:textId="77777777" w:rsidR="00244D94" w:rsidRPr="0045598C" w:rsidRDefault="00244D94">
            <w:pPr>
              <w:jc w:val="center"/>
              <w:rPr>
                <w:rFonts w:ascii="Times New Roman" w:eastAsia="宋体" w:hAnsi="Times New Roman" w:cs="Times New Roman"/>
                <w:color w:val="000000"/>
                <w:sz w:val="22"/>
                <w:szCs w:val="22"/>
              </w:rPr>
            </w:pPr>
          </w:p>
        </w:tc>
      </w:tr>
      <w:tr w:rsidR="00244D94" w:rsidRPr="0045598C" w14:paraId="1E3ACD48" w14:textId="77777777">
        <w:tc>
          <w:tcPr>
            <w:tcW w:w="3828" w:type="dxa"/>
          </w:tcPr>
          <w:p w14:paraId="264DD47B" w14:textId="1B400C13" w:rsidR="00244D94" w:rsidRPr="0045598C" w:rsidRDefault="00120090">
            <w:pPr>
              <w:widowControl/>
              <w:ind w:left="220" w:hangingChars="100" w:hanging="220"/>
              <w:jc w:val="left"/>
              <w:textAlignment w:val="top"/>
              <w:rPr>
                <w:rFonts w:ascii="Times New Roman" w:eastAsia="宋体" w:hAnsi="Times New Roman" w:cs="Times New Roman"/>
                <w:color w:val="000000"/>
                <w:sz w:val="22"/>
                <w:szCs w:val="22"/>
              </w:rPr>
            </w:pPr>
            <w:r w:rsidRPr="0045598C">
              <w:rPr>
                <w:rFonts w:ascii="Times New Roman" w:eastAsia="宋体" w:hAnsi="Times New Roman" w:cs="Times New Roman"/>
                <w:color w:val="000000"/>
                <w:kern w:val="0"/>
                <w:sz w:val="22"/>
                <w:szCs w:val="22"/>
                <w:lang w:bidi="ar"/>
              </w:rPr>
              <w:t xml:space="preserve">  </w:t>
            </w:r>
            <w:r w:rsidR="00D11EAD">
              <w:rPr>
                <w:rFonts w:ascii="Times New Roman" w:eastAsia="宋体" w:hAnsi="Times New Roman" w:cs="Times New Roman"/>
                <w:color w:val="000000"/>
                <w:kern w:val="0"/>
                <w:sz w:val="22"/>
                <w:szCs w:val="22"/>
                <w:lang w:bidi="ar"/>
              </w:rPr>
              <w:t>B</w:t>
            </w:r>
            <w:r w:rsidRPr="0045598C">
              <w:rPr>
                <w:rFonts w:ascii="Times New Roman" w:eastAsia="宋体" w:hAnsi="Times New Roman" w:cs="Times New Roman"/>
                <w:color w:val="000000"/>
                <w:kern w:val="0"/>
                <w:sz w:val="22"/>
                <w:szCs w:val="22"/>
                <w:lang w:bidi="ar"/>
              </w:rPr>
              <w:t>aseline serum creatinine (mg/dl)</w:t>
            </w:r>
          </w:p>
        </w:tc>
        <w:tc>
          <w:tcPr>
            <w:tcW w:w="1843" w:type="dxa"/>
            <w:vAlign w:val="center"/>
          </w:tcPr>
          <w:p w14:paraId="12DD3466" w14:textId="4CEE8680"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0.88 (0.65</w:t>
            </w:r>
            <w:r w:rsidR="008549E3" w:rsidRPr="008549E3">
              <w:rPr>
                <w:rFonts w:ascii="Times New Roman" w:eastAsia="宋体" w:hAnsi="Times New Roman" w:cs="Times New Roman"/>
                <w:color w:val="000000"/>
                <w:kern w:val="0"/>
                <w:sz w:val="22"/>
                <w:szCs w:val="22"/>
                <w:lang w:bidi="ar"/>
              </w:rPr>
              <w:t>–</w:t>
            </w:r>
            <w:r w:rsidRPr="0045598C">
              <w:rPr>
                <w:rFonts w:ascii="Times New Roman" w:eastAsia="宋体" w:hAnsi="Times New Roman" w:cs="Times New Roman"/>
                <w:color w:val="000000"/>
                <w:kern w:val="0"/>
                <w:sz w:val="22"/>
                <w:szCs w:val="22"/>
                <w:lang w:bidi="ar"/>
              </w:rPr>
              <w:t>1.19)</w:t>
            </w:r>
          </w:p>
        </w:tc>
        <w:tc>
          <w:tcPr>
            <w:tcW w:w="1276" w:type="dxa"/>
            <w:vAlign w:val="center"/>
          </w:tcPr>
          <w:p w14:paraId="4B2FEBFE" w14:textId="77777777"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 xml:space="preserve">0.407 </w:t>
            </w:r>
          </w:p>
        </w:tc>
        <w:tc>
          <w:tcPr>
            <w:tcW w:w="1984" w:type="dxa"/>
            <w:vAlign w:val="center"/>
          </w:tcPr>
          <w:p w14:paraId="087D5F4C" w14:textId="1361D7B6" w:rsidR="00244D94" w:rsidRPr="0045598C" w:rsidRDefault="00120090">
            <w:pPr>
              <w:widowControl/>
              <w:jc w:val="center"/>
              <w:textAlignment w:val="center"/>
              <w:rPr>
                <w:rFonts w:ascii="Times New Roman" w:eastAsia="宋体" w:hAnsi="Times New Roman" w:cs="Times New Roman"/>
                <w:color w:val="000000"/>
                <w:sz w:val="22"/>
                <w:szCs w:val="22"/>
              </w:rPr>
            </w:pPr>
            <w:r w:rsidRPr="0045598C">
              <w:rPr>
                <w:rFonts w:ascii="Times New Roman" w:eastAsia="宋体" w:hAnsi="Times New Roman" w:cs="Times New Roman"/>
                <w:color w:val="000000"/>
                <w:kern w:val="0"/>
                <w:sz w:val="22"/>
                <w:szCs w:val="22"/>
                <w:lang w:bidi="ar"/>
              </w:rPr>
              <w:t>1.05 (0.73</w:t>
            </w:r>
            <w:r w:rsidR="008549E3" w:rsidRPr="008549E3">
              <w:rPr>
                <w:rFonts w:ascii="Times New Roman" w:eastAsia="宋体" w:hAnsi="Times New Roman" w:cs="Times New Roman"/>
                <w:color w:val="000000"/>
                <w:kern w:val="0"/>
                <w:sz w:val="22"/>
                <w:szCs w:val="22"/>
                <w:lang w:bidi="ar"/>
              </w:rPr>
              <w:t>–</w:t>
            </w:r>
            <w:r w:rsidRPr="0045598C">
              <w:rPr>
                <w:rFonts w:ascii="Times New Roman" w:eastAsia="宋体" w:hAnsi="Times New Roman" w:cs="Times New Roman"/>
                <w:color w:val="000000"/>
                <w:kern w:val="0"/>
                <w:sz w:val="22"/>
                <w:szCs w:val="22"/>
                <w:lang w:bidi="ar"/>
              </w:rPr>
              <w:t>1.50)</w:t>
            </w:r>
          </w:p>
        </w:tc>
        <w:tc>
          <w:tcPr>
            <w:tcW w:w="1139" w:type="dxa"/>
            <w:vAlign w:val="center"/>
          </w:tcPr>
          <w:p w14:paraId="4CBD88ED" w14:textId="77777777" w:rsidR="00244D94" w:rsidRPr="0045598C" w:rsidRDefault="00120090">
            <w:pPr>
              <w:widowControl/>
              <w:jc w:val="center"/>
              <w:textAlignment w:val="center"/>
              <w:rPr>
                <w:rFonts w:ascii="Times New Roman" w:eastAsia="宋体" w:hAnsi="Times New Roman" w:cs="Times New Roman"/>
                <w:color w:val="000000"/>
                <w:sz w:val="22"/>
                <w:szCs w:val="22"/>
              </w:rPr>
            </w:pPr>
            <w:r w:rsidRPr="0045598C">
              <w:rPr>
                <w:rFonts w:ascii="Times New Roman" w:eastAsia="宋体" w:hAnsi="Times New Roman" w:cs="Times New Roman"/>
                <w:color w:val="000000"/>
                <w:kern w:val="0"/>
                <w:sz w:val="22"/>
                <w:szCs w:val="22"/>
                <w:lang w:bidi="ar"/>
              </w:rPr>
              <w:t>0.796</w:t>
            </w:r>
          </w:p>
        </w:tc>
      </w:tr>
      <w:tr w:rsidR="00244D94" w:rsidRPr="0045598C" w14:paraId="1407CBB2" w14:textId="77777777">
        <w:tc>
          <w:tcPr>
            <w:tcW w:w="3828" w:type="dxa"/>
          </w:tcPr>
          <w:p w14:paraId="50E20D2F" w14:textId="77777777" w:rsidR="00244D94" w:rsidRPr="0045598C" w:rsidRDefault="00120090">
            <w:pPr>
              <w:widowControl/>
              <w:jc w:val="left"/>
              <w:textAlignment w:val="top"/>
              <w:rPr>
                <w:rFonts w:ascii="Times New Roman" w:eastAsia="宋体" w:hAnsi="Times New Roman" w:cs="Times New Roman"/>
                <w:b/>
                <w:color w:val="000000"/>
                <w:sz w:val="22"/>
                <w:szCs w:val="22"/>
              </w:rPr>
            </w:pPr>
            <w:r w:rsidRPr="0045598C">
              <w:rPr>
                <w:rFonts w:ascii="Times New Roman" w:eastAsia="宋体" w:hAnsi="Times New Roman" w:cs="Times New Roman"/>
                <w:b/>
                <w:color w:val="000000"/>
                <w:kern w:val="0"/>
                <w:sz w:val="22"/>
                <w:szCs w:val="22"/>
                <w:lang w:bidi="ar"/>
              </w:rPr>
              <w:t>Severity of disease</w:t>
            </w:r>
          </w:p>
        </w:tc>
        <w:tc>
          <w:tcPr>
            <w:tcW w:w="1843" w:type="dxa"/>
            <w:vAlign w:val="center"/>
          </w:tcPr>
          <w:p w14:paraId="0B20AF9A" w14:textId="77777777" w:rsidR="00244D94" w:rsidRPr="0045598C" w:rsidRDefault="00244D94">
            <w:pPr>
              <w:jc w:val="center"/>
              <w:rPr>
                <w:rFonts w:ascii="Times New Roman" w:eastAsia="宋体" w:hAnsi="Times New Roman" w:cs="Times New Roman"/>
                <w:color w:val="000000"/>
                <w:sz w:val="22"/>
                <w:szCs w:val="22"/>
              </w:rPr>
            </w:pPr>
          </w:p>
        </w:tc>
        <w:tc>
          <w:tcPr>
            <w:tcW w:w="1276" w:type="dxa"/>
            <w:vAlign w:val="center"/>
          </w:tcPr>
          <w:p w14:paraId="7FFD4D28" w14:textId="77777777" w:rsidR="00244D94" w:rsidRPr="0045598C" w:rsidRDefault="00244D94">
            <w:pPr>
              <w:jc w:val="center"/>
              <w:rPr>
                <w:rFonts w:ascii="Times New Roman" w:eastAsia="宋体" w:hAnsi="Times New Roman" w:cs="Times New Roman"/>
                <w:color w:val="000000"/>
                <w:sz w:val="22"/>
                <w:szCs w:val="22"/>
              </w:rPr>
            </w:pPr>
          </w:p>
        </w:tc>
        <w:tc>
          <w:tcPr>
            <w:tcW w:w="1984" w:type="dxa"/>
            <w:vAlign w:val="center"/>
          </w:tcPr>
          <w:p w14:paraId="3385E9CC" w14:textId="77777777" w:rsidR="00244D94" w:rsidRPr="0045598C" w:rsidRDefault="00244D94">
            <w:pPr>
              <w:jc w:val="center"/>
              <w:rPr>
                <w:rFonts w:ascii="Times New Roman" w:eastAsia="宋体" w:hAnsi="Times New Roman" w:cs="Times New Roman"/>
                <w:color w:val="000000"/>
                <w:sz w:val="22"/>
                <w:szCs w:val="22"/>
              </w:rPr>
            </w:pPr>
          </w:p>
        </w:tc>
        <w:tc>
          <w:tcPr>
            <w:tcW w:w="1139" w:type="dxa"/>
            <w:vAlign w:val="center"/>
          </w:tcPr>
          <w:p w14:paraId="33671119" w14:textId="77777777" w:rsidR="00244D94" w:rsidRPr="0045598C" w:rsidRDefault="00244D94">
            <w:pPr>
              <w:jc w:val="center"/>
              <w:rPr>
                <w:rFonts w:ascii="Times New Roman" w:eastAsia="宋体" w:hAnsi="Times New Roman" w:cs="Times New Roman"/>
                <w:color w:val="000000"/>
                <w:sz w:val="22"/>
                <w:szCs w:val="22"/>
              </w:rPr>
            </w:pPr>
          </w:p>
        </w:tc>
      </w:tr>
      <w:tr w:rsidR="00244D94" w:rsidRPr="0045598C" w14:paraId="5A3EE842" w14:textId="77777777">
        <w:tc>
          <w:tcPr>
            <w:tcW w:w="3828" w:type="dxa"/>
          </w:tcPr>
          <w:p w14:paraId="0A1E1674" w14:textId="125E89D2" w:rsidR="00244D94" w:rsidRPr="0045598C" w:rsidRDefault="00120090">
            <w:pPr>
              <w:widowControl/>
              <w:jc w:val="left"/>
              <w:textAlignment w:val="top"/>
              <w:rPr>
                <w:rFonts w:ascii="Times New Roman" w:eastAsia="宋体" w:hAnsi="Times New Roman" w:cs="Times New Roman"/>
                <w:color w:val="000000"/>
                <w:sz w:val="22"/>
                <w:szCs w:val="22"/>
              </w:rPr>
            </w:pPr>
            <w:bookmarkStart w:id="2" w:name="_Hlk66301239"/>
            <w:r w:rsidRPr="0045598C">
              <w:rPr>
                <w:rFonts w:ascii="Times New Roman" w:eastAsia="宋体" w:hAnsi="Times New Roman" w:cs="Times New Roman"/>
                <w:color w:val="000000"/>
                <w:kern w:val="0"/>
                <w:sz w:val="22"/>
                <w:szCs w:val="22"/>
                <w:lang w:bidi="ar"/>
              </w:rPr>
              <w:t xml:space="preserve">  </w:t>
            </w:r>
            <w:proofErr w:type="spellStart"/>
            <w:r w:rsidRPr="0045598C">
              <w:rPr>
                <w:rFonts w:ascii="Times New Roman" w:eastAsia="宋体" w:hAnsi="Times New Roman" w:cs="Times New Roman"/>
                <w:color w:val="000000"/>
                <w:kern w:val="0"/>
                <w:sz w:val="20"/>
                <w:szCs w:val="20"/>
                <w:lang w:bidi="ar"/>
              </w:rPr>
              <w:t>Charlson</w:t>
            </w:r>
            <w:proofErr w:type="spellEnd"/>
            <w:r w:rsidRPr="0045598C">
              <w:rPr>
                <w:rFonts w:ascii="Times New Roman" w:eastAsia="宋体" w:hAnsi="Times New Roman" w:cs="Times New Roman"/>
                <w:color w:val="000000"/>
                <w:kern w:val="0"/>
                <w:sz w:val="20"/>
                <w:szCs w:val="20"/>
                <w:lang w:bidi="ar"/>
              </w:rPr>
              <w:t xml:space="preserve"> Comorbidity Index</w:t>
            </w:r>
            <w:r w:rsidR="00D856B6">
              <w:rPr>
                <w:rFonts w:ascii="Times New Roman" w:eastAsia="宋体" w:hAnsi="Times New Roman" w:cs="Times New Roman"/>
                <w:color w:val="000000"/>
                <w:kern w:val="0"/>
                <w:sz w:val="20"/>
                <w:szCs w:val="20"/>
                <w:lang w:bidi="ar"/>
              </w:rPr>
              <w:t xml:space="preserve"> S</w:t>
            </w:r>
            <w:r w:rsidR="00D856B6">
              <w:rPr>
                <w:rFonts w:ascii="Times New Roman" w:eastAsia="宋体" w:hAnsi="Times New Roman" w:cs="Times New Roman" w:hint="eastAsia"/>
                <w:color w:val="000000"/>
                <w:kern w:val="0"/>
                <w:sz w:val="20"/>
                <w:szCs w:val="20"/>
                <w:lang w:bidi="ar"/>
              </w:rPr>
              <w:t>core</w:t>
            </w:r>
          </w:p>
        </w:tc>
        <w:tc>
          <w:tcPr>
            <w:tcW w:w="1843" w:type="dxa"/>
            <w:vAlign w:val="center"/>
          </w:tcPr>
          <w:p w14:paraId="3F5008C1" w14:textId="32C88644"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1.07 (1.01</w:t>
            </w:r>
            <w:r w:rsidR="008549E3" w:rsidRPr="008549E3">
              <w:rPr>
                <w:rFonts w:ascii="Times New Roman" w:eastAsia="宋体" w:hAnsi="Times New Roman" w:cs="Times New Roman"/>
                <w:color w:val="000000"/>
                <w:kern w:val="0"/>
                <w:sz w:val="22"/>
                <w:szCs w:val="22"/>
                <w:lang w:bidi="ar"/>
              </w:rPr>
              <w:t>–</w:t>
            </w:r>
            <w:r w:rsidRPr="0045598C">
              <w:rPr>
                <w:rFonts w:ascii="Times New Roman" w:eastAsia="宋体" w:hAnsi="Times New Roman" w:cs="Times New Roman"/>
                <w:color w:val="000000"/>
                <w:kern w:val="0"/>
                <w:sz w:val="22"/>
                <w:szCs w:val="22"/>
                <w:lang w:bidi="ar"/>
              </w:rPr>
              <w:t>1.13)</w:t>
            </w:r>
          </w:p>
        </w:tc>
        <w:tc>
          <w:tcPr>
            <w:tcW w:w="1276" w:type="dxa"/>
            <w:vAlign w:val="center"/>
          </w:tcPr>
          <w:p w14:paraId="7C6C98D2" w14:textId="77777777"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 xml:space="preserve">0.016 </w:t>
            </w:r>
          </w:p>
        </w:tc>
        <w:tc>
          <w:tcPr>
            <w:tcW w:w="1984" w:type="dxa"/>
            <w:vAlign w:val="center"/>
          </w:tcPr>
          <w:p w14:paraId="6D2F9FC8" w14:textId="3A2C5661" w:rsidR="00244D94" w:rsidRPr="0045598C" w:rsidRDefault="00120090">
            <w:pPr>
              <w:widowControl/>
              <w:jc w:val="center"/>
              <w:textAlignment w:val="center"/>
              <w:rPr>
                <w:rFonts w:ascii="Times New Roman" w:eastAsia="宋体" w:hAnsi="Times New Roman" w:cs="Times New Roman"/>
                <w:color w:val="000000"/>
                <w:sz w:val="22"/>
                <w:szCs w:val="22"/>
              </w:rPr>
            </w:pPr>
            <w:r w:rsidRPr="0045598C">
              <w:rPr>
                <w:rFonts w:ascii="Times New Roman" w:eastAsia="宋体" w:hAnsi="Times New Roman" w:cs="Times New Roman"/>
                <w:color w:val="000000"/>
                <w:kern w:val="0"/>
                <w:sz w:val="22"/>
                <w:szCs w:val="22"/>
                <w:lang w:bidi="ar"/>
              </w:rPr>
              <w:t>1.05 (0.99</w:t>
            </w:r>
            <w:r w:rsidR="008549E3" w:rsidRPr="008549E3">
              <w:rPr>
                <w:rFonts w:ascii="Times New Roman" w:eastAsia="宋体" w:hAnsi="Times New Roman" w:cs="Times New Roman"/>
                <w:color w:val="000000"/>
                <w:kern w:val="0"/>
                <w:sz w:val="22"/>
                <w:szCs w:val="22"/>
                <w:lang w:bidi="ar"/>
              </w:rPr>
              <w:t>–</w:t>
            </w:r>
            <w:r w:rsidRPr="0045598C">
              <w:rPr>
                <w:rFonts w:ascii="Times New Roman" w:eastAsia="宋体" w:hAnsi="Times New Roman" w:cs="Times New Roman"/>
                <w:color w:val="000000"/>
                <w:kern w:val="0"/>
                <w:sz w:val="22"/>
                <w:szCs w:val="22"/>
                <w:lang w:bidi="ar"/>
              </w:rPr>
              <w:t>1.12)</w:t>
            </w:r>
          </w:p>
        </w:tc>
        <w:tc>
          <w:tcPr>
            <w:tcW w:w="1139" w:type="dxa"/>
            <w:vAlign w:val="center"/>
          </w:tcPr>
          <w:p w14:paraId="5711A049" w14:textId="77777777" w:rsidR="00244D94" w:rsidRPr="0045598C" w:rsidRDefault="00120090">
            <w:pPr>
              <w:widowControl/>
              <w:jc w:val="center"/>
              <w:textAlignment w:val="center"/>
              <w:rPr>
                <w:rFonts w:ascii="Times New Roman" w:eastAsia="宋体" w:hAnsi="Times New Roman" w:cs="Times New Roman"/>
                <w:color w:val="000000"/>
                <w:sz w:val="22"/>
                <w:szCs w:val="22"/>
              </w:rPr>
            </w:pPr>
            <w:r w:rsidRPr="0045598C">
              <w:rPr>
                <w:rFonts w:ascii="Times New Roman" w:eastAsia="宋体" w:hAnsi="Times New Roman" w:cs="Times New Roman"/>
                <w:color w:val="000000"/>
                <w:kern w:val="0"/>
                <w:sz w:val="22"/>
                <w:szCs w:val="22"/>
                <w:lang w:bidi="ar"/>
              </w:rPr>
              <w:t xml:space="preserve">0.128 </w:t>
            </w:r>
          </w:p>
        </w:tc>
      </w:tr>
      <w:bookmarkEnd w:id="2"/>
      <w:tr w:rsidR="00244D94" w:rsidRPr="0045598C" w14:paraId="35E9A70E" w14:textId="77777777">
        <w:tc>
          <w:tcPr>
            <w:tcW w:w="3828" w:type="dxa"/>
          </w:tcPr>
          <w:p w14:paraId="3A6120B7" w14:textId="0EC863A1" w:rsidR="00244D94" w:rsidRPr="0045598C" w:rsidRDefault="00120090">
            <w:pPr>
              <w:widowControl/>
              <w:jc w:val="left"/>
              <w:textAlignment w:val="top"/>
              <w:rPr>
                <w:rFonts w:ascii="Times New Roman" w:eastAsia="宋体" w:hAnsi="Times New Roman" w:cs="Times New Roman"/>
                <w:color w:val="000000"/>
                <w:sz w:val="22"/>
                <w:szCs w:val="22"/>
              </w:rPr>
            </w:pPr>
            <w:r w:rsidRPr="0045598C">
              <w:rPr>
                <w:rFonts w:ascii="Times New Roman" w:eastAsia="宋体" w:hAnsi="Times New Roman" w:cs="Times New Roman"/>
                <w:color w:val="000000"/>
                <w:kern w:val="0"/>
                <w:sz w:val="22"/>
                <w:szCs w:val="22"/>
                <w:lang w:bidi="ar"/>
              </w:rPr>
              <w:t xml:space="preserve">  </w:t>
            </w:r>
            <w:r w:rsidRPr="0045598C">
              <w:rPr>
                <w:rFonts w:ascii="Times New Roman" w:eastAsia="宋体" w:hAnsi="Times New Roman" w:cs="Times New Roman"/>
                <w:color w:val="000000"/>
                <w:kern w:val="0"/>
                <w:sz w:val="20"/>
                <w:szCs w:val="20"/>
                <w:lang w:bidi="ar"/>
              </w:rPr>
              <w:t>OASIS day1</w:t>
            </w:r>
          </w:p>
        </w:tc>
        <w:tc>
          <w:tcPr>
            <w:tcW w:w="1843" w:type="dxa"/>
            <w:vAlign w:val="center"/>
          </w:tcPr>
          <w:p w14:paraId="3B30E62C" w14:textId="4380B0FA"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1.02 (1.01</w:t>
            </w:r>
            <w:r w:rsidR="008549E3" w:rsidRPr="008549E3">
              <w:rPr>
                <w:rFonts w:ascii="Times New Roman" w:eastAsia="宋体" w:hAnsi="Times New Roman" w:cs="Times New Roman"/>
                <w:color w:val="000000"/>
                <w:kern w:val="0"/>
                <w:sz w:val="22"/>
                <w:szCs w:val="22"/>
                <w:lang w:bidi="ar"/>
              </w:rPr>
              <w:t>–</w:t>
            </w:r>
            <w:r w:rsidRPr="0045598C">
              <w:rPr>
                <w:rFonts w:ascii="Times New Roman" w:eastAsia="宋体" w:hAnsi="Times New Roman" w:cs="Times New Roman"/>
                <w:color w:val="000000"/>
                <w:kern w:val="0"/>
                <w:sz w:val="22"/>
                <w:szCs w:val="22"/>
                <w:lang w:bidi="ar"/>
              </w:rPr>
              <w:t>1.04)</w:t>
            </w:r>
          </w:p>
        </w:tc>
        <w:tc>
          <w:tcPr>
            <w:tcW w:w="1276" w:type="dxa"/>
            <w:vAlign w:val="center"/>
          </w:tcPr>
          <w:p w14:paraId="5DFAE9B8" w14:textId="77777777"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0.005</w:t>
            </w:r>
          </w:p>
        </w:tc>
        <w:tc>
          <w:tcPr>
            <w:tcW w:w="1984" w:type="dxa"/>
            <w:vAlign w:val="center"/>
          </w:tcPr>
          <w:p w14:paraId="7DE51979" w14:textId="18065462" w:rsidR="00244D94" w:rsidRPr="0045598C" w:rsidRDefault="00120090">
            <w:pPr>
              <w:widowControl/>
              <w:jc w:val="center"/>
              <w:textAlignment w:val="center"/>
              <w:rPr>
                <w:rFonts w:ascii="Times New Roman" w:eastAsia="宋体" w:hAnsi="Times New Roman" w:cs="Times New Roman"/>
                <w:color w:val="000000"/>
                <w:sz w:val="22"/>
                <w:szCs w:val="22"/>
              </w:rPr>
            </w:pPr>
            <w:r w:rsidRPr="0045598C">
              <w:rPr>
                <w:rFonts w:ascii="Times New Roman" w:eastAsia="宋体" w:hAnsi="Times New Roman" w:cs="Times New Roman"/>
                <w:color w:val="000000"/>
                <w:kern w:val="0"/>
                <w:sz w:val="22"/>
                <w:szCs w:val="22"/>
                <w:lang w:bidi="ar"/>
              </w:rPr>
              <w:t>1.04 (1.02</w:t>
            </w:r>
            <w:r w:rsidR="008549E3" w:rsidRPr="008549E3">
              <w:rPr>
                <w:rFonts w:ascii="Times New Roman" w:eastAsia="宋体" w:hAnsi="Times New Roman" w:cs="Times New Roman"/>
                <w:color w:val="000000"/>
                <w:kern w:val="0"/>
                <w:sz w:val="22"/>
                <w:szCs w:val="22"/>
                <w:lang w:bidi="ar"/>
              </w:rPr>
              <w:t>–</w:t>
            </w:r>
            <w:r w:rsidRPr="0045598C">
              <w:rPr>
                <w:rFonts w:ascii="Times New Roman" w:eastAsia="宋体" w:hAnsi="Times New Roman" w:cs="Times New Roman"/>
                <w:color w:val="000000"/>
                <w:kern w:val="0"/>
                <w:sz w:val="22"/>
                <w:szCs w:val="22"/>
                <w:lang w:bidi="ar"/>
              </w:rPr>
              <w:t>1.06)</w:t>
            </w:r>
          </w:p>
        </w:tc>
        <w:tc>
          <w:tcPr>
            <w:tcW w:w="1139" w:type="dxa"/>
            <w:vAlign w:val="center"/>
          </w:tcPr>
          <w:p w14:paraId="590F2ACC" w14:textId="77777777" w:rsidR="00244D94" w:rsidRPr="0045598C" w:rsidRDefault="00120090">
            <w:pPr>
              <w:widowControl/>
              <w:jc w:val="center"/>
              <w:textAlignment w:val="center"/>
              <w:rPr>
                <w:rFonts w:ascii="Times New Roman" w:eastAsia="宋体" w:hAnsi="Times New Roman" w:cs="Times New Roman"/>
                <w:color w:val="000000"/>
                <w:sz w:val="22"/>
                <w:szCs w:val="22"/>
              </w:rPr>
            </w:pPr>
            <w:r w:rsidRPr="0045598C">
              <w:rPr>
                <w:rStyle w:val="font11"/>
                <w:rFonts w:ascii="Times New Roman" w:hAnsi="Times New Roman" w:cs="Times New Roman"/>
                <w:lang w:bidi="ar"/>
              </w:rPr>
              <w:t>&lt; 0.001</w:t>
            </w:r>
          </w:p>
        </w:tc>
      </w:tr>
      <w:tr w:rsidR="00244D94" w:rsidRPr="0045598C" w14:paraId="14C466C5" w14:textId="77777777">
        <w:tc>
          <w:tcPr>
            <w:tcW w:w="3828" w:type="dxa"/>
          </w:tcPr>
          <w:p w14:paraId="5FBAA0D8" w14:textId="77777777" w:rsidR="00244D94" w:rsidRPr="0045598C" w:rsidRDefault="00120090">
            <w:pPr>
              <w:widowControl/>
              <w:jc w:val="left"/>
              <w:textAlignment w:val="top"/>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 xml:space="preserve">  Sepsis</w:t>
            </w:r>
          </w:p>
        </w:tc>
        <w:tc>
          <w:tcPr>
            <w:tcW w:w="1843" w:type="dxa"/>
            <w:vAlign w:val="center"/>
          </w:tcPr>
          <w:p w14:paraId="15B979BB" w14:textId="467562FF"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0.90 (0.68</w:t>
            </w:r>
            <w:r w:rsidR="008549E3" w:rsidRPr="008549E3">
              <w:rPr>
                <w:rFonts w:ascii="Times New Roman" w:eastAsia="宋体" w:hAnsi="Times New Roman" w:cs="Times New Roman"/>
                <w:color w:val="000000"/>
                <w:kern w:val="0"/>
                <w:sz w:val="22"/>
                <w:szCs w:val="22"/>
                <w:lang w:bidi="ar"/>
              </w:rPr>
              <w:t>–</w:t>
            </w:r>
            <w:r w:rsidRPr="0045598C">
              <w:rPr>
                <w:rFonts w:ascii="Times New Roman" w:eastAsia="宋体" w:hAnsi="Times New Roman" w:cs="Times New Roman"/>
                <w:color w:val="000000"/>
                <w:kern w:val="0"/>
                <w:sz w:val="22"/>
                <w:szCs w:val="22"/>
                <w:lang w:bidi="ar"/>
              </w:rPr>
              <w:t>1.20)</w:t>
            </w:r>
          </w:p>
        </w:tc>
        <w:tc>
          <w:tcPr>
            <w:tcW w:w="1276" w:type="dxa"/>
            <w:vAlign w:val="center"/>
          </w:tcPr>
          <w:p w14:paraId="077FA6B2" w14:textId="77777777"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0.490</w:t>
            </w:r>
          </w:p>
        </w:tc>
        <w:tc>
          <w:tcPr>
            <w:tcW w:w="1984" w:type="dxa"/>
            <w:vAlign w:val="center"/>
          </w:tcPr>
          <w:p w14:paraId="472AB123" w14:textId="7161B07C"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0.76 (0.55</w:t>
            </w:r>
            <w:r w:rsidR="008549E3" w:rsidRPr="008549E3">
              <w:rPr>
                <w:rFonts w:ascii="Times New Roman" w:eastAsia="宋体" w:hAnsi="Times New Roman" w:cs="Times New Roman"/>
                <w:color w:val="000000"/>
                <w:kern w:val="0"/>
                <w:sz w:val="22"/>
                <w:szCs w:val="22"/>
                <w:lang w:bidi="ar"/>
              </w:rPr>
              <w:t>–</w:t>
            </w:r>
            <w:r w:rsidRPr="0045598C">
              <w:rPr>
                <w:rFonts w:ascii="Times New Roman" w:eastAsia="宋体" w:hAnsi="Times New Roman" w:cs="Times New Roman"/>
                <w:color w:val="000000"/>
                <w:kern w:val="0"/>
                <w:sz w:val="22"/>
                <w:szCs w:val="22"/>
                <w:lang w:bidi="ar"/>
              </w:rPr>
              <w:t>1.05)</w:t>
            </w:r>
          </w:p>
        </w:tc>
        <w:tc>
          <w:tcPr>
            <w:tcW w:w="1139" w:type="dxa"/>
            <w:vAlign w:val="center"/>
          </w:tcPr>
          <w:p w14:paraId="4BDA6794" w14:textId="77777777" w:rsidR="00244D94" w:rsidRPr="0045598C" w:rsidRDefault="00120090">
            <w:pPr>
              <w:widowControl/>
              <w:jc w:val="center"/>
              <w:textAlignment w:val="center"/>
              <w:rPr>
                <w:rStyle w:val="font01"/>
                <w:rFonts w:ascii="Times New Roman" w:hAnsi="Times New Roman" w:cs="Times New Roman" w:hint="default"/>
                <w:lang w:bidi="ar"/>
              </w:rPr>
            </w:pPr>
            <w:r w:rsidRPr="0045598C">
              <w:rPr>
                <w:rFonts w:ascii="Times New Roman" w:eastAsia="宋体" w:hAnsi="Times New Roman" w:cs="Times New Roman"/>
                <w:color w:val="000000"/>
                <w:kern w:val="0"/>
                <w:sz w:val="22"/>
                <w:szCs w:val="22"/>
                <w:lang w:bidi="ar"/>
              </w:rPr>
              <w:t>0.094</w:t>
            </w:r>
          </w:p>
        </w:tc>
      </w:tr>
      <w:tr w:rsidR="00244D94" w:rsidRPr="0045598C" w14:paraId="67D890FA" w14:textId="77777777">
        <w:tc>
          <w:tcPr>
            <w:tcW w:w="3828" w:type="dxa"/>
          </w:tcPr>
          <w:p w14:paraId="4DA74A6A" w14:textId="77777777" w:rsidR="00244D94" w:rsidRPr="0045598C" w:rsidRDefault="00120090">
            <w:pPr>
              <w:widowControl/>
              <w:jc w:val="left"/>
              <w:textAlignment w:val="top"/>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 xml:space="preserve">  Mechanical ventilation</w:t>
            </w:r>
          </w:p>
        </w:tc>
        <w:tc>
          <w:tcPr>
            <w:tcW w:w="1843" w:type="dxa"/>
            <w:vAlign w:val="center"/>
          </w:tcPr>
          <w:p w14:paraId="25DE9CDA" w14:textId="2C1C8A26"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0.69 (0.51</w:t>
            </w:r>
            <w:r w:rsidR="008549E3" w:rsidRPr="008549E3">
              <w:rPr>
                <w:rFonts w:ascii="Times New Roman" w:eastAsia="宋体" w:hAnsi="Times New Roman" w:cs="Times New Roman"/>
                <w:color w:val="000000"/>
                <w:kern w:val="0"/>
                <w:sz w:val="22"/>
                <w:szCs w:val="22"/>
                <w:lang w:bidi="ar"/>
              </w:rPr>
              <w:t>–</w:t>
            </w:r>
            <w:r w:rsidRPr="0045598C">
              <w:rPr>
                <w:rFonts w:ascii="Times New Roman" w:eastAsia="宋体" w:hAnsi="Times New Roman" w:cs="Times New Roman"/>
                <w:color w:val="000000"/>
                <w:kern w:val="0"/>
                <w:sz w:val="22"/>
                <w:szCs w:val="22"/>
                <w:lang w:bidi="ar"/>
              </w:rPr>
              <w:t>0.94)</w:t>
            </w:r>
          </w:p>
        </w:tc>
        <w:tc>
          <w:tcPr>
            <w:tcW w:w="1276" w:type="dxa"/>
            <w:vAlign w:val="center"/>
          </w:tcPr>
          <w:p w14:paraId="68341097" w14:textId="77777777"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0.016</w:t>
            </w:r>
          </w:p>
        </w:tc>
        <w:tc>
          <w:tcPr>
            <w:tcW w:w="1984" w:type="dxa"/>
            <w:vAlign w:val="center"/>
          </w:tcPr>
          <w:p w14:paraId="306D4FF1" w14:textId="206E7D94"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0.38 (0.24</w:t>
            </w:r>
            <w:r w:rsidR="008549E3" w:rsidRPr="008549E3">
              <w:rPr>
                <w:rFonts w:ascii="Times New Roman" w:eastAsia="宋体" w:hAnsi="Times New Roman" w:cs="Times New Roman"/>
                <w:color w:val="000000"/>
                <w:kern w:val="0"/>
                <w:sz w:val="22"/>
                <w:szCs w:val="22"/>
                <w:lang w:bidi="ar"/>
              </w:rPr>
              <w:t>–</w:t>
            </w:r>
            <w:r w:rsidRPr="0045598C">
              <w:rPr>
                <w:rFonts w:ascii="Times New Roman" w:eastAsia="宋体" w:hAnsi="Times New Roman" w:cs="Times New Roman"/>
                <w:color w:val="000000"/>
                <w:kern w:val="0"/>
                <w:sz w:val="22"/>
                <w:szCs w:val="22"/>
                <w:lang w:bidi="ar"/>
              </w:rPr>
              <w:t>0.58)</w:t>
            </w:r>
          </w:p>
        </w:tc>
        <w:tc>
          <w:tcPr>
            <w:tcW w:w="1139" w:type="dxa"/>
            <w:vAlign w:val="center"/>
          </w:tcPr>
          <w:p w14:paraId="6CA09748" w14:textId="77777777" w:rsidR="00244D94" w:rsidRPr="0045598C" w:rsidRDefault="00120090">
            <w:pPr>
              <w:widowControl/>
              <w:jc w:val="center"/>
              <w:textAlignment w:val="center"/>
              <w:rPr>
                <w:rStyle w:val="font01"/>
                <w:rFonts w:ascii="Times New Roman" w:hAnsi="Times New Roman" w:cs="Times New Roman" w:hint="default"/>
                <w:lang w:bidi="ar"/>
              </w:rPr>
            </w:pPr>
            <w:r w:rsidRPr="0045598C">
              <w:rPr>
                <w:rStyle w:val="font11"/>
                <w:rFonts w:ascii="Times New Roman" w:hAnsi="Times New Roman" w:cs="Times New Roman"/>
                <w:lang w:bidi="ar"/>
              </w:rPr>
              <w:t>&lt; 0.001</w:t>
            </w:r>
            <w:r w:rsidRPr="0045598C">
              <w:rPr>
                <w:rFonts w:ascii="Times New Roman" w:eastAsia="宋体" w:hAnsi="Times New Roman" w:cs="Times New Roman"/>
                <w:color w:val="000000"/>
                <w:kern w:val="0"/>
                <w:sz w:val="22"/>
                <w:szCs w:val="22"/>
                <w:lang w:bidi="ar"/>
              </w:rPr>
              <w:t xml:space="preserve"> </w:t>
            </w:r>
          </w:p>
        </w:tc>
      </w:tr>
      <w:tr w:rsidR="00244D94" w:rsidRPr="0045598C" w14:paraId="1814A788" w14:textId="77777777">
        <w:tc>
          <w:tcPr>
            <w:tcW w:w="3828" w:type="dxa"/>
          </w:tcPr>
          <w:p w14:paraId="7A3EAF58" w14:textId="77777777" w:rsidR="00244D94" w:rsidRPr="0045598C" w:rsidRDefault="00120090">
            <w:pPr>
              <w:widowControl/>
              <w:jc w:val="left"/>
              <w:textAlignment w:val="top"/>
              <w:rPr>
                <w:rFonts w:ascii="Times New Roman" w:eastAsia="宋体" w:hAnsi="Times New Roman" w:cs="Times New Roman"/>
                <w:b/>
                <w:color w:val="000000"/>
                <w:sz w:val="22"/>
                <w:szCs w:val="22"/>
              </w:rPr>
            </w:pPr>
            <w:r w:rsidRPr="0045598C">
              <w:rPr>
                <w:rFonts w:ascii="Times New Roman" w:eastAsia="宋体" w:hAnsi="Times New Roman" w:cs="Times New Roman"/>
                <w:b/>
                <w:color w:val="000000"/>
                <w:kern w:val="0"/>
                <w:sz w:val="22"/>
                <w:szCs w:val="22"/>
                <w:lang w:bidi="ar"/>
              </w:rPr>
              <w:t>Before CKRT initiation</w:t>
            </w:r>
          </w:p>
        </w:tc>
        <w:tc>
          <w:tcPr>
            <w:tcW w:w="1843" w:type="dxa"/>
            <w:vAlign w:val="center"/>
          </w:tcPr>
          <w:p w14:paraId="51D9ABB8" w14:textId="77777777" w:rsidR="00244D94" w:rsidRPr="0045598C" w:rsidRDefault="00244D94">
            <w:pPr>
              <w:jc w:val="center"/>
              <w:rPr>
                <w:rFonts w:ascii="Times New Roman" w:eastAsia="宋体" w:hAnsi="Times New Roman" w:cs="Times New Roman"/>
                <w:color w:val="000000"/>
                <w:sz w:val="22"/>
                <w:szCs w:val="22"/>
              </w:rPr>
            </w:pPr>
          </w:p>
        </w:tc>
        <w:tc>
          <w:tcPr>
            <w:tcW w:w="1276" w:type="dxa"/>
            <w:vAlign w:val="center"/>
          </w:tcPr>
          <w:p w14:paraId="269D8949" w14:textId="77777777" w:rsidR="00244D94" w:rsidRPr="0045598C" w:rsidRDefault="00244D94">
            <w:pPr>
              <w:jc w:val="center"/>
              <w:rPr>
                <w:rFonts w:ascii="Times New Roman" w:eastAsia="宋体" w:hAnsi="Times New Roman" w:cs="Times New Roman"/>
                <w:color w:val="000000"/>
                <w:sz w:val="22"/>
                <w:szCs w:val="22"/>
              </w:rPr>
            </w:pPr>
          </w:p>
        </w:tc>
        <w:tc>
          <w:tcPr>
            <w:tcW w:w="1984" w:type="dxa"/>
            <w:vAlign w:val="center"/>
          </w:tcPr>
          <w:p w14:paraId="04A88E63" w14:textId="77777777" w:rsidR="00244D94" w:rsidRPr="0045598C" w:rsidRDefault="00244D94">
            <w:pPr>
              <w:jc w:val="center"/>
              <w:rPr>
                <w:rFonts w:ascii="Times New Roman" w:eastAsia="宋体" w:hAnsi="Times New Roman" w:cs="Times New Roman"/>
                <w:color w:val="000000"/>
                <w:sz w:val="22"/>
                <w:szCs w:val="22"/>
              </w:rPr>
            </w:pPr>
          </w:p>
        </w:tc>
        <w:tc>
          <w:tcPr>
            <w:tcW w:w="1139" w:type="dxa"/>
            <w:vAlign w:val="center"/>
          </w:tcPr>
          <w:p w14:paraId="516B2FC6" w14:textId="77777777" w:rsidR="00244D94" w:rsidRPr="0045598C" w:rsidRDefault="00244D94">
            <w:pPr>
              <w:jc w:val="center"/>
              <w:rPr>
                <w:rFonts w:ascii="Times New Roman" w:eastAsia="宋体" w:hAnsi="Times New Roman" w:cs="Times New Roman"/>
                <w:color w:val="000000"/>
                <w:sz w:val="22"/>
                <w:szCs w:val="22"/>
              </w:rPr>
            </w:pPr>
          </w:p>
        </w:tc>
      </w:tr>
      <w:tr w:rsidR="00244D94" w:rsidRPr="0045598C" w14:paraId="59DF8251" w14:textId="77777777">
        <w:tc>
          <w:tcPr>
            <w:tcW w:w="3828" w:type="dxa"/>
          </w:tcPr>
          <w:p w14:paraId="6B6BD5C2" w14:textId="13AA9979" w:rsidR="00244D94" w:rsidRPr="0045598C" w:rsidRDefault="00120090">
            <w:pPr>
              <w:widowControl/>
              <w:jc w:val="left"/>
              <w:textAlignment w:val="top"/>
              <w:rPr>
                <w:rFonts w:ascii="Times New Roman" w:eastAsia="宋体" w:hAnsi="Times New Roman" w:cs="Times New Roman"/>
                <w:b/>
                <w:color w:val="000000"/>
                <w:kern w:val="0"/>
                <w:sz w:val="22"/>
                <w:szCs w:val="22"/>
                <w:lang w:bidi="ar"/>
              </w:rPr>
            </w:pPr>
            <w:r w:rsidRPr="0045598C">
              <w:rPr>
                <w:rFonts w:ascii="Times New Roman" w:eastAsia="宋体" w:hAnsi="Times New Roman" w:cs="Times New Roman"/>
                <w:color w:val="000000"/>
                <w:kern w:val="0"/>
                <w:sz w:val="22"/>
                <w:szCs w:val="22"/>
                <w:lang w:bidi="ar"/>
              </w:rPr>
              <w:t xml:space="preserve">  </w:t>
            </w:r>
            <w:r w:rsidR="00E538E7" w:rsidRPr="00E538E7">
              <w:rPr>
                <w:rFonts w:ascii="Times New Roman" w:eastAsia="宋体" w:hAnsi="Times New Roman" w:cs="Times New Roman"/>
                <w:color w:val="000000"/>
                <w:kern w:val="0"/>
                <w:sz w:val="22"/>
                <w:szCs w:val="22"/>
                <w:lang w:bidi="ar"/>
              </w:rPr>
              <w:t>Mean arterial pressure</w:t>
            </w:r>
            <w:r w:rsidRPr="0045598C">
              <w:rPr>
                <w:rFonts w:ascii="Times New Roman" w:eastAsia="宋体" w:hAnsi="Times New Roman" w:cs="Times New Roman"/>
                <w:color w:val="000000"/>
                <w:kern w:val="0"/>
                <w:sz w:val="22"/>
                <w:szCs w:val="22"/>
                <w:lang w:bidi="ar"/>
              </w:rPr>
              <w:t xml:space="preserve"> (mmHg)</w:t>
            </w:r>
          </w:p>
        </w:tc>
        <w:tc>
          <w:tcPr>
            <w:tcW w:w="1843" w:type="dxa"/>
            <w:vAlign w:val="center"/>
          </w:tcPr>
          <w:p w14:paraId="22F46D03" w14:textId="57001BF7" w:rsidR="00244D94" w:rsidRPr="0045598C" w:rsidRDefault="00120090">
            <w:pPr>
              <w:jc w:val="center"/>
              <w:rPr>
                <w:rFonts w:ascii="Times New Roman" w:eastAsia="宋体" w:hAnsi="Times New Roman" w:cs="Times New Roman"/>
                <w:color w:val="000000"/>
                <w:sz w:val="22"/>
                <w:szCs w:val="22"/>
              </w:rPr>
            </w:pPr>
            <w:r w:rsidRPr="0045598C">
              <w:rPr>
                <w:rFonts w:ascii="Times New Roman" w:eastAsia="宋体" w:hAnsi="Times New Roman" w:cs="Times New Roman"/>
                <w:color w:val="000000"/>
                <w:kern w:val="0"/>
                <w:sz w:val="22"/>
                <w:szCs w:val="22"/>
                <w:lang w:bidi="ar"/>
              </w:rPr>
              <w:t>0.99 (0.98</w:t>
            </w:r>
            <w:r w:rsidR="008549E3" w:rsidRPr="008549E3">
              <w:rPr>
                <w:rFonts w:ascii="Times New Roman" w:eastAsia="宋体" w:hAnsi="Times New Roman" w:cs="Times New Roman"/>
                <w:color w:val="000000"/>
                <w:kern w:val="0"/>
                <w:sz w:val="22"/>
                <w:szCs w:val="22"/>
                <w:lang w:bidi="ar"/>
              </w:rPr>
              <w:t>–</w:t>
            </w:r>
            <w:r w:rsidRPr="0045598C">
              <w:rPr>
                <w:rFonts w:ascii="Times New Roman" w:eastAsia="宋体" w:hAnsi="Times New Roman" w:cs="Times New Roman"/>
                <w:color w:val="000000"/>
                <w:kern w:val="0"/>
                <w:sz w:val="22"/>
                <w:szCs w:val="22"/>
                <w:lang w:bidi="ar"/>
              </w:rPr>
              <w:t>1.00)</w:t>
            </w:r>
          </w:p>
        </w:tc>
        <w:tc>
          <w:tcPr>
            <w:tcW w:w="1276" w:type="dxa"/>
            <w:vAlign w:val="center"/>
          </w:tcPr>
          <w:p w14:paraId="1606D78C" w14:textId="77777777" w:rsidR="00244D94" w:rsidRPr="0045598C" w:rsidRDefault="00120090">
            <w:pPr>
              <w:jc w:val="center"/>
              <w:rPr>
                <w:rFonts w:ascii="Times New Roman" w:eastAsia="宋体" w:hAnsi="Times New Roman" w:cs="Times New Roman"/>
                <w:color w:val="000000"/>
                <w:sz w:val="22"/>
                <w:szCs w:val="22"/>
              </w:rPr>
            </w:pPr>
            <w:r w:rsidRPr="0045598C">
              <w:rPr>
                <w:rFonts w:ascii="Times New Roman" w:eastAsia="宋体" w:hAnsi="Times New Roman" w:cs="Times New Roman"/>
                <w:color w:val="000000"/>
                <w:kern w:val="0"/>
                <w:sz w:val="22"/>
                <w:szCs w:val="22"/>
                <w:lang w:bidi="ar"/>
              </w:rPr>
              <w:t xml:space="preserve">0.010 </w:t>
            </w:r>
          </w:p>
        </w:tc>
        <w:tc>
          <w:tcPr>
            <w:tcW w:w="1984" w:type="dxa"/>
            <w:vAlign w:val="center"/>
          </w:tcPr>
          <w:p w14:paraId="1F87C5F7" w14:textId="21550227" w:rsidR="00244D94" w:rsidRPr="0045598C" w:rsidRDefault="00120090">
            <w:pPr>
              <w:jc w:val="center"/>
              <w:rPr>
                <w:rFonts w:ascii="Times New Roman" w:eastAsia="宋体" w:hAnsi="Times New Roman" w:cs="Times New Roman"/>
                <w:color w:val="000000"/>
                <w:sz w:val="22"/>
                <w:szCs w:val="22"/>
              </w:rPr>
            </w:pPr>
            <w:r w:rsidRPr="0045598C">
              <w:rPr>
                <w:rFonts w:ascii="Times New Roman" w:eastAsia="宋体" w:hAnsi="Times New Roman" w:cs="Times New Roman"/>
                <w:color w:val="000000"/>
                <w:kern w:val="0"/>
                <w:sz w:val="22"/>
                <w:szCs w:val="22"/>
                <w:lang w:bidi="ar"/>
              </w:rPr>
              <w:t>0.99 (0.98</w:t>
            </w:r>
            <w:r w:rsidR="008549E3" w:rsidRPr="008549E3">
              <w:rPr>
                <w:rFonts w:ascii="Times New Roman" w:eastAsia="宋体" w:hAnsi="Times New Roman" w:cs="Times New Roman"/>
                <w:color w:val="000000"/>
                <w:kern w:val="0"/>
                <w:sz w:val="22"/>
                <w:szCs w:val="22"/>
                <w:lang w:bidi="ar"/>
              </w:rPr>
              <w:t>–</w:t>
            </w:r>
            <w:r w:rsidRPr="0045598C">
              <w:rPr>
                <w:rFonts w:ascii="Times New Roman" w:eastAsia="宋体" w:hAnsi="Times New Roman" w:cs="Times New Roman"/>
                <w:color w:val="000000"/>
                <w:kern w:val="0"/>
                <w:sz w:val="22"/>
                <w:szCs w:val="22"/>
                <w:lang w:bidi="ar"/>
              </w:rPr>
              <w:t>1.00)</w:t>
            </w:r>
          </w:p>
        </w:tc>
        <w:tc>
          <w:tcPr>
            <w:tcW w:w="1139" w:type="dxa"/>
            <w:vAlign w:val="center"/>
          </w:tcPr>
          <w:p w14:paraId="36C25FBC" w14:textId="77777777" w:rsidR="00244D94" w:rsidRPr="0045598C" w:rsidRDefault="00120090">
            <w:pPr>
              <w:jc w:val="center"/>
              <w:rPr>
                <w:rFonts w:ascii="Times New Roman" w:eastAsia="宋体" w:hAnsi="Times New Roman" w:cs="Times New Roman"/>
                <w:color w:val="000000"/>
                <w:sz w:val="22"/>
                <w:szCs w:val="22"/>
              </w:rPr>
            </w:pPr>
            <w:r w:rsidRPr="0045598C">
              <w:rPr>
                <w:rFonts w:ascii="Times New Roman" w:eastAsia="宋体" w:hAnsi="Times New Roman" w:cs="Times New Roman"/>
                <w:color w:val="000000"/>
                <w:kern w:val="0"/>
                <w:sz w:val="22"/>
                <w:szCs w:val="22"/>
                <w:lang w:bidi="ar"/>
              </w:rPr>
              <w:t>0.159</w:t>
            </w:r>
          </w:p>
        </w:tc>
      </w:tr>
      <w:tr w:rsidR="00244D94" w:rsidRPr="0045598C" w14:paraId="7B7B2F03" w14:textId="77777777">
        <w:tc>
          <w:tcPr>
            <w:tcW w:w="3828" w:type="dxa"/>
          </w:tcPr>
          <w:p w14:paraId="6E974127" w14:textId="6C104E1C" w:rsidR="00244D94" w:rsidRPr="0045598C" w:rsidRDefault="00156C84">
            <w:pPr>
              <w:widowControl/>
              <w:ind w:firstLineChars="100" w:firstLine="220"/>
              <w:jc w:val="left"/>
              <w:textAlignment w:val="top"/>
              <w:rPr>
                <w:rFonts w:ascii="Times New Roman" w:eastAsia="宋体" w:hAnsi="Times New Roman" w:cs="Times New Roman"/>
                <w:color w:val="000000"/>
                <w:kern w:val="0"/>
                <w:sz w:val="22"/>
                <w:szCs w:val="22"/>
                <w:lang w:bidi="ar"/>
              </w:rPr>
            </w:pPr>
            <w:r>
              <w:rPr>
                <w:rFonts w:ascii="Times New Roman" w:eastAsia="宋体" w:hAnsi="Times New Roman" w:cs="Times New Roman"/>
                <w:color w:val="000000"/>
                <w:kern w:val="0"/>
                <w:sz w:val="22"/>
                <w:szCs w:val="22"/>
                <w:lang w:bidi="ar"/>
              </w:rPr>
              <w:t>SOFA</w:t>
            </w:r>
            <w:r w:rsidR="00120090" w:rsidRPr="0045598C">
              <w:rPr>
                <w:rFonts w:ascii="Times New Roman" w:eastAsia="宋体" w:hAnsi="Times New Roman" w:cs="Times New Roman"/>
                <w:color w:val="000000"/>
                <w:kern w:val="0"/>
                <w:sz w:val="22"/>
                <w:szCs w:val="22"/>
                <w:lang w:bidi="ar"/>
              </w:rPr>
              <w:t xml:space="preserve"> </w:t>
            </w:r>
            <w:r w:rsidR="00D856B6">
              <w:rPr>
                <w:rFonts w:ascii="Times New Roman" w:eastAsia="宋体" w:hAnsi="Times New Roman" w:cs="Times New Roman" w:hint="eastAsia"/>
                <w:color w:val="000000"/>
                <w:kern w:val="0"/>
                <w:sz w:val="22"/>
                <w:szCs w:val="22"/>
                <w:lang w:bidi="ar"/>
              </w:rPr>
              <w:t>s</w:t>
            </w:r>
            <w:r w:rsidR="00120090" w:rsidRPr="0045598C">
              <w:rPr>
                <w:rFonts w:ascii="Times New Roman" w:eastAsia="宋体" w:hAnsi="Times New Roman" w:cs="Times New Roman"/>
                <w:color w:val="000000"/>
                <w:kern w:val="0"/>
                <w:sz w:val="22"/>
                <w:szCs w:val="22"/>
                <w:lang w:bidi="ar"/>
              </w:rPr>
              <w:t>core (per 1 point increase)</w:t>
            </w:r>
          </w:p>
        </w:tc>
        <w:tc>
          <w:tcPr>
            <w:tcW w:w="1843" w:type="dxa"/>
            <w:vAlign w:val="center"/>
          </w:tcPr>
          <w:p w14:paraId="3BAB6C4E" w14:textId="6ADE7109"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1.15 (1.10</w:t>
            </w:r>
            <w:r w:rsidR="008549E3" w:rsidRPr="008549E3">
              <w:rPr>
                <w:rFonts w:ascii="Times New Roman" w:eastAsia="宋体" w:hAnsi="Times New Roman" w:cs="Times New Roman"/>
                <w:color w:val="000000"/>
                <w:kern w:val="0"/>
                <w:sz w:val="22"/>
                <w:szCs w:val="22"/>
                <w:lang w:bidi="ar"/>
              </w:rPr>
              <w:t>–</w:t>
            </w:r>
            <w:r w:rsidRPr="0045598C">
              <w:rPr>
                <w:rFonts w:ascii="Times New Roman" w:eastAsia="宋体" w:hAnsi="Times New Roman" w:cs="Times New Roman"/>
                <w:color w:val="000000"/>
                <w:kern w:val="0"/>
                <w:sz w:val="22"/>
                <w:szCs w:val="22"/>
                <w:lang w:bidi="ar"/>
              </w:rPr>
              <w:t>1.20)</w:t>
            </w:r>
          </w:p>
        </w:tc>
        <w:tc>
          <w:tcPr>
            <w:tcW w:w="1276" w:type="dxa"/>
            <w:vAlign w:val="center"/>
          </w:tcPr>
          <w:p w14:paraId="3A66BEFC" w14:textId="77777777"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&lt;</w:t>
            </w:r>
            <w:r w:rsidRPr="0045598C">
              <w:rPr>
                <w:rFonts w:eastAsia="宋体"/>
                <w:kern w:val="0"/>
              </w:rPr>
              <w:t xml:space="preserve"> </w:t>
            </w:r>
            <w:r w:rsidRPr="0045598C">
              <w:rPr>
                <w:rFonts w:ascii="Times New Roman" w:eastAsia="宋体" w:hAnsi="Times New Roman" w:cs="Times New Roman"/>
                <w:color w:val="000000"/>
                <w:kern w:val="0"/>
                <w:sz w:val="22"/>
                <w:szCs w:val="22"/>
                <w:lang w:bidi="ar"/>
              </w:rPr>
              <w:t>0.001</w:t>
            </w:r>
          </w:p>
        </w:tc>
        <w:tc>
          <w:tcPr>
            <w:tcW w:w="1984" w:type="dxa"/>
            <w:vAlign w:val="center"/>
          </w:tcPr>
          <w:p w14:paraId="12B98A70" w14:textId="108B3B86"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1.16 (1.10</w:t>
            </w:r>
            <w:r w:rsidR="008549E3" w:rsidRPr="008549E3">
              <w:rPr>
                <w:rFonts w:ascii="Times New Roman" w:eastAsia="宋体" w:hAnsi="Times New Roman" w:cs="Times New Roman"/>
                <w:color w:val="000000"/>
                <w:kern w:val="0"/>
                <w:sz w:val="22"/>
                <w:szCs w:val="22"/>
                <w:lang w:bidi="ar"/>
              </w:rPr>
              <w:t>–</w:t>
            </w:r>
            <w:r w:rsidRPr="0045598C">
              <w:rPr>
                <w:rFonts w:ascii="Times New Roman" w:eastAsia="宋体" w:hAnsi="Times New Roman" w:cs="Times New Roman"/>
                <w:color w:val="000000"/>
                <w:kern w:val="0"/>
                <w:sz w:val="22"/>
                <w:szCs w:val="22"/>
                <w:lang w:bidi="ar"/>
              </w:rPr>
              <w:t>1.22)</w:t>
            </w:r>
          </w:p>
        </w:tc>
        <w:tc>
          <w:tcPr>
            <w:tcW w:w="1139" w:type="dxa"/>
            <w:vAlign w:val="center"/>
          </w:tcPr>
          <w:p w14:paraId="7300A9B3" w14:textId="77777777"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Style w:val="font11"/>
                <w:rFonts w:ascii="Times New Roman" w:hAnsi="Times New Roman" w:cs="Times New Roman"/>
                <w:lang w:bidi="ar"/>
              </w:rPr>
              <w:t>&lt; 0.001</w:t>
            </w:r>
          </w:p>
        </w:tc>
      </w:tr>
      <w:tr w:rsidR="00244D94" w:rsidRPr="0045598C" w14:paraId="76DAFA60" w14:textId="77777777">
        <w:tc>
          <w:tcPr>
            <w:tcW w:w="3828" w:type="dxa"/>
          </w:tcPr>
          <w:p w14:paraId="3FC77103" w14:textId="489171D2" w:rsidR="00244D94" w:rsidRPr="0045598C" w:rsidRDefault="00120090">
            <w:pPr>
              <w:widowControl/>
              <w:ind w:firstLineChars="100" w:firstLine="200"/>
              <w:jc w:val="left"/>
              <w:textAlignment w:val="top"/>
              <w:rPr>
                <w:rFonts w:ascii="Times New Roman" w:eastAsia="宋体" w:hAnsi="Times New Roman" w:cs="Times New Roman"/>
                <w:color w:val="000000"/>
                <w:kern w:val="0"/>
                <w:sz w:val="20"/>
                <w:szCs w:val="20"/>
                <w:lang w:bidi="ar"/>
              </w:rPr>
            </w:pPr>
            <w:r w:rsidRPr="0045598C">
              <w:rPr>
                <w:rFonts w:ascii="Times New Roman" w:eastAsia="宋体" w:hAnsi="Times New Roman" w:cs="Times New Roman"/>
                <w:color w:val="000000"/>
                <w:kern w:val="0"/>
                <w:sz w:val="20"/>
                <w:szCs w:val="20"/>
                <w:lang w:bidi="ar"/>
              </w:rPr>
              <w:t xml:space="preserve">VIS </w:t>
            </w:r>
            <w:r w:rsidRPr="0045598C">
              <w:rPr>
                <w:rFonts w:ascii="Times New Roman" w:eastAsia="宋体" w:hAnsi="Times New Roman" w:cs="Times New Roman"/>
                <w:color w:val="000000"/>
                <w:kern w:val="0"/>
                <w:sz w:val="22"/>
                <w:szCs w:val="22"/>
                <w:lang w:bidi="ar"/>
              </w:rPr>
              <w:t>(per 1 point increase)</w:t>
            </w:r>
          </w:p>
        </w:tc>
        <w:tc>
          <w:tcPr>
            <w:tcW w:w="1843" w:type="dxa"/>
            <w:vAlign w:val="center"/>
          </w:tcPr>
          <w:p w14:paraId="614761B8" w14:textId="012C06E2"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1.06 (1.01</w:t>
            </w:r>
            <w:r w:rsidR="008549E3" w:rsidRPr="008549E3">
              <w:rPr>
                <w:rFonts w:ascii="Times New Roman" w:eastAsia="宋体" w:hAnsi="Times New Roman" w:cs="Times New Roman"/>
                <w:color w:val="000000"/>
                <w:kern w:val="0"/>
                <w:sz w:val="22"/>
                <w:szCs w:val="22"/>
                <w:lang w:bidi="ar"/>
              </w:rPr>
              <w:t>–</w:t>
            </w:r>
            <w:r w:rsidRPr="0045598C">
              <w:rPr>
                <w:rFonts w:ascii="Times New Roman" w:eastAsia="宋体" w:hAnsi="Times New Roman" w:cs="Times New Roman"/>
                <w:color w:val="000000"/>
                <w:kern w:val="0"/>
                <w:sz w:val="22"/>
                <w:szCs w:val="22"/>
                <w:lang w:bidi="ar"/>
              </w:rPr>
              <w:t>1.13)</w:t>
            </w:r>
          </w:p>
        </w:tc>
        <w:tc>
          <w:tcPr>
            <w:tcW w:w="1276" w:type="dxa"/>
            <w:vAlign w:val="center"/>
          </w:tcPr>
          <w:p w14:paraId="0A7CC3B0" w14:textId="77777777"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 xml:space="preserve">0.028 </w:t>
            </w:r>
          </w:p>
        </w:tc>
        <w:tc>
          <w:tcPr>
            <w:tcW w:w="1984" w:type="dxa"/>
            <w:vAlign w:val="center"/>
          </w:tcPr>
          <w:p w14:paraId="6F6BE35E" w14:textId="1899FCE9"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0.98 (0.91</w:t>
            </w:r>
            <w:r w:rsidR="008549E3" w:rsidRPr="008549E3">
              <w:rPr>
                <w:rFonts w:ascii="Times New Roman" w:eastAsia="宋体" w:hAnsi="Times New Roman" w:cs="Times New Roman"/>
                <w:color w:val="000000"/>
                <w:kern w:val="0"/>
                <w:sz w:val="22"/>
                <w:szCs w:val="22"/>
                <w:lang w:bidi="ar"/>
              </w:rPr>
              <w:t>–</w:t>
            </w:r>
            <w:r w:rsidRPr="0045598C">
              <w:rPr>
                <w:rFonts w:ascii="Times New Roman" w:eastAsia="宋体" w:hAnsi="Times New Roman" w:cs="Times New Roman"/>
                <w:color w:val="000000"/>
                <w:kern w:val="0"/>
                <w:sz w:val="22"/>
                <w:szCs w:val="22"/>
                <w:lang w:bidi="ar"/>
              </w:rPr>
              <w:t>1.05)</w:t>
            </w:r>
          </w:p>
        </w:tc>
        <w:tc>
          <w:tcPr>
            <w:tcW w:w="1139" w:type="dxa"/>
            <w:vAlign w:val="center"/>
          </w:tcPr>
          <w:p w14:paraId="18FE8257" w14:textId="77777777"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0.628</w:t>
            </w:r>
          </w:p>
        </w:tc>
      </w:tr>
      <w:tr w:rsidR="00244D94" w:rsidRPr="0045598C" w14:paraId="7EB4CEB3" w14:textId="77777777">
        <w:tc>
          <w:tcPr>
            <w:tcW w:w="3828" w:type="dxa"/>
            <w:vAlign w:val="center"/>
          </w:tcPr>
          <w:p w14:paraId="49C42C9C" w14:textId="77777777" w:rsidR="00244D94" w:rsidRPr="0045598C" w:rsidRDefault="00120090">
            <w:pPr>
              <w:widowControl/>
              <w:ind w:firstLineChars="100" w:firstLine="220"/>
              <w:jc w:val="left"/>
              <w:textAlignment w:val="top"/>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FO percent before CKRT (per 1% increase)</w:t>
            </w:r>
          </w:p>
        </w:tc>
        <w:tc>
          <w:tcPr>
            <w:tcW w:w="1843" w:type="dxa"/>
            <w:vAlign w:val="center"/>
          </w:tcPr>
          <w:p w14:paraId="05F040B4" w14:textId="4784859D"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1.02 (1.01</w:t>
            </w:r>
            <w:r w:rsidR="008549E3" w:rsidRPr="008549E3">
              <w:rPr>
                <w:rFonts w:ascii="Times New Roman" w:eastAsia="宋体" w:hAnsi="Times New Roman" w:cs="Times New Roman"/>
                <w:color w:val="000000"/>
                <w:kern w:val="0"/>
                <w:sz w:val="22"/>
                <w:szCs w:val="22"/>
                <w:lang w:bidi="ar"/>
              </w:rPr>
              <w:t>–</w:t>
            </w:r>
            <w:r w:rsidRPr="0045598C">
              <w:rPr>
                <w:rFonts w:ascii="Times New Roman" w:eastAsia="宋体" w:hAnsi="Times New Roman" w:cs="Times New Roman"/>
                <w:color w:val="000000"/>
                <w:kern w:val="0"/>
                <w:sz w:val="22"/>
                <w:szCs w:val="22"/>
                <w:lang w:bidi="ar"/>
              </w:rPr>
              <w:t>1.04)</w:t>
            </w:r>
          </w:p>
        </w:tc>
        <w:tc>
          <w:tcPr>
            <w:tcW w:w="1276" w:type="dxa"/>
            <w:vAlign w:val="center"/>
          </w:tcPr>
          <w:p w14:paraId="6CEEFFAC" w14:textId="77777777"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0.002</w:t>
            </w:r>
          </w:p>
        </w:tc>
        <w:tc>
          <w:tcPr>
            <w:tcW w:w="1984" w:type="dxa"/>
            <w:vAlign w:val="center"/>
          </w:tcPr>
          <w:p w14:paraId="27D351DC" w14:textId="07E8ED23" w:rsidR="00244D94" w:rsidRPr="0045598C" w:rsidRDefault="00120090">
            <w:pPr>
              <w:widowControl/>
              <w:jc w:val="center"/>
              <w:textAlignment w:val="center"/>
              <w:rPr>
                <w:rFonts w:ascii="Times New Roman" w:eastAsia="宋体" w:hAnsi="Times New Roman" w:cs="Times New Roman"/>
                <w:color w:val="000000"/>
                <w:sz w:val="22"/>
                <w:szCs w:val="22"/>
              </w:rPr>
            </w:pPr>
            <w:r w:rsidRPr="0045598C">
              <w:rPr>
                <w:rFonts w:ascii="Times New Roman" w:eastAsia="宋体" w:hAnsi="Times New Roman" w:cs="Times New Roman"/>
                <w:color w:val="000000"/>
                <w:kern w:val="0"/>
                <w:sz w:val="22"/>
                <w:szCs w:val="22"/>
                <w:lang w:bidi="ar"/>
              </w:rPr>
              <w:t>1.02 (1.00</w:t>
            </w:r>
            <w:r w:rsidR="008549E3" w:rsidRPr="008549E3">
              <w:rPr>
                <w:rFonts w:ascii="Times New Roman" w:eastAsia="宋体" w:hAnsi="Times New Roman" w:cs="Times New Roman"/>
                <w:color w:val="000000"/>
                <w:kern w:val="0"/>
                <w:sz w:val="22"/>
                <w:szCs w:val="22"/>
                <w:lang w:bidi="ar"/>
              </w:rPr>
              <w:t>–</w:t>
            </w:r>
            <w:r w:rsidRPr="0045598C">
              <w:rPr>
                <w:rFonts w:ascii="Times New Roman" w:eastAsia="宋体" w:hAnsi="Times New Roman" w:cs="Times New Roman"/>
                <w:color w:val="000000"/>
                <w:kern w:val="0"/>
                <w:sz w:val="22"/>
                <w:szCs w:val="22"/>
                <w:lang w:bidi="ar"/>
              </w:rPr>
              <w:t>1.04)</w:t>
            </w:r>
          </w:p>
        </w:tc>
        <w:tc>
          <w:tcPr>
            <w:tcW w:w="1139" w:type="dxa"/>
            <w:vAlign w:val="center"/>
          </w:tcPr>
          <w:p w14:paraId="70F83FCF" w14:textId="77777777" w:rsidR="00244D94" w:rsidRPr="0045598C" w:rsidRDefault="00120090">
            <w:pPr>
              <w:widowControl/>
              <w:jc w:val="center"/>
              <w:textAlignment w:val="center"/>
              <w:rPr>
                <w:rFonts w:ascii="Times New Roman" w:eastAsia="宋体" w:hAnsi="Times New Roman" w:cs="Times New Roman"/>
                <w:color w:val="000000"/>
                <w:sz w:val="22"/>
                <w:szCs w:val="22"/>
              </w:rPr>
            </w:pPr>
            <w:r w:rsidRPr="0045598C">
              <w:rPr>
                <w:rFonts w:ascii="Times New Roman" w:eastAsia="宋体" w:hAnsi="Times New Roman" w:cs="Times New Roman"/>
                <w:color w:val="000000"/>
                <w:kern w:val="0"/>
                <w:sz w:val="22"/>
                <w:szCs w:val="22"/>
                <w:lang w:bidi="ar"/>
              </w:rPr>
              <w:t>0.098</w:t>
            </w:r>
          </w:p>
        </w:tc>
      </w:tr>
      <w:tr w:rsidR="00244D94" w:rsidRPr="0045598C" w14:paraId="7AF41CE5" w14:textId="77777777">
        <w:tc>
          <w:tcPr>
            <w:tcW w:w="3828" w:type="dxa"/>
          </w:tcPr>
          <w:p w14:paraId="796A9572" w14:textId="77777777" w:rsidR="00244D94" w:rsidRPr="0045598C" w:rsidRDefault="00120090">
            <w:pPr>
              <w:widowControl/>
              <w:jc w:val="left"/>
              <w:textAlignment w:val="top"/>
              <w:rPr>
                <w:rFonts w:ascii="Times New Roman" w:eastAsia="宋体" w:hAnsi="Times New Roman" w:cs="Times New Roman"/>
                <w:color w:val="000000"/>
                <w:sz w:val="22"/>
                <w:szCs w:val="22"/>
              </w:rPr>
            </w:pPr>
            <w:r w:rsidRPr="0045598C">
              <w:rPr>
                <w:rFonts w:ascii="Times New Roman" w:eastAsia="宋体" w:hAnsi="Times New Roman" w:cs="Times New Roman"/>
                <w:color w:val="000000"/>
                <w:kern w:val="0"/>
                <w:sz w:val="22"/>
                <w:szCs w:val="22"/>
                <w:lang w:bidi="ar"/>
              </w:rPr>
              <w:t xml:space="preserve">  Interval from admission to CKRT (per 1 day increase)</w:t>
            </w:r>
          </w:p>
        </w:tc>
        <w:tc>
          <w:tcPr>
            <w:tcW w:w="1843" w:type="dxa"/>
            <w:vAlign w:val="center"/>
          </w:tcPr>
          <w:p w14:paraId="08F43053" w14:textId="18CC9E87"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1.06 (1.02</w:t>
            </w:r>
            <w:r w:rsidR="008549E3" w:rsidRPr="008549E3">
              <w:rPr>
                <w:rFonts w:ascii="Times New Roman" w:eastAsia="宋体" w:hAnsi="Times New Roman" w:cs="Times New Roman"/>
                <w:color w:val="000000"/>
                <w:kern w:val="0"/>
                <w:sz w:val="22"/>
                <w:szCs w:val="22"/>
                <w:lang w:bidi="ar"/>
              </w:rPr>
              <w:t>–</w:t>
            </w:r>
            <w:r w:rsidRPr="0045598C">
              <w:rPr>
                <w:rFonts w:ascii="Times New Roman" w:eastAsia="宋体" w:hAnsi="Times New Roman" w:cs="Times New Roman"/>
                <w:color w:val="000000"/>
                <w:kern w:val="0"/>
                <w:sz w:val="22"/>
                <w:szCs w:val="22"/>
                <w:lang w:bidi="ar"/>
              </w:rPr>
              <w:t>1.11)</w:t>
            </w:r>
          </w:p>
        </w:tc>
        <w:tc>
          <w:tcPr>
            <w:tcW w:w="1276" w:type="dxa"/>
            <w:vAlign w:val="center"/>
          </w:tcPr>
          <w:p w14:paraId="1AEEA803" w14:textId="77777777"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 xml:space="preserve">0.008 </w:t>
            </w:r>
          </w:p>
        </w:tc>
        <w:tc>
          <w:tcPr>
            <w:tcW w:w="1984" w:type="dxa"/>
            <w:vAlign w:val="center"/>
          </w:tcPr>
          <w:p w14:paraId="50B035FC" w14:textId="3FE7AECF" w:rsidR="00244D94" w:rsidRPr="0045598C" w:rsidRDefault="00120090">
            <w:pPr>
              <w:widowControl/>
              <w:jc w:val="center"/>
              <w:textAlignment w:val="center"/>
              <w:rPr>
                <w:rFonts w:ascii="Times New Roman" w:eastAsia="宋体" w:hAnsi="Times New Roman" w:cs="Times New Roman"/>
                <w:color w:val="000000"/>
                <w:sz w:val="22"/>
                <w:szCs w:val="22"/>
              </w:rPr>
            </w:pPr>
            <w:r w:rsidRPr="0045598C">
              <w:rPr>
                <w:rFonts w:ascii="Times New Roman" w:eastAsia="宋体" w:hAnsi="Times New Roman" w:cs="Times New Roman"/>
                <w:color w:val="000000"/>
                <w:kern w:val="0"/>
                <w:sz w:val="22"/>
                <w:szCs w:val="22"/>
                <w:lang w:bidi="ar"/>
              </w:rPr>
              <w:t>1.07 (1.01</w:t>
            </w:r>
            <w:r w:rsidR="008549E3" w:rsidRPr="008549E3">
              <w:rPr>
                <w:rFonts w:ascii="Times New Roman" w:eastAsia="宋体" w:hAnsi="Times New Roman" w:cs="Times New Roman"/>
                <w:color w:val="000000"/>
                <w:kern w:val="0"/>
                <w:sz w:val="22"/>
                <w:szCs w:val="22"/>
                <w:lang w:bidi="ar"/>
              </w:rPr>
              <w:t>–</w:t>
            </w:r>
            <w:r w:rsidRPr="0045598C">
              <w:rPr>
                <w:rFonts w:ascii="Times New Roman" w:eastAsia="宋体" w:hAnsi="Times New Roman" w:cs="Times New Roman"/>
                <w:color w:val="000000"/>
                <w:kern w:val="0"/>
                <w:sz w:val="22"/>
                <w:szCs w:val="22"/>
                <w:lang w:bidi="ar"/>
              </w:rPr>
              <w:t>1.12)</w:t>
            </w:r>
          </w:p>
        </w:tc>
        <w:tc>
          <w:tcPr>
            <w:tcW w:w="1139" w:type="dxa"/>
            <w:vAlign w:val="center"/>
          </w:tcPr>
          <w:p w14:paraId="1313D58C" w14:textId="77777777" w:rsidR="00244D94" w:rsidRPr="0045598C" w:rsidRDefault="00120090">
            <w:pPr>
              <w:widowControl/>
              <w:jc w:val="center"/>
              <w:textAlignment w:val="center"/>
              <w:rPr>
                <w:rFonts w:ascii="Times New Roman" w:eastAsia="宋体" w:hAnsi="Times New Roman" w:cs="Times New Roman"/>
                <w:color w:val="000000"/>
                <w:sz w:val="22"/>
                <w:szCs w:val="22"/>
              </w:rPr>
            </w:pPr>
            <w:r w:rsidRPr="0045598C">
              <w:rPr>
                <w:rFonts w:ascii="Times New Roman" w:eastAsia="宋体" w:hAnsi="Times New Roman" w:cs="Times New Roman"/>
                <w:color w:val="000000"/>
                <w:kern w:val="0"/>
                <w:sz w:val="22"/>
                <w:szCs w:val="22"/>
                <w:lang w:bidi="ar"/>
              </w:rPr>
              <w:t>0.015</w:t>
            </w:r>
          </w:p>
        </w:tc>
      </w:tr>
      <w:tr w:rsidR="00244D94" w:rsidRPr="0045598C" w14:paraId="448A177A" w14:textId="77777777">
        <w:tc>
          <w:tcPr>
            <w:tcW w:w="3828" w:type="dxa"/>
          </w:tcPr>
          <w:p w14:paraId="02057083" w14:textId="77777777" w:rsidR="00244D94" w:rsidRPr="0045598C" w:rsidRDefault="00120090">
            <w:pPr>
              <w:widowControl/>
              <w:jc w:val="left"/>
              <w:textAlignment w:val="top"/>
              <w:rPr>
                <w:rFonts w:ascii="Times New Roman" w:eastAsia="宋体" w:hAnsi="Times New Roman" w:cs="Times New Roman"/>
                <w:b/>
                <w:color w:val="000000"/>
                <w:sz w:val="22"/>
                <w:szCs w:val="22"/>
              </w:rPr>
            </w:pPr>
            <w:r w:rsidRPr="0045598C">
              <w:rPr>
                <w:rFonts w:ascii="Times New Roman" w:eastAsia="宋体" w:hAnsi="Times New Roman" w:cs="Times New Roman"/>
                <w:b/>
                <w:color w:val="000000"/>
                <w:kern w:val="0"/>
                <w:sz w:val="22"/>
                <w:szCs w:val="22"/>
                <w:lang w:bidi="ar"/>
              </w:rPr>
              <w:t>Cumulative fluid balance, mL</w:t>
            </w:r>
          </w:p>
        </w:tc>
        <w:tc>
          <w:tcPr>
            <w:tcW w:w="1843" w:type="dxa"/>
            <w:vAlign w:val="center"/>
          </w:tcPr>
          <w:p w14:paraId="25B9F3AF" w14:textId="77777777" w:rsidR="00244D94" w:rsidRPr="0045598C" w:rsidRDefault="00244D94">
            <w:pPr>
              <w:jc w:val="center"/>
              <w:rPr>
                <w:rFonts w:ascii="Times New Roman" w:eastAsia="宋体" w:hAnsi="Times New Roman" w:cs="Times New Roman"/>
                <w:color w:val="000000"/>
                <w:sz w:val="22"/>
                <w:szCs w:val="22"/>
              </w:rPr>
            </w:pPr>
          </w:p>
        </w:tc>
        <w:tc>
          <w:tcPr>
            <w:tcW w:w="1276" w:type="dxa"/>
            <w:vAlign w:val="center"/>
          </w:tcPr>
          <w:p w14:paraId="69C64CDA" w14:textId="77777777" w:rsidR="00244D94" w:rsidRPr="0045598C" w:rsidRDefault="00244D94">
            <w:pPr>
              <w:jc w:val="center"/>
              <w:rPr>
                <w:rFonts w:ascii="Times New Roman" w:eastAsia="宋体" w:hAnsi="Times New Roman" w:cs="Times New Roman"/>
                <w:color w:val="000000"/>
                <w:sz w:val="22"/>
                <w:szCs w:val="22"/>
              </w:rPr>
            </w:pPr>
          </w:p>
        </w:tc>
        <w:tc>
          <w:tcPr>
            <w:tcW w:w="1984" w:type="dxa"/>
            <w:vAlign w:val="center"/>
          </w:tcPr>
          <w:p w14:paraId="777F3496" w14:textId="77777777" w:rsidR="00244D94" w:rsidRPr="0045598C" w:rsidRDefault="00244D94">
            <w:pPr>
              <w:jc w:val="center"/>
              <w:rPr>
                <w:rFonts w:ascii="Times New Roman" w:eastAsia="宋体" w:hAnsi="Times New Roman" w:cs="Times New Roman"/>
                <w:color w:val="000000"/>
                <w:sz w:val="22"/>
                <w:szCs w:val="22"/>
              </w:rPr>
            </w:pPr>
          </w:p>
        </w:tc>
        <w:tc>
          <w:tcPr>
            <w:tcW w:w="1139" w:type="dxa"/>
            <w:vAlign w:val="center"/>
          </w:tcPr>
          <w:p w14:paraId="6611662F" w14:textId="77777777" w:rsidR="00244D94" w:rsidRPr="0045598C" w:rsidRDefault="00244D94">
            <w:pPr>
              <w:jc w:val="center"/>
              <w:rPr>
                <w:rFonts w:ascii="Times New Roman" w:eastAsia="宋体" w:hAnsi="Times New Roman" w:cs="Times New Roman"/>
                <w:color w:val="000000"/>
                <w:sz w:val="22"/>
                <w:szCs w:val="22"/>
              </w:rPr>
            </w:pPr>
          </w:p>
        </w:tc>
      </w:tr>
      <w:tr w:rsidR="00244D94" w:rsidRPr="0045598C" w14:paraId="5991A267" w14:textId="77777777">
        <w:tc>
          <w:tcPr>
            <w:tcW w:w="3828" w:type="dxa"/>
          </w:tcPr>
          <w:p w14:paraId="00B38D93" w14:textId="77777777" w:rsidR="00244D94" w:rsidRPr="0045598C" w:rsidRDefault="00120090">
            <w:pPr>
              <w:widowControl/>
              <w:jc w:val="left"/>
              <w:textAlignment w:val="top"/>
              <w:rPr>
                <w:rFonts w:ascii="Times New Roman" w:eastAsia="宋体" w:hAnsi="Times New Roman" w:cs="Times New Roman"/>
                <w:color w:val="000000"/>
                <w:sz w:val="22"/>
                <w:szCs w:val="22"/>
              </w:rPr>
            </w:pPr>
            <w:r w:rsidRPr="0045598C">
              <w:rPr>
                <w:rFonts w:ascii="Times New Roman" w:eastAsia="宋体" w:hAnsi="Times New Roman" w:cs="Times New Roman"/>
                <w:color w:val="000000"/>
                <w:kern w:val="0"/>
                <w:sz w:val="22"/>
                <w:szCs w:val="22"/>
                <w:lang w:bidi="ar"/>
              </w:rPr>
              <w:t xml:space="preserve">  FO percent in 48h (per 1% increase)</w:t>
            </w:r>
          </w:p>
        </w:tc>
        <w:tc>
          <w:tcPr>
            <w:tcW w:w="1843" w:type="dxa"/>
            <w:vAlign w:val="center"/>
          </w:tcPr>
          <w:p w14:paraId="034AE33F" w14:textId="45E4368A"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1.04 (1.02</w:t>
            </w:r>
            <w:r w:rsidR="008549E3" w:rsidRPr="008549E3">
              <w:rPr>
                <w:rFonts w:ascii="Times New Roman" w:eastAsia="宋体" w:hAnsi="Times New Roman" w:cs="Times New Roman"/>
                <w:color w:val="000000"/>
                <w:kern w:val="0"/>
                <w:sz w:val="22"/>
                <w:szCs w:val="22"/>
                <w:lang w:bidi="ar"/>
              </w:rPr>
              <w:t>–</w:t>
            </w:r>
            <w:r w:rsidRPr="0045598C">
              <w:rPr>
                <w:rFonts w:ascii="Times New Roman" w:eastAsia="宋体" w:hAnsi="Times New Roman" w:cs="Times New Roman"/>
                <w:color w:val="000000"/>
                <w:kern w:val="0"/>
                <w:sz w:val="22"/>
                <w:szCs w:val="22"/>
                <w:lang w:bidi="ar"/>
              </w:rPr>
              <w:t>1.07)</w:t>
            </w:r>
          </w:p>
        </w:tc>
        <w:tc>
          <w:tcPr>
            <w:tcW w:w="1276" w:type="dxa"/>
            <w:vAlign w:val="center"/>
          </w:tcPr>
          <w:p w14:paraId="6AFCAD1F" w14:textId="77777777" w:rsidR="00244D94" w:rsidRPr="0045598C" w:rsidRDefault="00120090">
            <w:pPr>
              <w:widowControl/>
              <w:jc w:val="center"/>
              <w:textAlignment w:val="center"/>
              <w:rPr>
                <w:rFonts w:ascii="Times New Roman" w:eastAsia="宋体" w:hAnsi="Times New Roman" w:cs="Times New Roman"/>
                <w:color w:val="000000"/>
                <w:kern w:val="0"/>
                <w:sz w:val="22"/>
                <w:szCs w:val="22"/>
                <w:lang w:bidi="ar"/>
              </w:rPr>
            </w:pPr>
            <w:r w:rsidRPr="0045598C">
              <w:rPr>
                <w:rFonts w:ascii="Times New Roman" w:eastAsia="宋体" w:hAnsi="Times New Roman" w:cs="Times New Roman"/>
                <w:color w:val="000000"/>
                <w:kern w:val="0"/>
                <w:sz w:val="22"/>
                <w:szCs w:val="22"/>
                <w:lang w:bidi="ar"/>
              </w:rPr>
              <w:t>&lt;</w:t>
            </w:r>
            <w:r w:rsidRPr="0045598C">
              <w:rPr>
                <w:rFonts w:eastAsia="宋体"/>
                <w:kern w:val="0"/>
              </w:rPr>
              <w:t xml:space="preserve"> </w:t>
            </w:r>
            <w:r w:rsidRPr="0045598C">
              <w:rPr>
                <w:rFonts w:ascii="Times New Roman" w:eastAsia="宋体" w:hAnsi="Times New Roman" w:cs="Times New Roman"/>
                <w:color w:val="000000"/>
                <w:kern w:val="0"/>
                <w:sz w:val="22"/>
                <w:szCs w:val="22"/>
                <w:lang w:bidi="ar"/>
              </w:rPr>
              <w:t>0.001</w:t>
            </w:r>
          </w:p>
        </w:tc>
        <w:tc>
          <w:tcPr>
            <w:tcW w:w="1984" w:type="dxa"/>
            <w:vAlign w:val="center"/>
          </w:tcPr>
          <w:p w14:paraId="7A8A5D4D" w14:textId="156E1F08" w:rsidR="00244D94" w:rsidRPr="0045598C" w:rsidRDefault="00120090">
            <w:pPr>
              <w:widowControl/>
              <w:jc w:val="center"/>
              <w:textAlignment w:val="center"/>
              <w:rPr>
                <w:rFonts w:ascii="Times New Roman" w:eastAsia="宋体" w:hAnsi="Times New Roman" w:cs="Times New Roman"/>
                <w:color w:val="000000"/>
                <w:sz w:val="22"/>
                <w:szCs w:val="22"/>
              </w:rPr>
            </w:pPr>
            <w:r w:rsidRPr="0045598C">
              <w:rPr>
                <w:rFonts w:ascii="Times New Roman" w:eastAsia="宋体" w:hAnsi="Times New Roman" w:cs="Times New Roman"/>
                <w:color w:val="000000"/>
                <w:kern w:val="0"/>
                <w:sz w:val="22"/>
                <w:szCs w:val="22"/>
                <w:lang w:bidi="ar"/>
              </w:rPr>
              <w:t>1.04 (1.01</w:t>
            </w:r>
            <w:r w:rsidR="008549E3" w:rsidRPr="008549E3">
              <w:rPr>
                <w:rFonts w:ascii="Times New Roman" w:eastAsia="宋体" w:hAnsi="Times New Roman" w:cs="Times New Roman"/>
                <w:color w:val="000000"/>
                <w:kern w:val="0"/>
                <w:sz w:val="22"/>
                <w:szCs w:val="22"/>
                <w:lang w:bidi="ar"/>
              </w:rPr>
              <w:t>–</w:t>
            </w:r>
            <w:r w:rsidRPr="0045598C">
              <w:rPr>
                <w:rFonts w:ascii="Times New Roman" w:eastAsia="宋体" w:hAnsi="Times New Roman" w:cs="Times New Roman"/>
                <w:color w:val="000000"/>
                <w:kern w:val="0"/>
                <w:sz w:val="22"/>
                <w:szCs w:val="22"/>
                <w:lang w:bidi="ar"/>
              </w:rPr>
              <w:t>1.07)</w:t>
            </w:r>
          </w:p>
        </w:tc>
        <w:tc>
          <w:tcPr>
            <w:tcW w:w="1139" w:type="dxa"/>
            <w:vAlign w:val="center"/>
          </w:tcPr>
          <w:p w14:paraId="292A5F2A" w14:textId="77777777" w:rsidR="00244D94" w:rsidRPr="0045598C" w:rsidRDefault="00120090">
            <w:pPr>
              <w:widowControl/>
              <w:jc w:val="center"/>
              <w:textAlignment w:val="center"/>
              <w:rPr>
                <w:rFonts w:ascii="Times New Roman" w:eastAsia="宋体" w:hAnsi="Times New Roman" w:cs="Times New Roman"/>
                <w:color w:val="000000"/>
                <w:sz w:val="22"/>
                <w:szCs w:val="22"/>
              </w:rPr>
            </w:pPr>
            <w:r w:rsidRPr="0045598C">
              <w:rPr>
                <w:rStyle w:val="font01"/>
                <w:rFonts w:ascii="Times New Roman" w:hAnsi="Times New Roman" w:cs="Times New Roman" w:hint="default"/>
                <w:lang w:bidi="ar"/>
              </w:rPr>
              <w:t>0.003</w:t>
            </w:r>
          </w:p>
        </w:tc>
      </w:tr>
    </w:tbl>
    <w:p w14:paraId="748797A5" w14:textId="34F97C84" w:rsidR="00E538E7" w:rsidRPr="0060598B" w:rsidRDefault="00E538E7" w:rsidP="00E538E7">
      <w:pPr>
        <w:rPr>
          <w:rFonts w:ascii="Times New Roman" w:hAnsi="Times New Roman" w:cs="Times New Roman"/>
          <w:sz w:val="22"/>
          <w:szCs w:val="22"/>
        </w:rPr>
      </w:pPr>
      <w:bookmarkStart w:id="3" w:name="_Hlk72413313"/>
      <w:r w:rsidRPr="0060598B">
        <w:rPr>
          <w:rFonts w:ascii="Times New Roman" w:eastAsia="宋体" w:hAnsi="Times New Roman"/>
          <w:i/>
          <w:iCs/>
          <w:sz w:val="22"/>
          <w:szCs w:val="22"/>
        </w:rPr>
        <w:t xml:space="preserve">Abbreviations: </w:t>
      </w:r>
      <w:bookmarkStart w:id="4" w:name="_Hlk72401709"/>
      <w:r w:rsidRPr="0060598B">
        <w:rPr>
          <w:rFonts w:ascii="Times New Roman" w:hAnsi="Times New Roman" w:cs="Times New Roman"/>
          <w:i/>
          <w:iCs/>
          <w:sz w:val="22"/>
          <w:szCs w:val="22"/>
        </w:rPr>
        <w:t>BMI</w:t>
      </w:r>
      <w:r w:rsidRPr="0060598B">
        <w:rPr>
          <w:rFonts w:ascii="Times New Roman" w:hAnsi="Times New Roman" w:cs="Times New Roman"/>
          <w:sz w:val="22"/>
          <w:szCs w:val="22"/>
        </w:rPr>
        <w:t xml:space="preserve"> body mass index, </w:t>
      </w:r>
      <w:r w:rsidR="00D11EAD" w:rsidRPr="004D6B9D">
        <w:rPr>
          <w:rFonts w:ascii="Times New Roman" w:eastAsia="宋体" w:hAnsi="Times New Roman" w:cs="Times New Roman"/>
          <w:i/>
          <w:iCs/>
          <w:sz w:val="22"/>
          <w:szCs w:val="22"/>
        </w:rPr>
        <w:t>CI</w:t>
      </w:r>
      <w:r w:rsidR="00D11EAD" w:rsidRPr="004D6B9D">
        <w:rPr>
          <w:rFonts w:ascii="Times New Roman" w:eastAsia="宋体" w:hAnsi="Times New Roman" w:cs="Times New Roman"/>
          <w:sz w:val="22"/>
          <w:szCs w:val="22"/>
        </w:rPr>
        <w:t xml:space="preserve"> confidence interval</w:t>
      </w:r>
      <w:r w:rsidR="00D11EAD" w:rsidRPr="0060598B">
        <w:rPr>
          <w:rFonts w:ascii="Times New Roman" w:eastAsia="宋体" w:hAnsi="Times New Roman" w:cs="Times New Roman"/>
          <w:sz w:val="22"/>
          <w:szCs w:val="22"/>
        </w:rPr>
        <w:t xml:space="preserve">, </w:t>
      </w:r>
      <w:r w:rsidRPr="0060598B">
        <w:rPr>
          <w:rFonts w:ascii="Times New Roman" w:hAnsi="Times New Roman" w:cs="Times New Roman"/>
          <w:i/>
          <w:iCs/>
          <w:sz w:val="22"/>
          <w:szCs w:val="22"/>
        </w:rPr>
        <w:t>CKRT</w:t>
      </w:r>
      <w:r w:rsidRPr="0060598B">
        <w:rPr>
          <w:rFonts w:ascii="Times New Roman" w:hAnsi="Times New Roman" w:cs="Times New Roman"/>
          <w:sz w:val="22"/>
          <w:szCs w:val="22"/>
        </w:rPr>
        <w:t xml:space="preserve"> continuous renal replacement therapy,</w:t>
      </w:r>
      <w:r w:rsidRPr="0060598B">
        <w:rPr>
          <w:rFonts w:ascii="Times New Roman" w:hAnsi="Times New Roman" w:cs="Times New Roman"/>
          <w:i/>
          <w:iCs/>
          <w:sz w:val="22"/>
          <w:szCs w:val="22"/>
        </w:rPr>
        <w:t xml:space="preserve"> </w:t>
      </w:r>
      <w:bookmarkStart w:id="5" w:name="_Hlk72407631"/>
      <w:r w:rsidRPr="0060598B">
        <w:rPr>
          <w:rFonts w:ascii="Times New Roman" w:hAnsi="Times New Roman" w:cs="Times New Roman"/>
          <w:i/>
          <w:iCs/>
          <w:sz w:val="22"/>
          <w:szCs w:val="22"/>
        </w:rPr>
        <w:t>FO</w:t>
      </w:r>
      <w:r w:rsidRPr="0060598B">
        <w:rPr>
          <w:rFonts w:ascii="Times New Roman" w:hAnsi="Times New Roman" w:cs="Times New Roman"/>
          <w:sz w:val="22"/>
          <w:szCs w:val="22"/>
        </w:rPr>
        <w:t xml:space="preserve"> fluid overload,</w:t>
      </w:r>
      <w:bookmarkEnd w:id="5"/>
      <w:r w:rsidRPr="0060598B">
        <w:rPr>
          <w:rFonts w:ascii="Times New Roman" w:hAnsi="Times New Roman" w:cs="Times New Roman"/>
          <w:sz w:val="22"/>
          <w:szCs w:val="22"/>
        </w:rPr>
        <w:t xml:space="preserve"> </w:t>
      </w:r>
      <w:r w:rsidRPr="0060598B">
        <w:rPr>
          <w:rFonts w:ascii="Times New Roman" w:hAnsi="Times New Roman" w:cs="Times New Roman"/>
          <w:i/>
          <w:iCs/>
          <w:sz w:val="22"/>
          <w:szCs w:val="22"/>
        </w:rPr>
        <w:t>ICU</w:t>
      </w:r>
      <w:r w:rsidRPr="0060598B">
        <w:rPr>
          <w:rFonts w:ascii="Times New Roman" w:hAnsi="Times New Roman" w:cs="Times New Roman"/>
          <w:sz w:val="22"/>
          <w:szCs w:val="22"/>
        </w:rPr>
        <w:t xml:space="preserve"> intensive care unit, </w:t>
      </w:r>
      <w:r w:rsidRPr="0060598B">
        <w:rPr>
          <w:rFonts w:ascii="Times New Roman" w:hAnsi="Times New Roman" w:cs="Times New Roman"/>
          <w:i/>
          <w:iCs/>
          <w:sz w:val="22"/>
          <w:szCs w:val="22"/>
        </w:rPr>
        <w:t>NUF</w:t>
      </w:r>
      <w:r w:rsidRPr="0060598B">
        <w:rPr>
          <w:rFonts w:ascii="Times New Roman" w:hAnsi="Times New Roman" w:cs="Times New Roman"/>
          <w:sz w:val="22"/>
          <w:szCs w:val="22"/>
        </w:rPr>
        <w:t xml:space="preserve"> net ultrafiltration, </w:t>
      </w:r>
      <w:r w:rsidRPr="0060598B">
        <w:rPr>
          <w:rFonts w:ascii="Times New Roman" w:hAnsi="Times New Roman" w:cs="Times New Roman"/>
          <w:i/>
          <w:iCs/>
          <w:sz w:val="22"/>
          <w:szCs w:val="22"/>
        </w:rPr>
        <w:t>OASIS</w:t>
      </w:r>
      <w:r w:rsidRPr="0060598B">
        <w:rPr>
          <w:rFonts w:ascii="Times New Roman" w:hAnsi="Times New Roman" w:cs="Times New Roman"/>
          <w:sz w:val="22"/>
          <w:szCs w:val="22"/>
        </w:rPr>
        <w:t xml:space="preserve"> Oxford Acute Severity of Illness Score,</w:t>
      </w:r>
      <w:r w:rsidR="00D11EAD" w:rsidRPr="004D6B9D">
        <w:rPr>
          <w:rFonts w:ascii="Times New Roman" w:eastAsia="宋体" w:hAnsi="Times New Roman" w:cs="Times New Roman"/>
          <w:sz w:val="22"/>
          <w:szCs w:val="22"/>
        </w:rPr>
        <w:t xml:space="preserve"> </w:t>
      </w:r>
      <w:r w:rsidR="00D11EAD" w:rsidRPr="004D6B9D">
        <w:rPr>
          <w:rFonts w:ascii="Times New Roman" w:eastAsia="宋体" w:hAnsi="Times New Roman" w:cs="Times New Roman"/>
          <w:i/>
          <w:iCs/>
          <w:sz w:val="22"/>
          <w:szCs w:val="22"/>
        </w:rPr>
        <w:t>OR</w:t>
      </w:r>
      <w:r w:rsidR="00D11EAD" w:rsidRPr="004D6B9D">
        <w:rPr>
          <w:rFonts w:ascii="Times New Roman" w:eastAsia="宋体" w:hAnsi="Times New Roman" w:cs="Times New Roman"/>
          <w:sz w:val="22"/>
          <w:szCs w:val="22"/>
        </w:rPr>
        <w:t xml:space="preserve"> odds ratio</w:t>
      </w:r>
      <w:r w:rsidR="00D11EAD" w:rsidRPr="0060598B">
        <w:rPr>
          <w:rFonts w:ascii="Times New Roman" w:eastAsia="宋体" w:hAnsi="Times New Roman" w:cs="Times New Roman"/>
          <w:sz w:val="22"/>
          <w:szCs w:val="22"/>
        </w:rPr>
        <w:t>,</w:t>
      </w:r>
      <w:r w:rsidR="00156C84" w:rsidRPr="0060598B">
        <w:rPr>
          <w:rFonts w:ascii="Times New Roman" w:hAnsi="Times New Roman" w:cs="Times New Roman"/>
          <w:sz w:val="22"/>
          <w:szCs w:val="22"/>
        </w:rPr>
        <w:t xml:space="preserve"> </w:t>
      </w:r>
      <w:r w:rsidRPr="0060598B">
        <w:rPr>
          <w:rFonts w:ascii="Times New Roman" w:hAnsi="Times New Roman" w:cs="Times New Roman"/>
          <w:i/>
          <w:iCs/>
          <w:sz w:val="22"/>
          <w:szCs w:val="22"/>
        </w:rPr>
        <w:t>SOFA</w:t>
      </w:r>
      <w:r w:rsidRPr="0060598B">
        <w:rPr>
          <w:rFonts w:ascii="Times New Roman" w:hAnsi="Times New Roman" w:cs="Times New Roman"/>
          <w:sz w:val="22"/>
          <w:szCs w:val="22"/>
        </w:rPr>
        <w:t xml:space="preserve"> </w:t>
      </w:r>
      <w:r w:rsidR="004B5BD1" w:rsidRPr="0060598B">
        <w:rPr>
          <w:rFonts w:ascii="Times New Roman" w:hAnsi="Times New Roman" w:cs="Times New Roman"/>
          <w:sz w:val="22"/>
          <w:szCs w:val="22"/>
        </w:rPr>
        <w:t>sequential organ failure assessment</w:t>
      </w:r>
      <w:r w:rsidRPr="0060598B">
        <w:rPr>
          <w:rFonts w:ascii="Times New Roman" w:hAnsi="Times New Roman" w:cs="Times New Roman"/>
          <w:sz w:val="22"/>
          <w:szCs w:val="22"/>
        </w:rPr>
        <w:t xml:space="preserve">, </w:t>
      </w:r>
      <w:r w:rsidRPr="0060598B">
        <w:rPr>
          <w:rFonts w:ascii="Times New Roman" w:hAnsi="Times New Roman" w:cs="Times New Roman"/>
          <w:i/>
          <w:iCs/>
          <w:sz w:val="22"/>
          <w:szCs w:val="22"/>
        </w:rPr>
        <w:t>VIS</w:t>
      </w:r>
      <w:r w:rsidRPr="0060598B">
        <w:rPr>
          <w:rFonts w:ascii="Times New Roman" w:hAnsi="Times New Roman" w:cs="Times New Roman"/>
          <w:sz w:val="22"/>
          <w:szCs w:val="22"/>
        </w:rPr>
        <w:t xml:space="preserve"> Vasoactive-inotropic </w:t>
      </w:r>
      <w:r w:rsidR="004B5BD1" w:rsidRPr="0060598B">
        <w:rPr>
          <w:rFonts w:ascii="Times New Roman" w:hAnsi="Times New Roman" w:cs="Times New Roman"/>
          <w:sz w:val="22"/>
          <w:szCs w:val="22"/>
        </w:rPr>
        <w:t>S</w:t>
      </w:r>
      <w:r w:rsidRPr="0060598B">
        <w:rPr>
          <w:rFonts w:ascii="Times New Roman" w:hAnsi="Times New Roman" w:cs="Times New Roman"/>
          <w:sz w:val="22"/>
          <w:szCs w:val="22"/>
        </w:rPr>
        <w:t>core</w:t>
      </w:r>
    </w:p>
    <w:bookmarkEnd w:id="3"/>
    <w:bookmarkEnd w:id="4"/>
    <w:p w14:paraId="43102295" w14:textId="2FF22ED8" w:rsidR="00244D94" w:rsidRPr="0045598C" w:rsidRDefault="00120090">
      <w:pPr>
        <w:rPr>
          <w:rFonts w:ascii="Times New Roman" w:eastAsia="宋体" w:hAnsi="Times New Roman" w:cs="Times New Roman"/>
          <w:bCs/>
          <w:color w:val="000000"/>
          <w:kern w:val="0"/>
          <w:sz w:val="22"/>
          <w:szCs w:val="22"/>
          <w:lang w:bidi="ar"/>
        </w:rPr>
      </w:pPr>
      <w:r w:rsidRPr="0045598C">
        <w:rPr>
          <w:rFonts w:ascii="Times New Roman" w:eastAsia="宋体" w:hAnsi="Times New Roman" w:cs="Times New Roman"/>
          <w:bCs/>
          <w:color w:val="000000"/>
          <w:kern w:val="0"/>
          <w:sz w:val="22"/>
          <w:szCs w:val="22"/>
          <w:lang w:bidi="ar"/>
        </w:rPr>
        <w:t>Model 1: Univariable Model</w:t>
      </w:r>
    </w:p>
    <w:p w14:paraId="5D0B8DD0" w14:textId="7ABFDE55" w:rsidR="00244D94" w:rsidRPr="0045598C" w:rsidRDefault="00120090">
      <w:pPr>
        <w:rPr>
          <w:rFonts w:ascii="Times New Roman" w:eastAsia="宋体" w:hAnsi="Times New Roman" w:cs="Times New Roman"/>
          <w:bCs/>
          <w:color w:val="000000"/>
          <w:kern w:val="0"/>
          <w:sz w:val="22"/>
          <w:szCs w:val="22"/>
          <w:lang w:bidi="ar"/>
        </w:rPr>
      </w:pPr>
      <w:r w:rsidRPr="0045598C">
        <w:rPr>
          <w:rFonts w:ascii="Times New Roman" w:eastAsia="宋体" w:hAnsi="Times New Roman" w:cs="Times New Roman"/>
          <w:bCs/>
          <w:color w:val="000000"/>
          <w:kern w:val="0"/>
          <w:sz w:val="22"/>
          <w:szCs w:val="22"/>
          <w:lang w:bidi="ar"/>
        </w:rPr>
        <w:t>Model 4:</w:t>
      </w:r>
      <w:bookmarkStart w:id="6" w:name="_Hlk68430280"/>
      <w:r w:rsidRPr="0045598C">
        <w:rPr>
          <w:rFonts w:ascii="Times New Roman" w:eastAsia="宋体" w:hAnsi="Times New Roman" w:cs="Times New Roman"/>
          <w:bCs/>
          <w:color w:val="000000"/>
          <w:kern w:val="0"/>
          <w:sz w:val="22"/>
          <w:szCs w:val="22"/>
          <w:lang w:bidi="ar"/>
        </w:rPr>
        <w:t xml:space="preserve"> </w:t>
      </w:r>
      <w:bookmarkStart w:id="7" w:name="_Hlk68429489"/>
      <w:r w:rsidRPr="0045598C">
        <w:rPr>
          <w:rFonts w:ascii="Times New Roman" w:eastAsia="宋体" w:hAnsi="Times New Roman" w:cs="Times New Roman"/>
          <w:bCs/>
          <w:color w:val="000000"/>
          <w:kern w:val="0"/>
          <w:sz w:val="22"/>
          <w:szCs w:val="22"/>
          <w:lang w:bidi="ar"/>
        </w:rPr>
        <w:t xml:space="preserve">Adjusted by </w:t>
      </w:r>
      <w:bookmarkStart w:id="8" w:name="_Hlk68428423"/>
      <w:r w:rsidRPr="0045598C">
        <w:rPr>
          <w:rFonts w:ascii="Times New Roman" w:eastAsia="宋体" w:hAnsi="Times New Roman" w:cs="Times New Roman"/>
          <w:bCs/>
          <w:color w:val="000000"/>
          <w:kern w:val="0"/>
          <w:sz w:val="22"/>
          <w:szCs w:val="22"/>
          <w:lang w:bidi="ar"/>
        </w:rPr>
        <w:t xml:space="preserve">age, gender, body mass index, ICU type, baseline serum creatinine, </w:t>
      </w:r>
      <w:proofErr w:type="spellStart"/>
      <w:r w:rsidRPr="0045598C">
        <w:rPr>
          <w:rFonts w:ascii="Times New Roman" w:eastAsia="宋体" w:hAnsi="Times New Roman" w:cs="Times New Roman"/>
          <w:bCs/>
          <w:color w:val="000000"/>
          <w:kern w:val="0"/>
          <w:sz w:val="22"/>
          <w:szCs w:val="22"/>
          <w:lang w:bidi="ar"/>
        </w:rPr>
        <w:t>Charlson</w:t>
      </w:r>
      <w:proofErr w:type="spellEnd"/>
      <w:r w:rsidRPr="0045598C">
        <w:rPr>
          <w:rFonts w:ascii="Times New Roman" w:eastAsia="宋体" w:hAnsi="Times New Roman" w:cs="Times New Roman"/>
          <w:bCs/>
          <w:color w:val="000000"/>
          <w:kern w:val="0"/>
          <w:sz w:val="22"/>
          <w:szCs w:val="22"/>
          <w:lang w:bidi="ar"/>
        </w:rPr>
        <w:t xml:space="preserve"> Comorbidity Index Score, Oxford Acute Severity of Illness Score on the first day of admission, sepsis on the first day of admission, need </w:t>
      </w:r>
      <w:r w:rsidR="0054509A" w:rsidRPr="0045598C">
        <w:rPr>
          <w:rFonts w:ascii="Times New Roman" w:eastAsia="宋体" w:hAnsi="Times New Roman" w:cs="Times New Roman"/>
          <w:bCs/>
          <w:color w:val="000000"/>
          <w:kern w:val="0"/>
          <w:sz w:val="22"/>
          <w:szCs w:val="22"/>
          <w:lang w:bidi="ar"/>
        </w:rPr>
        <w:t xml:space="preserve">for </w:t>
      </w:r>
      <w:r w:rsidRPr="0045598C">
        <w:rPr>
          <w:rFonts w:ascii="Times New Roman" w:eastAsia="宋体" w:hAnsi="Times New Roman" w:cs="Times New Roman"/>
          <w:bCs/>
          <w:color w:val="000000"/>
          <w:kern w:val="0"/>
          <w:sz w:val="22"/>
          <w:szCs w:val="22"/>
          <w:lang w:bidi="ar"/>
        </w:rPr>
        <w:t xml:space="preserve">mechanical ventilation on the first day of admission, time from ICU admission until start of CKRT in minutes, mean arterial pressure before CKRT, Vasoactive-Inotropic Score before CKRT, </w:t>
      </w:r>
      <w:r w:rsidR="004B5BD1">
        <w:rPr>
          <w:rFonts w:ascii="Times New Roman" w:eastAsia="宋体" w:hAnsi="Times New Roman" w:cs="Times New Roman"/>
          <w:bCs/>
          <w:color w:val="000000"/>
          <w:kern w:val="0"/>
          <w:sz w:val="22"/>
          <w:szCs w:val="22"/>
          <w:lang w:bidi="ar"/>
        </w:rPr>
        <w:t xml:space="preserve">sequential organ failure assessment  score </w:t>
      </w:r>
      <w:r w:rsidRPr="0045598C">
        <w:rPr>
          <w:rFonts w:ascii="Times New Roman" w:eastAsia="宋体" w:hAnsi="Times New Roman" w:cs="Times New Roman"/>
          <w:bCs/>
          <w:color w:val="000000"/>
          <w:kern w:val="0"/>
          <w:sz w:val="22"/>
          <w:szCs w:val="22"/>
          <w:lang w:bidi="ar"/>
        </w:rPr>
        <w:t xml:space="preserve">before CKRT, fluid overload percent before CKRT </w:t>
      </w:r>
      <w:r w:rsidR="0054509A" w:rsidRPr="0045598C">
        <w:rPr>
          <w:rFonts w:ascii="Times New Roman" w:eastAsia="宋体" w:hAnsi="Times New Roman" w:cs="Times New Roman"/>
          <w:bCs/>
          <w:color w:val="000000"/>
          <w:kern w:val="0"/>
          <w:sz w:val="22"/>
          <w:szCs w:val="22"/>
          <w:lang w:bidi="ar"/>
        </w:rPr>
        <w:t xml:space="preserve">and </w:t>
      </w:r>
      <w:r w:rsidRPr="0045598C">
        <w:rPr>
          <w:rFonts w:ascii="Times New Roman" w:eastAsia="宋体" w:hAnsi="Times New Roman" w:cs="Times New Roman"/>
          <w:bCs/>
          <w:color w:val="000000"/>
          <w:kern w:val="0"/>
          <w:sz w:val="22"/>
          <w:szCs w:val="22"/>
          <w:lang w:bidi="ar"/>
        </w:rPr>
        <w:t>cumulative fluid overload percent in the first 48</w:t>
      </w:r>
      <w:r w:rsidR="0054509A" w:rsidRPr="0045598C">
        <w:rPr>
          <w:rFonts w:ascii="Times New Roman" w:eastAsia="宋体" w:hAnsi="Times New Roman" w:cs="Times New Roman"/>
          <w:bCs/>
          <w:color w:val="000000"/>
          <w:kern w:val="0"/>
          <w:sz w:val="22"/>
          <w:szCs w:val="22"/>
          <w:lang w:bidi="ar"/>
        </w:rPr>
        <w:t xml:space="preserve"> </w:t>
      </w:r>
      <w:r w:rsidRPr="0045598C">
        <w:rPr>
          <w:rFonts w:ascii="Times New Roman" w:eastAsia="宋体" w:hAnsi="Times New Roman" w:cs="Times New Roman"/>
          <w:bCs/>
          <w:color w:val="000000"/>
          <w:kern w:val="0"/>
          <w:sz w:val="22"/>
          <w:szCs w:val="22"/>
          <w:lang w:bidi="ar"/>
        </w:rPr>
        <w:t>h</w:t>
      </w:r>
      <w:r w:rsidR="008E0F88" w:rsidRPr="0045598C">
        <w:rPr>
          <w:rFonts w:ascii="Times New Roman" w:eastAsia="宋体" w:hAnsi="Times New Roman" w:cs="Times New Roman"/>
          <w:bCs/>
          <w:color w:val="000000"/>
          <w:kern w:val="0"/>
          <w:sz w:val="22"/>
          <w:szCs w:val="22"/>
          <w:lang w:bidi="ar"/>
        </w:rPr>
        <w:t>ours</w:t>
      </w:r>
      <w:r w:rsidRPr="0045598C">
        <w:rPr>
          <w:rFonts w:ascii="Times New Roman" w:eastAsia="宋体" w:hAnsi="Times New Roman" w:cs="Times New Roman"/>
          <w:bCs/>
          <w:color w:val="000000"/>
          <w:kern w:val="0"/>
          <w:sz w:val="22"/>
          <w:szCs w:val="22"/>
          <w:lang w:bidi="ar"/>
        </w:rPr>
        <w:t xml:space="preserve"> of CKRT.</w:t>
      </w:r>
    </w:p>
    <w:bookmarkEnd w:id="6"/>
    <w:bookmarkEnd w:id="7"/>
    <w:bookmarkEnd w:id="8"/>
    <w:p w14:paraId="1F4C3CAE" w14:textId="58A365B5" w:rsidR="00244D94" w:rsidRDefault="00244D94">
      <w:pPr>
        <w:jc w:val="left"/>
        <w:rPr>
          <w:rFonts w:ascii="Times New Roman" w:eastAsia="宋体" w:hAnsi="Times New Roman" w:cs="Times New Roman"/>
          <w:bCs/>
          <w:color w:val="000000"/>
          <w:kern w:val="0"/>
          <w:sz w:val="22"/>
          <w:szCs w:val="22"/>
          <w:lang w:bidi="ar"/>
        </w:rPr>
      </w:pPr>
    </w:p>
    <w:p w14:paraId="0F81BDDA" w14:textId="77777777" w:rsidR="007E359B" w:rsidRPr="0045598C" w:rsidRDefault="007E359B">
      <w:pPr>
        <w:jc w:val="left"/>
        <w:rPr>
          <w:rFonts w:ascii="Times New Roman" w:eastAsia="宋体" w:hAnsi="Times New Roman" w:cs="Times New Roman"/>
          <w:bCs/>
          <w:color w:val="000000"/>
          <w:kern w:val="0"/>
          <w:sz w:val="22"/>
          <w:szCs w:val="22"/>
          <w:lang w:bidi="ar"/>
        </w:rPr>
      </w:pPr>
    </w:p>
    <w:p w14:paraId="6C1B45D9" w14:textId="1A454D2F" w:rsidR="00244D94" w:rsidRPr="0045598C" w:rsidRDefault="00120090">
      <w:pPr>
        <w:rPr>
          <w:rFonts w:ascii="Times New Roman" w:eastAsia="宋体" w:hAnsi="Times New Roman" w:cs="Times New Roman"/>
          <w:b/>
          <w:color w:val="000000"/>
          <w:kern w:val="0"/>
          <w:sz w:val="22"/>
          <w:szCs w:val="22"/>
          <w:lang w:bidi="ar"/>
        </w:rPr>
      </w:pPr>
      <w:bookmarkStart w:id="9" w:name="_Hlk68615166"/>
      <w:r w:rsidRPr="0045598C">
        <w:rPr>
          <w:rFonts w:ascii="Times New Roman" w:eastAsia="宋体" w:hAnsi="Times New Roman" w:cs="Times New Roman"/>
          <w:b/>
          <w:color w:val="000000"/>
          <w:kern w:val="0"/>
          <w:sz w:val="22"/>
          <w:szCs w:val="22"/>
          <w:lang w:bidi="ar"/>
        </w:rPr>
        <w:t>Table S2</w:t>
      </w:r>
      <w:r w:rsidR="0054509A" w:rsidRPr="0045598C">
        <w:rPr>
          <w:rFonts w:ascii="Times New Roman" w:eastAsia="宋体" w:hAnsi="Times New Roman" w:cs="Times New Roman"/>
          <w:b/>
          <w:color w:val="000000"/>
          <w:kern w:val="0"/>
          <w:sz w:val="22"/>
          <w:szCs w:val="22"/>
          <w:lang w:bidi="ar"/>
        </w:rPr>
        <w:t>.</w:t>
      </w:r>
      <w:r w:rsidRPr="0045598C">
        <w:rPr>
          <w:rFonts w:ascii="Times New Roman" w:eastAsia="宋体" w:hAnsi="Times New Roman" w:cs="Times New Roman"/>
          <w:b/>
          <w:color w:val="000000"/>
          <w:kern w:val="0"/>
          <w:sz w:val="22"/>
          <w:szCs w:val="22"/>
          <w:lang w:bidi="ar"/>
        </w:rPr>
        <w:t xml:space="preserve"> </w:t>
      </w:r>
      <w:r w:rsidR="00F76A7A">
        <w:rPr>
          <w:rFonts w:ascii="Times New Roman" w:eastAsia="宋体" w:hAnsi="Times New Roman" w:cs="Times New Roman"/>
          <w:b/>
          <w:color w:val="000000"/>
          <w:kern w:val="0"/>
          <w:sz w:val="22"/>
          <w:szCs w:val="22"/>
          <w:lang w:bidi="ar"/>
        </w:rPr>
        <w:t>A</w:t>
      </w:r>
      <w:r w:rsidRPr="0045598C">
        <w:rPr>
          <w:rFonts w:ascii="Times New Roman" w:eastAsia="宋体" w:hAnsi="Times New Roman" w:cs="Times New Roman"/>
          <w:b/>
          <w:color w:val="000000"/>
          <w:kern w:val="0"/>
          <w:sz w:val="22"/>
          <w:szCs w:val="22"/>
          <w:lang w:bidi="ar"/>
        </w:rPr>
        <w:t xml:space="preserve">nalyses of </w:t>
      </w:r>
      <w:r w:rsidR="008E0F88" w:rsidRPr="0045598C">
        <w:rPr>
          <w:rFonts w:ascii="Times New Roman" w:eastAsia="宋体" w:hAnsi="Times New Roman" w:cs="Times New Roman"/>
          <w:b/>
          <w:color w:val="000000"/>
          <w:kern w:val="0"/>
          <w:sz w:val="22"/>
          <w:szCs w:val="22"/>
          <w:lang w:bidi="ar"/>
        </w:rPr>
        <w:t xml:space="preserve">the </w:t>
      </w:r>
      <w:r w:rsidRPr="0045598C">
        <w:rPr>
          <w:rFonts w:ascii="Times New Roman" w:eastAsia="宋体" w:hAnsi="Times New Roman" w:cs="Times New Roman"/>
          <w:b/>
          <w:color w:val="000000"/>
          <w:kern w:val="0"/>
          <w:sz w:val="22"/>
          <w:szCs w:val="22"/>
          <w:lang w:bidi="ar"/>
        </w:rPr>
        <w:t>NUF rate and hospital mortality</w:t>
      </w:r>
    </w:p>
    <w:tbl>
      <w:tblPr>
        <w:tblStyle w:val="1"/>
        <w:tblW w:w="6237" w:type="pct"/>
        <w:tblInd w:w="-11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2234"/>
        <w:gridCol w:w="1104"/>
        <w:gridCol w:w="2211"/>
        <w:gridCol w:w="1714"/>
      </w:tblGrid>
      <w:tr w:rsidR="00244D94" w:rsidRPr="0045598C" w14:paraId="49BA7B89" w14:textId="77777777">
        <w:tc>
          <w:tcPr>
            <w:tcW w:w="1495" w:type="pct"/>
            <w:vMerge w:val="restart"/>
            <w:tcBorders>
              <w:top w:val="single" w:sz="4" w:space="0" w:color="auto"/>
            </w:tcBorders>
            <w:vAlign w:val="center"/>
          </w:tcPr>
          <w:p w14:paraId="6D539608" w14:textId="77777777" w:rsidR="00244D94" w:rsidRPr="0045598C" w:rsidRDefault="00120090">
            <w:pPr>
              <w:jc w:val="center"/>
              <w:rPr>
                <w:color w:val="000000"/>
                <w:kern w:val="0"/>
                <w:sz w:val="22"/>
                <w:szCs w:val="22"/>
              </w:rPr>
            </w:pPr>
            <w:r w:rsidRPr="0045598C">
              <w:rPr>
                <w:b/>
                <w:bCs/>
                <w:color w:val="000000"/>
                <w:kern w:val="0"/>
                <w:sz w:val="22"/>
                <w:szCs w:val="22"/>
                <w:lang w:bidi="ar"/>
              </w:rPr>
              <w:t>NUF rate (mL/kg/h)</w:t>
            </w:r>
          </w:p>
        </w:tc>
        <w:tc>
          <w:tcPr>
            <w:tcW w:w="1611" w:type="pct"/>
            <w:gridSpan w:val="2"/>
            <w:tcBorders>
              <w:top w:val="single" w:sz="4" w:space="0" w:color="auto"/>
              <w:bottom w:val="single" w:sz="4" w:space="0" w:color="auto"/>
            </w:tcBorders>
            <w:vAlign w:val="center"/>
          </w:tcPr>
          <w:p w14:paraId="3AAFA904" w14:textId="77777777" w:rsidR="00244D94" w:rsidRPr="0045598C" w:rsidRDefault="00120090">
            <w:pPr>
              <w:widowControl/>
              <w:jc w:val="center"/>
              <w:textAlignment w:val="center"/>
              <w:rPr>
                <w:b/>
                <w:color w:val="000000"/>
                <w:kern w:val="0"/>
                <w:sz w:val="22"/>
                <w:szCs w:val="22"/>
              </w:rPr>
            </w:pPr>
            <w:r w:rsidRPr="0045598C">
              <w:rPr>
                <w:b/>
                <w:color w:val="000000"/>
                <w:kern w:val="0"/>
                <w:sz w:val="22"/>
                <w:szCs w:val="22"/>
                <w:lang w:bidi="ar"/>
              </w:rPr>
              <w:t>Univariable Models</w:t>
            </w:r>
          </w:p>
        </w:tc>
        <w:tc>
          <w:tcPr>
            <w:tcW w:w="1894" w:type="pct"/>
            <w:gridSpan w:val="2"/>
            <w:tcBorders>
              <w:top w:val="single" w:sz="4" w:space="0" w:color="auto"/>
              <w:bottom w:val="single" w:sz="4" w:space="0" w:color="auto"/>
            </w:tcBorders>
          </w:tcPr>
          <w:p w14:paraId="7FF3DEE2" w14:textId="77777777" w:rsidR="00244D94" w:rsidRPr="0045598C" w:rsidRDefault="00120090">
            <w:pPr>
              <w:jc w:val="center"/>
              <w:rPr>
                <w:b/>
                <w:kern w:val="0"/>
                <w:sz w:val="22"/>
                <w:szCs w:val="22"/>
                <w:lang w:bidi="ar"/>
              </w:rPr>
            </w:pPr>
            <w:r w:rsidRPr="0045598C">
              <w:rPr>
                <w:b/>
                <w:color w:val="000000"/>
                <w:kern w:val="0"/>
                <w:sz w:val="22"/>
                <w:szCs w:val="22"/>
                <w:lang w:bidi="ar"/>
              </w:rPr>
              <w:t>Multivariable Models</w:t>
            </w:r>
          </w:p>
        </w:tc>
      </w:tr>
      <w:tr w:rsidR="00244D94" w:rsidRPr="0045598C" w14:paraId="1F60079B" w14:textId="77777777">
        <w:tc>
          <w:tcPr>
            <w:tcW w:w="1495" w:type="pct"/>
            <w:vMerge/>
            <w:tcBorders>
              <w:bottom w:val="single" w:sz="4" w:space="0" w:color="auto"/>
            </w:tcBorders>
            <w:vAlign w:val="center"/>
          </w:tcPr>
          <w:p w14:paraId="1222254B" w14:textId="77777777" w:rsidR="00244D94" w:rsidRPr="0045598C" w:rsidRDefault="00244D94">
            <w:pPr>
              <w:jc w:val="center"/>
              <w:rPr>
                <w:color w:val="000000"/>
                <w:kern w:val="0"/>
                <w:sz w:val="22"/>
                <w:szCs w:val="22"/>
              </w:rPr>
            </w:pPr>
          </w:p>
        </w:tc>
        <w:tc>
          <w:tcPr>
            <w:tcW w:w="1078" w:type="pct"/>
            <w:tcBorders>
              <w:top w:val="single" w:sz="4" w:space="0" w:color="auto"/>
              <w:bottom w:val="single" w:sz="4" w:space="0" w:color="auto"/>
            </w:tcBorders>
            <w:vAlign w:val="center"/>
          </w:tcPr>
          <w:p w14:paraId="42FD5EA6" w14:textId="77777777" w:rsidR="00244D94" w:rsidRPr="0045598C" w:rsidRDefault="00120090">
            <w:pPr>
              <w:widowControl/>
              <w:jc w:val="center"/>
              <w:textAlignment w:val="center"/>
              <w:rPr>
                <w:b/>
                <w:color w:val="000000"/>
                <w:kern w:val="0"/>
                <w:sz w:val="22"/>
                <w:szCs w:val="22"/>
              </w:rPr>
            </w:pPr>
            <w:r w:rsidRPr="0045598C">
              <w:rPr>
                <w:b/>
                <w:color w:val="000000"/>
                <w:kern w:val="0"/>
                <w:sz w:val="22"/>
                <w:szCs w:val="22"/>
                <w:lang w:bidi="ar"/>
              </w:rPr>
              <w:t>Odd Ratio (95% CI)</w:t>
            </w:r>
          </w:p>
        </w:tc>
        <w:tc>
          <w:tcPr>
            <w:tcW w:w="533" w:type="pct"/>
            <w:tcBorders>
              <w:top w:val="single" w:sz="4" w:space="0" w:color="auto"/>
              <w:bottom w:val="single" w:sz="4" w:space="0" w:color="auto"/>
            </w:tcBorders>
            <w:vAlign w:val="center"/>
          </w:tcPr>
          <w:p w14:paraId="0D24ED2F" w14:textId="77777777" w:rsidR="00244D94" w:rsidRPr="0045598C" w:rsidRDefault="00120090">
            <w:pPr>
              <w:widowControl/>
              <w:jc w:val="center"/>
              <w:textAlignment w:val="center"/>
              <w:rPr>
                <w:b/>
                <w:color w:val="000000"/>
                <w:kern w:val="0"/>
                <w:sz w:val="22"/>
                <w:szCs w:val="22"/>
              </w:rPr>
            </w:pPr>
            <w:r w:rsidRPr="0045598C">
              <w:rPr>
                <w:b/>
                <w:i/>
                <w:iCs/>
                <w:color w:val="000000"/>
                <w:kern w:val="0"/>
                <w:sz w:val="22"/>
                <w:szCs w:val="22"/>
                <w:lang w:bidi="ar"/>
              </w:rPr>
              <w:t>p</w:t>
            </w:r>
            <w:r w:rsidRPr="0045598C">
              <w:rPr>
                <w:b/>
                <w:color w:val="000000"/>
                <w:kern w:val="0"/>
                <w:sz w:val="22"/>
                <w:szCs w:val="22"/>
                <w:lang w:bidi="ar"/>
              </w:rPr>
              <w:t xml:space="preserve"> value</w:t>
            </w:r>
          </w:p>
        </w:tc>
        <w:tc>
          <w:tcPr>
            <w:tcW w:w="1067" w:type="pct"/>
            <w:tcBorders>
              <w:top w:val="single" w:sz="4" w:space="0" w:color="auto"/>
              <w:bottom w:val="single" w:sz="4" w:space="0" w:color="auto"/>
            </w:tcBorders>
            <w:vAlign w:val="center"/>
          </w:tcPr>
          <w:p w14:paraId="5CABE69C" w14:textId="77777777" w:rsidR="00244D94" w:rsidRPr="0045598C" w:rsidRDefault="00120090">
            <w:pPr>
              <w:widowControl/>
              <w:jc w:val="center"/>
              <w:textAlignment w:val="center"/>
              <w:rPr>
                <w:b/>
                <w:color w:val="000000"/>
                <w:kern w:val="0"/>
                <w:sz w:val="22"/>
                <w:szCs w:val="22"/>
              </w:rPr>
            </w:pPr>
            <w:r w:rsidRPr="0045598C">
              <w:rPr>
                <w:b/>
                <w:color w:val="000000"/>
                <w:kern w:val="0"/>
                <w:sz w:val="22"/>
                <w:szCs w:val="22"/>
                <w:lang w:bidi="ar"/>
              </w:rPr>
              <w:t>Odd Ratio (95% CI)</w:t>
            </w:r>
          </w:p>
        </w:tc>
        <w:tc>
          <w:tcPr>
            <w:tcW w:w="827" w:type="pct"/>
            <w:tcBorders>
              <w:top w:val="single" w:sz="4" w:space="0" w:color="auto"/>
              <w:bottom w:val="single" w:sz="4" w:space="0" w:color="auto"/>
            </w:tcBorders>
            <w:vAlign w:val="center"/>
          </w:tcPr>
          <w:p w14:paraId="49BAD3E6" w14:textId="77777777" w:rsidR="00244D94" w:rsidRPr="0045598C" w:rsidRDefault="00120090">
            <w:pPr>
              <w:widowControl/>
              <w:jc w:val="center"/>
              <w:textAlignment w:val="center"/>
              <w:rPr>
                <w:b/>
                <w:color w:val="000000"/>
                <w:kern w:val="0"/>
                <w:sz w:val="22"/>
                <w:szCs w:val="22"/>
              </w:rPr>
            </w:pPr>
            <w:r w:rsidRPr="0045598C">
              <w:rPr>
                <w:b/>
                <w:i/>
                <w:iCs/>
                <w:color w:val="000000"/>
                <w:kern w:val="0"/>
                <w:sz w:val="22"/>
                <w:szCs w:val="22"/>
                <w:lang w:bidi="ar"/>
              </w:rPr>
              <w:t>p</w:t>
            </w:r>
            <w:r w:rsidRPr="0045598C">
              <w:rPr>
                <w:b/>
                <w:color w:val="000000"/>
                <w:kern w:val="0"/>
                <w:sz w:val="22"/>
                <w:szCs w:val="22"/>
                <w:lang w:bidi="ar"/>
              </w:rPr>
              <w:t xml:space="preserve"> value</w:t>
            </w:r>
          </w:p>
        </w:tc>
      </w:tr>
      <w:tr w:rsidR="00244D94" w:rsidRPr="0045598C" w14:paraId="57F1D077" w14:textId="77777777">
        <w:tc>
          <w:tcPr>
            <w:tcW w:w="1495" w:type="pct"/>
            <w:tcBorders>
              <w:top w:val="single" w:sz="4" w:space="0" w:color="auto"/>
            </w:tcBorders>
          </w:tcPr>
          <w:p w14:paraId="4210921C" w14:textId="77777777" w:rsidR="00244D94" w:rsidRPr="0045598C" w:rsidRDefault="00120090">
            <w:pPr>
              <w:widowControl/>
              <w:jc w:val="left"/>
              <w:textAlignment w:val="top"/>
              <w:rPr>
                <w:color w:val="000000"/>
                <w:kern w:val="0"/>
                <w:sz w:val="22"/>
                <w:szCs w:val="22"/>
                <w:lang w:bidi="ar"/>
              </w:rPr>
            </w:pPr>
            <w:r w:rsidRPr="0045598C">
              <w:rPr>
                <w:color w:val="000000"/>
                <w:kern w:val="0"/>
                <w:sz w:val="22"/>
                <w:szCs w:val="22"/>
                <w:lang w:bidi="ar"/>
              </w:rPr>
              <w:t>&lt; 1.6 mL/kg/h</w:t>
            </w:r>
          </w:p>
        </w:tc>
        <w:tc>
          <w:tcPr>
            <w:tcW w:w="1078" w:type="pct"/>
            <w:tcBorders>
              <w:top w:val="single" w:sz="4" w:space="0" w:color="auto"/>
            </w:tcBorders>
            <w:vAlign w:val="center"/>
          </w:tcPr>
          <w:p w14:paraId="10C21CFC" w14:textId="36AECD20"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1.69 (1.17</w:t>
            </w:r>
            <w:r w:rsidR="00E36F08" w:rsidRPr="008549E3">
              <w:rPr>
                <w:color w:val="000000"/>
                <w:kern w:val="0"/>
                <w:sz w:val="22"/>
                <w:szCs w:val="22"/>
                <w:lang w:bidi="ar"/>
              </w:rPr>
              <w:t>–</w:t>
            </w:r>
            <w:r w:rsidRPr="0045598C">
              <w:rPr>
                <w:color w:val="000000"/>
                <w:kern w:val="0"/>
                <w:sz w:val="22"/>
                <w:szCs w:val="22"/>
                <w:lang w:bidi="ar"/>
              </w:rPr>
              <w:t>2.45)</w:t>
            </w:r>
          </w:p>
        </w:tc>
        <w:tc>
          <w:tcPr>
            <w:tcW w:w="533" w:type="pct"/>
            <w:tcBorders>
              <w:top w:val="single" w:sz="4" w:space="0" w:color="auto"/>
            </w:tcBorders>
            <w:vAlign w:val="center"/>
          </w:tcPr>
          <w:p w14:paraId="01DE96BD"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0.006</w:t>
            </w:r>
          </w:p>
        </w:tc>
        <w:tc>
          <w:tcPr>
            <w:tcW w:w="1067" w:type="pct"/>
            <w:tcBorders>
              <w:top w:val="single" w:sz="4" w:space="0" w:color="auto"/>
            </w:tcBorders>
            <w:vAlign w:val="center"/>
          </w:tcPr>
          <w:p w14:paraId="5349840F" w14:textId="7D449C6B"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1.46 (0.97</w:t>
            </w:r>
            <w:r w:rsidR="00E36F08" w:rsidRPr="008549E3">
              <w:rPr>
                <w:color w:val="000000"/>
                <w:kern w:val="0"/>
                <w:sz w:val="22"/>
                <w:szCs w:val="22"/>
                <w:lang w:bidi="ar"/>
              </w:rPr>
              <w:t>–</w:t>
            </w:r>
            <w:r w:rsidRPr="0045598C">
              <w:rPr>
                <w:color w:val="000000"/>
                <w:kern w:val="0"/>
                <w:sz w:val="22"/>
                <w:szCs w:val="22"/>
                <w:lang w:bidi="ar"/>
              </w:rPr>
              <w:t>2.19)</w:t>
            </w:r>
          </w:p>
        </w:tc>
        <w:tc>
          <w:tcPr>
            <w:tcW w:w="827" w:type="pct"/>
            <w:tcBorders>
              <w:top w:val="single" w:sz="4" w:space="0" w:color="auto"/>
            </w:tcBorders>
            <w:vAlign w:val="center"/>
          </w:tcPr>
          <w:p w14:paraId="465C2485"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0.070</w:t>
            </w:r>
          </w:p>
        </w:tc>
      </w:tr>
      <w:tr w:rsidR="00244D94" w:rsidRPr="0045598C" w14:paraId="08C14043" w14:textId="77777777">
        <w:tc>
          <w:tcPr>
            <w:tcW w:w="1495" w:type="pct"/>
          </w:tcPr>
          <w:p w14:paraId="72D75060" w14:textId="5E3A9BAB" w:rsidR="00244D94" w:rsidRPr="0045598C" w:rsidRDefault="00120090">
            <w:pPr>
              <w:widowControl/>
              <w:jc w:val="left"/>
              <w:textAlignment w:val="top"/>
              <w:rPr>
                <w:color w:val="000000"/>
                <w:kern w:val="0"/>
                <w:sz w:val="22"/>
                <w:szCs w:val="22"/>
                <w:lang w:bidi="ar"/>
              </w:rPr>
            </w:pPr>
            <w:r w:rsidRPr="0045598C">
              <w:rPr>
                <w:color w:val="000000"/>
                <w:kern w:val="0"/>
                <w:sz w:val="22"/>
                <w:szCs w:val="22"/>
                <w:lang w:bidi="ar"/>
              </w:rPr>
              <w:t>1.6</w:t>
            </w:r>
            <w:r w:rsidR="00E36F08" w:rsidRPr="008549E3">
              <w:rPr>
                <w:color w:val="000000"/>
                <w:kern w:val="0"/>
                <w:sz w:val="22"/>
                <w:szCs w:val="22"/>
                <w:lang w:bidi="ar"/>
              </w:rPr>
              <w:t>–</w:t>
            </w:r>
            <w:r w:rsidRPr="0045598C">
              <w:rPr>
                <w:color w:val="000000"/>
                <w:kern w:val="0"/>
                <w:sz w:val="22"/>
                <w:szCs w:val="22"/>
                <w:lang w:bidi="ar"/>
              </w:rPr>
              <w:t>3.1 mL/kg/h</w:t>
            </w:r>
          </w:p>
        </w:tc>
        <w:tc>
          <w:tcPr>
            <w:tcW w:w="1078" w:type="pct"/>
            <w:vAlign w:val="center"/>
          </w:tcPr>
          <w:p w14:paraId="49336956"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1 (reference)</w:t>
            </w:r>
          </w:p>
        </w:tc>
        <w:tc>
          <w:tcPr>
            <w:tcW w:w="533" w:type="pct"/>
            <w:vAlign w:val="center"/>
          </w:tcPr>
          <w:p w14:paraId="545CE8D3"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w:t>
            </w:r>
          </w:p>
        </w:tc>
        <w:tc>
          <w:tcPr>
            <w:tcW w:w="1067" w:type="pct"/>
            <w:vAlign w:val="center"/>
          </w:tcPr>
          <w:p w14:paraId="0B5CC5AA"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1 (reference)</w:t>
            </w:r>
          </w:p>
        </w:tc>
        <w:tc>
          <w:tcPr>
            <w:tcW w:w="827" w:type="pct"/>
            <w:vAlign w:val="center"/>
          </w:tcPr>
          <w:p w14:paraId="0117CA87"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w:t>
            </w:r>
          </w:p>
        </w:tc>
      </w:tr>
      <w:tr w:rsidR="00244D94" w:rsidRPr="0045598C" w14:paraId="4FB95EF5" w14:textId="77777777">
        <w:tc>
          <w:tcPr>
            <w:tcW w:w="1495" w:type="pct"/>
          </w:tcPr>
          <w:p w14:paraId="78CB0C0D" w14:textId="77777777" w:rsidR="00244D94" w:rsidRPr="0045598C" w:rsidRDefault="00120090">
            <w:pPr>
              <w:widowControl/>
              <w:jc w:val="left"/>
              <w:textAlignment w:val="top"/>
              <w:rPr>
                <w:color w:val="000000"/>
                <w:kern w:val="0"/>
                <w:sz w:val="22"/>
                <w:szCs w:val="22"/>
                <w:lang w:bidi="ar"/>
              </w:rPr>
            </w:pPr>
            <w:r w:rsidRPr="0045598C">
              <w:rPr>
                <w:color w:val="000000"/>
                <w:kern w:val="0"/>
                <w:sz w:val="22"/>
                <w:szCs w:val="22"/>
                <w:lang w:bidi="ar"/>
              </w:rPr>
              <w:t>&gt; 3.1 mL/kg/h</w:t>
            </w:r>
          </w:p>
        </w:tc>
        <w:tc>
          <w:tcPr>
            <w:tcW w:w="1078" w:type="pct"/>
            <w:vAlign w:val="center"/>
          </w:tcPr>
          <w:p w14:paraId="209A3F88" w14:textId="167FB56B"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1.17 (0.88</w:t>
            </w:r>
            <w:r w:rsidR="00E36F08" w:rsidRPr="008549E3">
              <w:rPr>
                <w:color w:val="000000"/>
                <w:kern w:val="0"/>
                <w:sz w:val="22"/>
                <w:szCs w:val="22"/>
                <w:lang w:bidi="ar"/>
              </w:rPr>
              <w:t>–</w:t>
            </w:r>
            <w:r w:rsidRPr="0045598C">
              <w:rPr>
                <w:color w:val="000000"/>
                <w:kern w:val="0"/>
                <w:sz w:val="22"/>
                <w:szCs w:val="22"/>
                <w:lang w:bidi="ar"/>
              </w:rPr>
              <w:t>1.57)</w:t>
            </w:r>
          </w:p>
        </w:tc>
        <w:tc>
          <w:tcPr>
            <w:tcW w:w="533" w:type="pct"/>
            <w:vAlign w:val="center"/>
          </w:tcPr>
          <w:p w14:paraId="5883F662"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0.279</w:t>
            </w:r>
          </w:p>
        </w:tc>
        <w:tc>
          <w:tcPr>
            <w:tcW w:w="1067" w:type="pct"/>
            <w:vAlign w:val="center"/>
          </w:tcPr>
          <w:p w14:paraId="598FED5C" w14:textId="294FF369"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1.45 (1.04</w:t>
            </w:r>
            <w:r w:rsidR="00E36F08" w:rsidRPr="008549E3">
              <w:rPr>
                <w:color w:val="000000"/>
                <w:kern w:val="0"/>
                <w:sz w:val="22"/>
                <w:szCs w:val="22"/>
                <w:lang w:bidi="ar"/>
              </w:rPr>
              <w:t>–</w:t>
            </w:r>
            <w:r w:rsidRPr="0045598C">
              <w:rPr>
                <w:color w:val="000000"/>
                <w:kern w:val="0"/>
                <w:sz w:val="22"/>
                <w:szCs w:val="22"/>
                <w:lang w:bidi="ar"/>
              </w:rPr>
              <w:t>2.03)</w:t>
            </w:r>
          </w:p>
        </w:tc>
        <w:tc>
          <w:tcPr>
            <w:tcW w:w="827" w:type="pct"/>
            <w:vAlign w:val="center"/>
          </w:tcPr>
          <w:p w14:paraId="0191C183"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0.030</w:t>
            </w:r>
          </w:p>
        </w:tc>
      </w:tr>
    </w:tbl>
    <w:bookmarkEnd w:id="9"/>
    <w:p w14:paraId="157CC8D4" w14:textId="575C56F9" w:rsidR="00244D94" w:rsidRPr="0045598C" w:rsidRDefault="00120090">
      <w:pPr>
        <w:rPr>
          <w:rFonts w:ascii="Times New Roman" w:eastAsia="宋体" w:hAnsi="Times New Roman" w:cs="Times New Roman"/>
          <w:b/>
          <w:color w:val="000000"/>
          <w:kern w:val="0"/>
          <w:sz w:val="22"/>
          <w:szCs w:val="22"/>
          <w:lang w:bidi="ar"/>
        </w:rPr>
      </w:pPr>
      <w:r w:rsidRPr="0045598C">
        <w:rPr>
          <w:rFonts w:ascii="Times New Roman" w:eastAsia="宋体" w:hAnsi="Times New Roman" w:cs="Times New Roman"/>
          <w:bCs/>
          <w:color w:val="000000"/>
          <w:kern w:val="0"/>
          <w:sz w:val="22"/>
          <w:szCs w:val="22"/>
          <w:lang w:bidi="ar"/>
        </w:rPr>
        <w:t xml:space="preserve">Adjusted by age, gender, body mass index, ICU type, baseline serum creatinine, </w:t>
      </w:r>
      <w:proofErr w:type="spellStart"/>
      <w:r w:rsidRPr="0045598C">
        <w:rPr>
          <w:rFonts w:ascii="Times New Roman" w:eastAsia="宋体" w:hAnsi="Times New Roman" w:cs="Times New Roman"/>
          <w:bCs/>
          <w:color w:val="000000"/>
          <w:kern w:val="0"/>
          <w:sz w:val="22"/>
          <w:szCs w:val="22"/>
          <w:lang w:bidi="ar"/>
        </w:rPr>
        <w:t>Charlson</w:t>
      </w:r>
      <w:proofErr w:type="spellEnd"/>
      <w:r w:rsidRPr="0045598C">
        <w:rPr>
          <w:rFonts w:ascii="Times New Roman" w:eastAsia="宋体" w:hAnsi="Times New Roman" w:cs="Times New Roman"/>
          <w:bCs/>
          <w:color w:val="000000"/>
          <w:kern w:val="0"/>
          <w:sz w:val="22"/>
          <w:szCs w:val="22"/>
          <w:lang w:bidi="ar"/>
        </w:rPr>
        <w:t xml:space="preserve"> Comorbidity Index Score, Oxford Acute Severity of Illness Score on the first day of admission, sepsis on the first day of admission, need </w:t>
      </w:r>
      <w:r w:rsidR="0054509A" w:rsidRPr="0045598C">
        <w:rPr>
          <w:rFonts w:ascii="Times New Roman" w:eastAsia="宋体" w:hAnsi="Times New Roman" w:cs="Times New Roman"/>
          <w:bCs/>
          <w:color w:val="000000"/>
          <w:kern w:val="0"/>
          <w:sz w:val="22"/>
          <w:szCs w:val="22"/>
          <w:lang w:bidi="ar"/>
        </w:rPr>
        <w:t xml:space="preserve">for </w:t>
      </w:r>
      <w:r w:rsidRPr="0045598C">
        <w:rPr>
          <w:rFonts w:ascii="Times New Roman" w:eastAsia="宋体" w:hAnsi="Times New Roman" w:cs="Times New Roman"/>
          <w:bCs/>
          <w:color w:val="000000"/>
          <w:kern w:val="0"/>
          <w:sz w:val="22"/>
          <w:szCs w:val="22"/>
          <w:lang w:bidi="ar"/>
        </w:rPr>
        <w:t>mechanical ventilation on the first day of admission, time from ICU admission until start of CKRT in minutes, mean arterial pressure before CKRT, Vasoactive-</w:t>
      </w:r>
      <w:r w:rsidR="008E0F88" w:rsidRPr="0045598C">
        <w:rPr>
          <w:rFonts w:ascii="Times New Roman" w:eastAsia="宋体" w:hAnsi="Times New Roman" w:cs="Times New Roman"/>
          <w:bCs/>
          <w:color w:val="000000"/>
          <w:kern w:val="0"/>
          <w:sz w:val="22"/>
          <w:szCs w:val="22"/>
          <w:lang w:bidi="ar"/>
        </w:rPr>
        <w:t xml:space="preserve">inotropic </w:t>
      </w:r>
      <w:r w:rsidR="004B5BD1">
        <w:rPr>
          <w:rFonts w:ascii="Times New Roman" w:eastAsia="宋体" w:hAnsi="Times New Roman" w:cs="Times New Roman"/>
          <w:bCs/>
          <w:color w:val="000000"/>
          <w:kern w:val="0"/>
          <w:sz w:val="22"/>
          <w:szCs w:val="22"/>
          <w:lang w:bidi="ar"/>
        </w:rPr>
        <w:t>S</w:t>
      </w:r>
      <w:r w:rsidR="008E0F88" w:rsidRPr="0045598C">
        <w:rPr>
          <w:rFonts w:ascii="Times New Roman" w:eastAsia="宋体" w:hAnsi="Times New Roman" w:cs="Times New Roman"/>
          <w:bCs/>
          <w:color w:val="000000"/>
          <w:kern w:val="0"/>
          <w:sz w:val="22"/>
          <w:szCs w:val="22"/>
          <w:lang w:bidi="ar"/>
        </w:rPr>
        <w:t xml:space="preserve">core </w:t>
      </w:r>
      <w:r w:rsidRPr="0045598C">
        <w:rPr>
          <w:rFonts w:ascii="Times New Roman" w:eastAsia="宋体" w:hAnsi="Times New Roman" w:cs="Times New Roman"/>
          <w:bCs/>
          <w:color w:val="000000"/>
          <w:kern w:val="0"/>
          <w:sz w:val="22"/>
          <w:szCs w:val="22"/>
          <w:lang w:bidi="ar"/>
        </w:rPr>
        <w:t xml:space="preserve">before CKRT, </w:t>
      </w:r>
      <w:r w:rsidR="004B5BD1">
        <w:rPr>
          <w:rFonts w:ascii="Times New Roman" w:eastAsia="宋体" w:hAnsi="Times New Roman" w:cs="Times New Roman"/>
          <w:bCs/>
          <w:color w:val="000000"/>
          <w:kern w:val="0"/>
          <w:sz w:val="22"/>
          <w:szCs w:val="22"/>
          <w:lang w:bidi="ar"/>
        </w:rPr>
        <w:t xml:space="preserve">sequential organ failure assessment  score </w:t>
      </w:r>
      <w:r w:rsidRPr="0045598C">
        <w:rPr>
          <w:rFonts w:ascii="Times New Roman" w:eastAsia="宋体" w:hAnsi="Times New Roman" w:cs="Times New Roman"/>
          <w:bCs/>
          <w:color w:val="000000"/>
          <w:kern w:val="0"/>
          <w:sz w:val="22"/>
          <w:szCs w:val="22"/>
          <w:lang w:bidi="ar"/>
        </w:rPr>
        <w:t>before CKRT, fluid overload percent before CKRT</w:t>
      </w:r>
      <w:r w:rsidR="0054509A" w:rsidRPr="0045598C">
        <w:rPr>
          <w:rFonts w:ascii="Times New Roman" w:eastAsia="宋体" w:hAnsi="Times New Roman" w:cs="Times New Roman"/>
          <w:bCs/>
          <w:color w:val="000000"/>
          <w:kern w:val="0"/>
          <w:sz w:val="22"/>
          <w:szCs w:val="22"/>
          <w:lang w:bidi="ar"/>
        </w:rPr>
        <w:t xml:space="preserve"> and</w:t>
      </w:r>
      <w:r w:rsidRPr="0045598C">
        <w:rPr>
          <w:rFonts w:ascii="Times New Roman" w:eastAsia="宋体" w:hAnsi="Times New Roman" w:cs="Times New Roman"/>
          <w:bCs/>
          <w:color w:val="000000"/>
          <w:kern w:val="0"/>
          <w:sz w:val="22"/>
          <w:szCs w:val="22"/>
          <w:lang w:bidi="ar"/>
        </w:rPr>
        <w:t xml:space="preserve"> cumulative fluid overload percent in the first 48</w:t>
      </w:r>
      <w:r w:rsidR="0054509A" w:rsidRPr="0045598C">
        <w:rPr>
          <w:rFonts w:ascii="Times New Roman" w:eastAsia="宋体" w:hAnsi="Times New Roman" w:cs="Times New Roman"/>
          <w:bCs/>
          <w:color w:val="000000"/>
          <w:kern w:val="0"/>
          <w:sz w:val="22"/>
          <w:szCs w:val="22"/>
          <w:lang w:bidi="ar"/>
        </w:rPr>
        <w:t xml:space="preserve"> </w:t>
      </w:r>
      <w:r w:rsidRPr="0045598C">
        <w:rPr>
          <w:rFonts w:ascii="Times New Roman" w:eastAsia="宋体" w:hAnsi="Times New Roman" w:cs="Times New Roman"/>
          <w:bCs/>
          <w:color w:val="000000"/>
          <w:kern w:val="0"/>
          <w:sz w:val="22"/>
          <w:szCs w:val="22"/>
          <w:lang w:bidi="ar"/>
        </w:rPr>
        <w:t>h</w:t>
      </w:r>
      <w:r w:rsidR="008E0F88" w:rsidRPr="0045598C">
        <w:rPr>
          <w:rFonts w:ascii="Times New Roman" w:eastAsia="宋体" w:hAnsi="Times New Roman" w:cs="Times New Roman"/>
          <w:bCs/>
          <w:color w:val="000000"/>
          <w:kern w:val="0"/>
          <w:sz w:val="22"/>
          <w:szCs w:val="22"/>
          <w:lang w:bidi="ar"/>
        </w:rPr>
        <w:t>ours</w:t>
      </w:r>
      <w:r w:rsidRPr="0045598C">
        <w:rPr>
          <w:rFonts w:ascii="Times New Roman" w:eastAsia="宋体" w:hAnsi="Times New Roman" w:cs="Times New Roman"/>
          <w:bCs/>
          <w:color w:val="000000"/>
          <w:kern w:val="0"/>
          <w:sz w:val="22"/>
          <w:szCs w:val="22"/>
          <w:lang w:bidi="ar"/>
        </w:rPr>
        <w:t xml:space="preserve"> of CKRT.</w:t>
      </w:r>
    </w:p>
    <w:p w14:paraId="6F313A90" w14:textId="77777777" w:rsidR="00244D94" w:rsidRPr="0045598C" w:rsidRDefault="00244D94">
      <w:pPr>
        <w:rPr>
          <w:rFonts w:ascii="Times New Roman" w:eastAsia="宋体" w:hAnsi="Times New Roman" w:cs="Times New Roman"/>
          <w:b/>
          <w:color w:val="000000"/>
          <w:kern w:val="0"/>
          <w:sz w:val="22"/>
          <w:szCs w:val="22"/>
          <w:lang w:bidi="ar"/>
        </w:rPr>
      </w:pPr>
    </w:p>
    <w:p w14:paraId="4EA0A670" w14:textId="77777777" w:rsidR="00244D94" w:rsidRPr="0045598C" w:rsidRDefault="00244D94">
      <w:pPr>
        <w:rPr>
          <w:rFonts w:ascii="Times New Roman" w:eastAsia="宋体" w:hAnsi="Times New Roman" w:cs="Times New Roman"/>
          <w:b/>
          <w:color w:val="000000"/>
          <w:kern w:val="0"/>
          <w:sz w:val="22"/>
          <w:szCs w:val="22"/>
          <w:lang w:bidi="ar"/>
        </w:rPr>
      </w:pPr>
    </w:p>
    <w:p w14:paraId="041E07E8" w14:textId="77777777" w:rsidR="00244D94" w:rsidRPr="0045598C" w:rsidRDefault="00244D94">
      <w:pPr>
        <w:rPr>
          <w:rFonts w:ascii="Times New Roman" w:eastAsia="宋体" w:hAnsi="Times New Roman" w:cs="Times New Roman"/>
          <w:b/>
          <w:color w:val="000000"/>
          <w:kern w:val="0"/>
          <w:sz w:val="22"/>
          <w:szCs w:val="22"/>
          <w:lang w:bidi="ar"/>
        </w:rPr>
      </w:pPr>
    </w:p>
    <w:p w14:paraId="0F22145E" w14:textId="77777777" w:rsidR="00244D94" w:rsidRPr="0045598C" w:rsidRDefault="00244D94">
      <w:pPr>
        <w:rPr>
          <w:rFonts w:ascii="Times New Roman" w:eastAsia="宋体" w:hAnsi="Times New Roman" w:cs="Times New Roman"/>
          <w:b/>
          <w:color w:val="000000"/>
          <w:kern w:val="0"/>
          <w:sz w:val="22"/>
          <w:szCs w:val="22"/>
          <w:lang w:bidi="ar"/>
        </w:rPr>
      </w:pPr>
    </w:p>
    <w:p w14:paraId="29741FC2" w14:textId="77777777" w:rsidR="00244D94" w:rsidRPr="0045598C" w:rsidRDefault="00244D94">
      <w:pPr>
        <w:rPr>
          <w:rFonts w:ascii="Times New Roman" w:eastAsia="宋体" w:hAnsi="Times New Roman" w:cs="Times New Roman"/>
          <w:b/>
          <w:color w:val="000000"/>
          <w:kern w:val="0"/>
          <w:sz w:val="22"/>
          <w:szCs w:val="22"/>
          <w:lang w:bidi="ar"/>
        </w:rPr>
      </w:pPr>
    </w:p>
    <w:p w14:paraId="66F3257F" w14:textId="77777777" w:rsidR="00244D94" w:rsidRPr="0045598C" w:rsidRDefault="00244D94">
      <w:pPr>
        <w:rPr>
          <w:rFonts w:ascii="Times New Roman" w:eastAsia="宋体" w:hAnsi="Times New Roman" w:cs="Times New Roman"/>
          <w:b/>
          <w:color w:val="000000"/>
          <w:kern w:val="0"/>
          <w:sz w:val="22"/>
          <w:szCs w:val="22"/>
          <w:lang w:bidi="ar"/>
        </w:rPr>
      </w:pPr>
    </w:p>
    <w:p w14:paraId="18F2790B" w14:textId="77777777" w:rsidR="00244D94" w:rsidRPr="0045598C" w:rsidRDefault="00244D94">
      <w:pPr>
        <w:rPr>
          <w:rFonts w:ascii="Times New Roman" w:eastAsia="宋体" w:hAnsi="Times New Roman" w:cs="Times New Roman"/>
          <w:b/>
          <w:color w:val="000000"/>
          <w:kern w:val="0"/>
          <w:sz w:val="22"/>
          <w:szCs w:val="22"/>
          <w:lang w:bidi="ar"/>
        </w:rPr>
      </w:pPr>
    </w:p>
    <w:p w14:paraId="291A50CC" w14:textId="77777777" w:rsidR="00244D94" w:rsidRPr="0045598C" w:rsidRDefault="00244D94">
      <w:pPr>
        <w:rPr>
          <w:rFonts w:ascii="Times New Roman" w:eastAsia="宋体" w:hAnsi="Times New Roman" w:cs="Times New Roman"/>
          <w:b/>
          <w:color w:val="000000"/>
          <w:kern w:val="0"/>
          <w:sz w:val="22"/>
          <w:szCs w:val="22"/>
          <w:lang w:bidi="ar"/>
        </w:rPr>
      </w:pPr>
    </w:p>
    <w:p w14:paraId="719A659E" w14:textId="77777777" w:rsidR="00244D94" w:rsidRPr="0045598C" w:rsidRDefault="00244D94">
      <w:pPr>
        <w:rPr>
          <w:rFonts w:ascii="Times New Roman" w:eastAsia="宋体" w:hAnsi="Times New Roman" w:cs="Times New Roman"/>
          <w:b/>
          <w:color w:val="000000"/>
          <w:kern w:val="0"/>
          <w:sz w:val="22"/>
          <w:szCs w:val="22"/>
          <w:lang w:bidi="ar"/>
        </w:rPr>
      </w:pPr>
    </w:p>
    <w:p w14:paraId="4B39517D" w14:textId="77777777" w:rsidR="00244D94" w:rsidRPr="0045598C" w:rsidRDefault="00244D94">
      <w:pPr>
        <w:rPr>
          <w:rFonts w:ascii="Times New Roman" w:eastAsia="宋体" w:hAnsi="Times New Roman" w:cs="Times New Roman"/>
          <w:b/>
          <w:color w:val="000000"/>
          <w:kern w:val="0"/>
          <w:sz w:val="22"/>
          <w:szCs w:val="22"/>
          <w:lang w:bidi="ar"/>
        </w:rPr>
      </w:pPr>
    </w:p>
    <w:p w14:paraId="70F8023F" w14:textId="77777777" w:rsidR="00244D94" w:rsidRPr="0045598C" w:rsidRDefault="00244D94">
      <w:pPr>
        <w:rPr>
          <w:rFonts w:ascii="Times New Roman" w:eastAsia="宋体" w:hAnsi="Times New Roman" w:cs="Times New Roman"/>
          <w:b/>
          <w:color w:val="000000"/>
          <w:kern w:val="0"/>
          <w:sz w:val="22"/>
          <w:szCs w:val="22"/>
          <w:lang w:bidi="ar"/>
        </w:rPr>
      </w:pPr>
    </w:p>
    <w:p w14:paraId="757B22EB" w14:textId="77777777" w:rsidR="00244D94" w:rsidRPr="0045598C" w:rsidRDefault="00244D94">
      <w:pPr>
        <w:rPr>
          <w:rFonts w:ascii="Times New Roman" w:eastAsia="宋体" w:hAnsi="Times New Roman" w:cs="Times New Roman"/>
          <w:b/>
          <w:color w:val="000000"/>
          <w:kern w:val="0"/>
          <w:sz w:val="22"/>
          <w:szCs w:val="22"/>
          <w:lang w:bidi="ar"/>
        </w:rPr>
      </w:pPr>
    </w:p>
    <w:p w14:paraId="0FF79147" w14:textId="77777777" w:rsidR="00244D94" w:rsidRPr="0045598C" w:rsidRDefault="00244D94">
      <w:pPr>
        <w:rPr>
          <w:rFonts w:ascii="Times New Roman" w:eastAsia="宋体" w:hAnsi="Times New Roman" w:cs="Times New Roman"/>
          <w:b/>
          <w:color w:val="000000"/>
          <w:kern w:val="0"/>
          <w:sz w:val="22"/>
          <w:szCs w:val="22"/>
          <w:lang w:bidi="ar"/>
        </w:rPr>
      </w:pPr>
    </w:p>
    <w:p w14:paraId="278D06AB" w14:textId="77777777" w:rsidR="00244D94" w:rsidRPr="0045598C" w:rsidRDefault="00244D94">
      <w:pPr>
        <w:rPr>
          <w:rFonts w:ascii="Times New Roman" w:eastAsia="宋体" w:hAnsi="Times New Roman" w:cs="Times New Roman"/>
          <w:b/>
          <w:color w:val="000000"/>
          <w:kern w:val="0"/>
          <w:sz w:val="22"/>
          <w:szCs w:val="22"/>
          <w:lang w:bidi="ar"/>
        </w:rPr>
      </w:pPr>
    </w:p>
    <w:p w14:paraId="68459899" w14:textId="77777777" w:rsidR="00244D94" w:rsidRPr="0045598C" w:rsidRDefault="00244D94">
      <w:pPr>
        <w:rPr>
          <w:rFonts w:ascii="Times New Roman" w:eastAsia="宋体" w:hAnsi="Times New Roman" w:cs="Times New Roman"/>
          <w:b/>
          <w:color w:val="000000"/>
          <w:kern w:val="0"/>
          <w:sz w:val="22"/>
          <w:szCs w:val="22"/>
          <w:lang w:bidi="ar"/>
        </w:rPr>
      </w:pPr>
    </w:p>
    <w:p w14:paraId="50FC148D" w14:textId="77777777" w:rsidR="00244D94" w:rsidRPr="0045598C" w:rsidRDefault="00244D94">
      <w:pPr>
        <w:rPr>
          <w:rFonts w:ascii="Times New Roman" w:eastAsia="宋体" w:hAnsi="Times New Roman" w:cs="Times New Roman"/>
          <w:b/>
          <w:color w:val="000000"/>
          <w:kern w:val="0"/>
          <w:sz w:val="22"/>
          <w:szCs w:val="22"/>
          <w:lang w:bidi="ar"/>
        </w:rPr>
      </w:pPr>
    </w:p>
    <w:p w14:paraId="71AD3F6F" w14:textId="77777777" w:rsidR="00244D94" w:rsidRPr="0045598C" w:rsidRDefault="00244D94">
      <w:pPr>
        <w:rPr>
          <w:rFonts w:ascii="Times New Roman" w:eastAsia="宋体" w:hAnsi="Times New Roman" w:cs="Times New Roman"/>
          <w:b/>
          <w:color w:val="000000"/>
          <w:kern w:val="0"/>
          <w:sz w:val="22"/>
          <w:szCs w:val="22"/>
          <w:lang w:bidi="ar"/>
        </w:rPr>
      </w:pPr>
    </w:p>
    <w:p w14:paraId="1E6779D7" w14:textId="77777777" w:rsidR="00244D94" w:rsidRPr="0045598C" w:rsidRDefault="00244D94">
      <w:pPr>
        <w:rPr>
          <w:rFonts w:ascii="Times New Roman" w:eastAsia="宋体" w:hAnsi="Times New Roman" w:cs="Times New Roman"/>
          <w:b/>
          <w:color w:val="000000"/>
          <w:kern w:val="0"/>
          <w:sz w:val="22"/>
          <w:szCs w:val="22"/>
          <w:lang w:bidi="ar"/>
        </w:rPr>
      </w:pPr>
    </w:p>
    <w:p w14:paraId="02B9F1F8" w14:textId="77777777" w:rsidR="00244D94" w:rsidRPr="0045598C" w:rsidRDefault="00244D94">
      <w:pPr>
        <w:rPr>
          <w:rFonts w:ascii="Times New Roman" w:eastAsia="宋体" w:hAnsi="Times New Roman" w:cs="Times New Roman"/>
          <w:b/>
          <w:color w:val="000000"/>
          <w:kern w:val="0"/>
          <w:sz w:val="22"/>
          <w:szCs w:val="22"/>
          <w:lang w:bidi="ar"/>
        </w:rPr>
      </w:pPr>
    </w:p>
    <w:p w14:paraId="328467CC" w14:textId="77777777" w:rsidR="00244D94" w:rsidRPr="0045598C" w:rsidRDefault="00244D94">
      <w:pPr>
        <w:rPr>
          <w:rFonts w:ascii="Times New Roman" w:eastAsia="宋体" w:hAnsi="Times New Roman" w:cs="Times New Roman"/>
          <w:b/>
          <w:color w:val="000000"/>
          <w:kern w:val="0"/>
          <w:sz w:val="22"/>
          <w:szCs w:val="22"/>
          <w:lang w:bidi="ar"/>
        </w:rPr>
      </w:pPr>
    </w:p>
    <w:p w14:paraId="1C8ED980" w14:textId="77777777" w:rsidR="00244D94" w:rsidRPr="0045598C" w:rsidRDefault="00244D94">
      <w:pPr>
        <w:rPr>
          <w:rFonts w:ascii="Times New Roman" w:eastAsia="宋体" w:hAnsi="Times New Roman" w:cs="Times New Roman"/>
          <w:b/>
          <w:color w:val="000000"/>
          <w:kern w:val="0"/>
          <w:sz w:val="22"/>
          <w:szCs w:val="22"/>
          <w:lang w:bidi="ar"/>
        </w:rPr>
      </w:pPr>
    </w:p>
    <w:p w14:paraId="2F3ACC8E" w14:textId="77777777" w:rsidR="00244D94" w:rsidRPr="0045598C" w:rsidRDefault="00244D94">
      <w:pPr>
        <w:rPr>
          <w:rFonts w:ascii="Times New Roman" w:eastAsia="宋体" w:hAnsi="Times New Roman" w:cs="Times New Roman"/>
          <w:b/>
          <w:color w:val="000000"/>
          <w:kern w:val="0"/>
          <w:sz w:val="22"/>
          <w:szCs w:val="22"/>
          <w:lang w:bidi="ar"/>
        </w:rPr>
      </w:pPr>
    </w:p>
    <w:p w14:paraId="7DC6413E" w14:textId="77777777" w:rsidR="00244D94" w:rsidRPr="0045598C" w:rsidRDefault="00244D94">
      <w:pPr>
        <w:rPr>
          <w:rFonts w:ascii="Times New Roman" w:eastAsia="宋体" w:hAnsi="Times New Roman" w:cs="Times New Roman"/>
          <w:b/>
          <w:color w:val="000000"/>
          <w:kern w:val="0"/>
          <w:sz w:val="22"/>
          <w:szCs w:val="22"/>
          <w:lang w:bidi="ar"/>
        </w:rPr>
      </w:pPr>
    </w:p>
    <w:p w14:paraId="39C1E9AD" w14:textId="0E1B18E6" w:rsidR="00244D94" w:rsidRDefault="00244D94">
      <w:pPr>
        <w:rPr>
          <w:rFonts w:ascii="Times New Roman" w:eastAsia="宋体" w:hAnsi="Times New Roman" w:cs="Times New Roman"/>
          <w:b/>
          <w:color w:val="000000"/>
          <w:kern w:val="0"/>
          <w:sz w:val="22"/>
          <w:szCs w:val="22"/>
          <w:lang w:bidi="ar"/>
        </w:rPr>
      </w:pPr>
    </w:p>
    <w:p w14:paraId="4096F949" w14:textId="4D9EF721" w:rsidR="00BB66CB" w:rsidRDefault="00BB66CB">
      <w:pPr>
        <w:rPr>
          <w:rFonts w:ascii="Times New Roman" w:eastAsia="宋体" w:hAnsi="Times New Roman" w:cs="Times New Roman"/>
          <w:b/>
          <w:color w:val="000000"/>
          <w:kern w:val="0"/>
          <w:sz w:val="22"/>
          <w:szCs w:val="22"/>
          <w:lang w:bidi="ar"/>
        </w:rPr>
      </w:pPr>
    </w:p>
    <w:p w14:paraId="667B7CA3" w14:textId="2A695647" w:rsidR="00BB66CB" w:rsidRDefault="00BB66CB">
      <w:pPr>
        <w:rPr>
          <w:rFonts w:ascii="Times New Roman" w:eastAsia="宋体" w:hAnsi="Times New Roman" w:cs="Times New Roman"/>
          <w:b/>
          <w:color w:val="000000"/>
          <w:kern w:val="0"/>
          <w:sz w:val="22"/>
          <w:szCs w:val="22"/>
          <w:lang w:bidi="ar"/>
        </w:rPr>
      </w:pPr>
    </w:p>
    <w:p w14:paraId="261FAC33" w14:textId="281DE22B" w:rsidR="00BB66CB" w:rsidRDefault="00BB66CB">
      <w:pPr>
        <w:rPr>
          <w:rFonts w:ascii="Times New Roman" w:eastAsia="宋体" w:hAnsi="Times New Roman" w:cs="Times New Roman"/>
          <w:b/>
          <w:color w:val="000000"/>
          <w:kern w:val="0"/>
          <w:sz w:val="22"/>
          <w:szCs w:val="22"/>
          <w:lang w:bidi="ar"/>
        </w:rPr>
      </w:pPr>
    </w:p>
    <w:p w14:paraId="1D7A4398" w14:textId="767FEBFE" w:rsidR="00BB66CB" w:rsidRDefault="00BB66CB">
      <w:pPr>
        <w:rPr>
          <w:rFonts w:ascii="Times New Roman" w:eastAsia="宋体" w:hAnsi="Times New Roman" w:cs="Times New Roman"/>
          <w:b/>
          <w:color w:val="000000"/>
          <w:kern w:val="0"/>
          <w:sz w:val="22"/>
          <w:szCs w:val="22"/>
          <w:lang w:bidi="ar"/>
        </w:rPr>
      </w:pPr>
    </w:p>
    <w:p w14:paraId="248D5DF2" w14:textId="5E59CB54" w:rsidR="00BB66CB" w:rsidRDefault="00BB66CB">
      <w:pPr>
        <w:rPr>
          <w:rFonts w:ascii="Times New Roman" w:eastAsia="宋体" w:hAnsi="Times New Roman" w:cs="Times New Roman"/>
          <w:b/>
          <w:color w:val="000000"/>
          <w:kern w:val="0"/>
          <w:sz w:val="22"/>
          <w:szCs w:val="22"/>
          <w:lang w:bidi="ar"/>
        </w:rPr>
      </w:pPr>
    </w:p>
    <w:p w14:paraId="35DA3B1F" w14:textId="101AD36E" w:rsidR="00BB66CB" w:rsidRDefault="00BB66CB">
      <w:pPr>
        <w:rPr>
          <w:rFonts w:ascii="Times New Roman" w:eastAsia="宋体" w:hAnsi="Times New Roman" w:cs="Times New Roman"/>
          <w:b/>
          <w:color w:val="000000"/>
          <w:kern w:val="0"/>
          <w:sz w:val="22"/>
          <w:szCs w:val="22"/>
          <w:lang w:bidi="ar"/>
        </w:rPr>
      </w:pPr>
    </w:p>
    <w:p w14:paraId="702DDB28" w14:textId="77777777" w:rsidR="00BB66CB" w:rsidRPr="0045598C" w:rsidRDefault="00BB66CB">
      <w:pPr>
        <w:rPr>
          <w:rFonts w:ascii="Times New Roman" w:eastAsia="宋体" w:hAnsi="Times New Roman" w:cs="Times New Roman"/>
          <w:b/>
          <w:color w:val="000000"/>
          <w:kern w:val="0"/>
          <w:sz w:val="22"/>
          <w:szCs w:val="22"/>
          <w:lang w:bidi="ar"/>
        </w:rPr>
      </w:pPr>
    </w:p>
    <w:p w14:paraId="77D24364" w14:textId="3233E219" w:rsidR="00244D94" w:rsidRPr="0045598C" w:rsidRDefault="00120090">
      <w:pPr>
        <w:rPr>
          <w:rFonts w:ascii="Times New Roman" w:eastAsia="宋体" w:hAnsi="Times New Roman" w:cs="Times New Roman"/>
          <w:b/>
          <w:color w:val="000000"/>
          <w:kern w:val="0"/>
          <w:sz w:val="22"/>
          <w:szCs w:val="22"/>
          <w:lang w:bidi="ar"/>
        </w:rPr>
      </w:pPr>
      <w:r w:rsidRPr="0045598C">
        <w:rPr>
          <w:rFonts w:ascii="Times New Roman" w:eastAsia="宋体" w:hAnsi="Times New Roman" w:cs="Times New Roman"/>
          <w:b/>
          <w:color w:val="000000"/>
          <w:kern w:val="0"/>
          <w:sz w:val="22"/>
          <w:szCs w:val="22"/>
          <w:lang w:bidi="ar"/>
        </w:rPr>
        <w:t>Table S3</w:t>
      </w:r>
      <w:r w:rsidR="0054509A" w:rsidRPr="0045598C">
        <w:rPr>
          <w:rFonts w:ascii="Times New Roman" w:eastAsia="宋体" w:hAnsi="Times New Roman" w:cs="Times New Roman"/>
          <w:b/>
          <w:color w:val="000000"/>
          <w:kern w:val="0"/>
          <w:sz w:val="22"/>
          <w:szCs w:val="22"/>
          <w:lang w:bidi="ar"/>
        </w:rPr>
        <w:t>.</w:t>
      </w:r>
      <w:r w:rsidRPr="0045598C">
        <w:rPr>
          <w:rFonts w:ascii="Times New Roman" w:eastAsia="宋体" w:hAnsi="Times New Roman" w:cs="Times New Roman"/>
          <w:b/>
          <w:color w:val="000000"/>
          <w:kern w:val="0"/>
          <w:sz w:val="22"/>
          <w:szCs w:val="22"/>
          <w:lang w:bidi="ar"/>
        </w:rPr>
        <w:t xml:space="preserve"> </w:t>
      </w:r>
      <w:bookmarkStart w:id="10" w:name="_Hlk71106096"/>
      <w:r w:rsidRPr="0045598C">
        <w:rPr>
          <w:rFonts w:ascii="Times New Roman" w:eastAsia="宋体" w:hAnsi="Times New Roman" w:cs="Times New Roman"/>
          <w:b/>
          <w:color w:val="000000"/>
          <w:kern w:val="0"/>
          <w:sz w:val="22"/>
          <w:szCs w:val="22"/>
          <w:lang w:bidi="ar"/>
        </w:rPr>
        <w:t>Sensitivity analyses using 3% increase in</w:t>
      </w:r>
      <w:r w:rsidR="00AD428A">
        <w:rPr>
          <w:rFonts w:ascii="Times New Roman" w:eastAsia="宋体" w:hAnsi="Times New Roman" w:cs="Times New Roman"/>
          <w:b/>
          <w:color w:val="000000"/>
          <w:kern w:val="0"/>
          <w:sz w:val="22"/>
          <w:szCs w:val="22"/>
          <w:lang w:bidi="ar"/>
        </w:rPr>
        <w:t xml:space="preserve"> </w:t>
      </w:r>
      <w:r w:rsidR="00AD428A" w:rsidRPr="00AD428A">
        <w:rPr>
          <w:rFonts w:ascii="Times New Roman" w:eastAsia="宋体" w:hAnsi="Times New Roman" w:cs="Times New Roman"/>
          <w:b/>
          <w:color w:val="000000"/>
          <w:kern w:val="0"/>
          <w:sz w:val="22"/>
          <w:szCs w:val="22"/>
          <w:lang w:bidi="ar"/>
        </w:rPr>
        <w:t>lowest</w:t>
      </w:r>
      <w:r w:rsidRPr="0045598C">
        <w:rPr>
          <w:rFonts w:ascii="Times New Roman" w:eastAsia="宋体" w:hAnsi="Times New Roman" w:cs="Times New Roman"/>
          <w:b/>
          <w:color w:val="000000"/>
          <w:kern w:val="0"/>
          <w:sz w:val="22"/>
          <w:szCs w:val="22"/>
          <w:lang w:bidi="ar"/>
        </w:rPr>
        <w:t xml:space="preserve"> 28-day mortality as </w:t>
      </w:r>
      <w:r w:rsidR="0054509A" w:rsidRPr="0045598C">
        <w:rPr>
          <w:rFonts w:ascii="Times New Roman" w:eastAsia="宋体" w:hAnsi="Times New Roman" w:cs="Times New Roman"/>
          <w:b/>
          <w:color w:val="000000"/>
          <w:kern w:val="0"/>
          <w:sz w:val="22"/>
          <w:szCs w:val="22"/>
          <w:lang w:bidi="ar"/>
        </w:rPr>
        <w:t xml:space="preserve">an </w:t>
      </w:r>
      <w:r w:rsidRPr="0045598C">
        <w:rPr>
          <w:rFonts w:ascii="Times New Roman" w:eastAsia="宋体" w:hAnsi="Times New Roman" w:cs="Times New Roman"/>
          <w:b/>
          <w:color w:val="000000"/>
          <w:kern w:val="0"/>
          <w:sz w:val="22"/>
          <w:szCs w:val="22"/>
          <w:lang w:bidi="ar"/>
        </w:rPr>
        <w:t>acceptable cutoff</w:t>
      </w:r>
      <w:bookmarkEnd w:id="10"/>
    </w:p>
    <w:tbl>
      <w:tblPr>
        <w:tblStyle w:val="1"/>
        <w:tblW w:w="9640" w:type="dxa"/>
        <w:tblInd w:w="-8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126"/>
        <w:gridCol w:w="1127"/>
        <w:gridCol w:w="1850"/>
        <w:gridCol w:w="1134"/>
      </w:tblGrid>
      <w:tr w:rsidR="00244D94" w:rsidRPr="0045598C" w14:paraId="24DAADBD" w14:textId="77777777">
        <w:tc>
          <w:tcPr>
            <w:tcW w:w="3403" w:type="dxa"/>
            <w:vMerge w:val="restart"/>
            <w:tcBorders>
              <w:top w:val="single" w:sz="4" w:space="0" w:color="auto"/>
              <w:bottom w:val="nil"/>
            </w:tcBorders>
            <w:vAlign w:val="center"/>
          </w:tcPr>
          <w:p w14:paraId="58704093" w14:textId="77777777" w:rsidR="00244D94" w:rsidRPr="0045598C" w:rsidRDefault="00120090">
            <w:pPr>
              <w:rPr>
                <w:color w:val="000000"/>
                <w:kern w:val="0"/>
                <w:sz w:val="22"/>
                <w:szCs w:val="22"/>
              </w:rPr>
            </w:pPr>
            <w:r w:rsidRPr="0045598C">
              <w:rPr>
                <w:color w:val="000000"/>
                <w:kern w:val="0"/>
                <w:sz w:val="22"/>
                <w:szCs w:val="22"/>
              </w:rPr>
              <w:t>Variables</w:t>
            </w:r>
          </w:p>
        </w:tc>
        <w:tc>
          <w:tcPr>
            <w:tcW w:w="3253" w:type="dxa"/>
            <w:gridSpan w:val="2"/>
            <w:tcBorders>
              <w:top w:val="single" w:sz="4" w:space="0" w:color="auto"/>
              <w:bottom w:val="single" w:sz="4" w:space="0" w:color="auto"/>
            </w:tcBorders>
          </w:tcPr>
          <w:p w14:paraId="656A1AF2" w14:textId="77777777" w:rsidR="00244D94" w:rsidRPr="0045598C" w:rsidRDefault="00120090">
            <w:pPr>
              <w:widowControl/>
              <w:jc w:val="center"/>
              <w:textAlignment w:val="center"/>
              <w:rPr>
                <w:b/>
                <w:color w:val="000000"/>
                <w:kern w:val="0"/>
                <w:sz w:val="22"/>
                <w:szCs w:val="22"/>
                <w:lang w:bidi="ar"/>
              </w:rPr>
            </w:pPr>
            <w:r w:rsidRPr="0045598C">
              <w:rPr>
                <w:b/>
                <w:color w:val="000000"/>
                <w:kern w:val="0"/>
                <w:sz w:val="22"/>
                <w:szCs w:val="22"/>
                <w:lang w:bidi="ar"/>
              </w:rPr>
              <w:t xml:space="preserve">Model 1: Univariable models </w:t>
            </w:r>
          </w:p>
        </w:tc>
        <w:tc>
          <w:tcPr>
            <w:tcW w:w="2984" w:type="dxa"/>
            <w:gridSpan w:val="2"/>
            <w:tcBorders>
              <w:top w:val="single" w:sz="4" w:space="0" w:color="auto"/>
              <w:bottom w:val="single" w:sz="4" w:space="0" w:color="auto"/>
            </w:tcBorders>
            <w:vAlign w:val="center"/>
          </w:tcPr>
          <w:p w14:paraId="3298A40F" w14:textId="77777777" w:rsidR="00244D94" w:rsidRPr="0045598C" w:rsidRDefault="00120090">
            <w:pPr>
              <w:widowControl/>
              <w:jc w:val="center"/>
              <w:textAlignment w:val="center"/>
              <w:rPr>
                <w:b/>
                <w:color w:val="000000"/>
                <w:kern w:val="0"/>
                <w:sz w:val="22"/>
                <w:szCs w:val="22"/>
              </w:rPr>
            </w:pPr>
            <w:r w:rsidRPr="0045598C">
              <w:rPr>
                <w:b/>
                <w:color w:val="000000"/>
                <w:kern w:val="0"/>
                <w:sz w:val="22"/>
                <w:szCs w:val="22"/>
              </w:rPr>
              <w:t>Model 4: Multivariate model</w:t>
            </w:r>
          </w:p>
        </w:tc>
      </w:tr>
      <w:tr w:rsidR="00244D94" w:rsidRPr="0045598C" w14:paraId="5734E59A" w14:textId="77777777">
        <w:tc>
          <w:tcPr>
            <w:tcW w:w="3403" w:type="dxa"/>
            <w:vMerge/>
            <w:tcBorders>
              <w:top w:val="nil"/>
              <w:bottom w:val="single" w:sz="4" w:space="0" w:color="auto"/>
            </w:tcBorders>
            <w:vAlign w:val="center"/>
          </w:tcPr>
          <w:p w14:paraId="744800C7" w14:textId="77777777" w:rsidR="00244D94" w:rsidRPr="0045598C" w:rsidRDefault="00244D94">
            <w:pPr>
              <w:rPr>
                <w:color w:val="000000"/>
                <w:kern w:val="0"/>
                <w:sz w:val="22"/>
                <w:szCs w:val="22"/>
              </w:rPr>
            </w:pPr>
          </w:p>
        </w:tc>
        <w:tc>
          <w:tcPr>
            <w:tcW w:w="2126" w:type="dxa"/>
            <w:tcBorders>
              <w:top w:val="single" w:sz="4" w:space="0" w:color="auto"/>
              <w:bottom w:val="single" w:sz="4" w:space="0" w:color="auto"/>
            </w:tcBorders>
            <w:vAlign w:val="center"/>
          </w:tcPr>
          <w:p w14:paraId="0952B953" w14:textId="77777777" w:rsidR="00244D94" w:rsidRPr="0045598C" w:rsidRDefault="00120090">
            <w:pPr>
              <w:widowControl/>
              <w:jc w:val="center"/>
              <w:textAlignment w:val="center"/>
              <w:rPr>
                <w:b/>
                <w:color w:val="000000"/>
                <w:kern w:val="0"/>
                <w:sz w:val="22"/>
                <w:szCs w:val="22"/>
                <w:lang w:bidi="ar"/>
              </w:rPr>
            </w:pPr>
            <w:r w:rsidRPr="0045598C">
              <w:rPr>
                <w:b/>
                <w:color w:val="000000"/>
                <w:kern w:val="0"/>
                <w:sz w:val="22"/>
                <w:szCs w:val="22"/>
                <w:lang w:bidi="ar"/>
              </w:rPr>
              <w:t>OR (95% CI)</w:t>
            </w:r>
          </w:p>
        </w:tc>
        <w:tc>
          <w:tcPr>
            <w:tcW w:w="1127" w:type="dxa"/>
            <w:tcBorders>
              <w:top w:val="single" w:sz="4" w:space="0" w:color="auto"/>
              <w:bottom w:val="single" w:sz="4" w:space="0" w:color="auto"/>
            </w:tcBorders>
            <w:vAlign w:val="center"/>
          </w:tcPr>
          <w:p w14:paraId="459C4F56" w14:textId="77777777" w:rsidR="00244D94" w:rsidRPr="0045598C" w:rsidRDefault="00120090">
            <w:pPr>
              <w:widowControl/>
              <w:jc w:val="center"/>
              <w:textAlignment w:val="center"/>
              <w:rPr>
                <w:b/>
                <w:color w:val="000000"/>
                <w:kern w:val="0"/>
                <w:sz w:val="22"/>
                <w:szCs w:val="22"/>
                <w:lang w:bidi="ar"/>
              </w:rPr>
            </w:pPr>
            <w:r w:rsidRPr="0045598C">
              <w:rPr>
                <w:b/>
                <w:i/>
                <w:iCs/>
                <w:color w:val="000000"/>
                <w:kern w:val="0"/>
                <w:sz w:val="22"/>
                <w:szCs w:val="22"/>
                <w:lang w:bidi="ar"/>
              </w:rPr>
              <w:t xml:space="preserve">p </w:t>
            </w:r>
            <w:r w:rsidRPr="0045598C">
              <w:rPr>
                <w:b/>
                <w:color w:val="000000"/>
                <w:kern w:val="0"/>
                <w:sz w:val="22"/>
                <w:szCs w:val="22"/>
                <w:lang w:bidi="ar"/>
              </w:rPr>
              <w:t>value</w:t>
            </w:r>
          </w:p>
        </w:tc>
        <w:tc>
          <w:tcPr>
            <w:tcW w:w="1850" w:type="dxa"/>
            <w:tcBorders>
              <w:top w:val="single" w:sz="4" w:space="0" w:color="auto"/>
              <w:bottom w:val="single" w:sz="4" w:space="0" w:color="auto"/>
            </w:tcBorders>
            <w:vAlign w:val="center"/>
          </w:tcPr>
          <w:p w14:paraId="189C7A33" w14:textId="77777777" w:rsidR="00244D94" w:rsidRPr="0045598C" w:rsidRDefault="00120090">
            <w:pPr>
              <w:widowControl/>
              <w:jc w:val="center"/>
              <w:textAlignment w:val="center"/>
              <w:rPr>
                <w:b/>
                <w:color w:val="000000"/>
                <w:kern w:val="0"/>
                <w:sz w:val="22"/>
                <w:szCs w:val="22"/>
              </w:rPr>
            </w:pPr>
            <w:r w:rsidRPr="0045598C">
              <w:rPr>
                <w:b/>
                <w:color w:val="000000"/>
                <w:kern w:val="0"/>
                <w:sz w:val="22"/>
                <w:szCs w:val="22"/>
                <w:lang w:bidi="ar"/>
              </w:rPr>
              <w:t>OR (95% CI)</w:t>
            </w:r>
          </w:p>
        </w:tc>
        <w:tc>
          <w:tcPr>
            <w:tcW w:w="1134" w:type="dxa"/>
            <w:tcBorders>
              <w:top w:val="single" w:sz="4" w:space="0" w:color="auto"/>
              <w:bottom w:val="single" w:sz="4" w:space="0" w:color="auto"/>
            </w:tcBorders>
            <w:vAlign w:val="center"/>
          </w:tcPr>
          <w:p w14:paraId="4608B5D7" w14:textId="77777777" w:rsidR="00244D94" w:rsidRPr="0045598C" w:rsidRDefault="00120090">
            <w:pPr>
              <w:widowControl/>
              <w:jc w:val="center"/>
              <w:textAlignment w:val="center"/>
              <w:rPr>
                <w:b/>
                <w:color w:val="000000"/>
                <w:kern w:val="0"/>
                <w:sz w:val="22"/>
                <w:szCs w:val="22"/>
                <w:lang w:bidi="ar"/>
              </w:rPr>
            </w:pPr>
            <w:r w:rsidRPr="0045598C">
              <w:rPr>
                <w:b/>
                <w:i/>
                <w:iCs/>
                <w:color w:val="000000"/>
                <w:kern w:val="0"/>
                <w:sz w:val="22"/>
                <w:szCs w:val="22"/>
                <w:lang w:bidi="ar"/>
              </w:rPr>
              <w:t>p</w:t>
            </w:r>
            <w:r w:rsidRPr="0045598C">
              <w:rPr>
                <w:b/>
                <w:color w:val="000000"/>
                <w:kern w:val="0"/>
                <w:sz w:val="22"/>
                <w:szCs w:val="22"/>
                <w:lang w:bidi="ar"/>
              </w:rPr>
              <w:t xml:space="preserve"> value</w:t>
            </w:r>
          </w:p>
        </w:tc>
      </w:tr>
      <w:tr w:rsidR="00244D94" w:rsidRPr="0045598C" w14:paraId="42492857" w14:textId="77777777">
        <w:tc>
          <w:tcPr>
            <w:tcW w:w="3403" w:type="dxa"/>
            <w:tcBorders>
              <w:top w:val="single" w:sz="4" w:space="0" w:color="auto"/>
            </w:tcBorders>
          </w:tcPr>
          <w:p w14:paraId="23591F63" w14:textId="77777777" w:rsidR="00244D94" w:rsidRPr="0045598C" w:rsidRDefault="00120090">
            <w:pPr>
              <w:widowControl/>
              <w:jc w:val="left"/>
              <w:textAlignment w:val="top"/>
              <w:rPr>
                <w:b/>
                <w:color w:val="000000"/>
                <w:kern w:val="0"/>
                <w:sz w:val="22"/>
                <w:szCs w:val="22"/>
              </w:rPr>
            </w:pPr>
            <w:r w:rsidRPr="0045598C">
              <w:rPr>
                <w:b/>
                <w:color w:val="000000"/>
                <w:kern w:val="0"/>
                <w:sz w:val="22"/>
                <w:szCs w:val="22"/>
                <w:lang w:bidi="ar"/>
              </w:rPr>
              <w:t>NUF rate</w:t>
            </w:r>
          </w:p>
        </w:tc>
        <w:tc>
          <w:tcPr>
            <w:tcW w:w="2126" w:type="dxa"/>
            <w:tcBorders>
              <w:top w:val="single" w:sz="4" w:space="0" w:color="auto"/>
            </w:tcBorders>
            <w:vAlign w:val="center"/>
          </w:tcPr>
          <w:p w14:paraId="2D15D5A9" w14:textId="77777777" w:rsidR="00244D94" w:rsidRPr="0045598C" w:rsidRDefault="00244D94">
            <w:pPr>
              <w:jc w:val="center"/>
              <w:rPr>
                <w:color w:val="000000"/>
                <w:kern w:val="0"/>
                <w:sz w:val="22"/>
                <w:szCs w:val="22"/>
              </w:rPr>
            </w:pPr>
          </w:p>
        </w:tc>
        <w:tc>
          <w:tcPr>
            <w:tcW w:w="1127" w:type="dxa"/>
            <w:tcBorders>
              <w:top w:val="single" w:sz="4" w:space="0" w:color="auto"/>
            </w:tcBorders>
            <w:vAlign w:val="center"/>
          </w:tcPr>
          <w:p w14:paraId="39B26CD1" w14:textId="77777777" w:rsidR="00244D94" w:rsidRPr="0045598C" w:rsidRDefault="00244D94">
            <w:pPr>
              <w:jc w:val="center"/>
              <w:rPr>
                <w:color w:val="000000"/>
                <w:kern w:val="0"/>
                <w:sz w:val="22"/>
                <w:szCs w:val="22"/>
              </w:rPr>
            </w:pPr>
          </w:p>
        </w:tc>
        <w:tc>
          <w:tcPr>
            <w:tcW w:w="1850" w:type="dxa"/>
            <w:tcBorders>
              <w:top w:val="single" w:sz="4" w:space="0" w:color="auto"/>
            </w:tcBorders>
            <w:vAlign w:val="center"/>
          </w:tcPr>
          <w:p w14:paraId="0D055F27" w14:textId="77777777" w:rsidR="00244D94" w:rsidRPr="0045598C" w:rsidRDefault="00244D94">
            <w:pPr>
              <w:jc w:val="center"/>
              <w:rPr>
                <w:color w:val="000000"/>
                <w:kern w:val="0"/>
                <w:sz w:val="22"/>
                <w:szCs w:val="22"/>
              </w:rPr>
            </w:pPr>
          </w:p>
        </w:tc>
        <w:tc>
          <w:tcPr>
            <w:tcW w:w="1134" w:type="dxa"/>
            <w:tcBorders>
              <w:top w:val="single" w:sz="4" w:space="0" w:color="auto"/>
            </w:tcBorders>
            <w:vAlign w:val="center"/>
          </w:tcPr>
          <w:p w14:paraId="22200AC0" w14:textId="77777777" w:rsidR="00244D94" w:rsidRPr="0045598C" w:rsidRDefault="00244D94">
            <w:pPr>
              <w:jc w:val="center"/>
              <w:rPr>
                <w:color w:val="000000"/>
                <w:kern w:val="0"/>
                <w:sz w:val="22"/>
                <w:szCs w:val="22"/>
              </w:rPr>
            </w:pPr>
          </w:p>
        </w:tc>
      </w:tr>
      <w:tr w:rsidR="00244D94" w:rsidRPr="00E36F08" w14:paraId="0B672BF1" w14:textId="77777777">
        <w:tc>
          <w:tcPr>
            <w:tcW w:w="3403" w:type="dxa"/>
          </w:tcPr>
          <w:p w14:paraId="0B9D5B1D" w14:textId="77777777" w:rsidR="00244D94" w:rsidRPr="0045598C" w:rsidRDefault="00120090">
            <w:pPr>
              <w:widowControl/>
              <w:jc w:val="left"/>
              <w:textAlignment w:val="top"/>
              <w:rPr>
                <w:color w:val="000000"/>
                <w:kern w:val="0"/>
                <w:sz w:val="22"/>
                <w:szCs w:val="22"/>
              </w:rPr>
            </w:pPr>
            <w:r w:rsidRPr="0045598C">
              <w:rPr>
                <w:color w:val="000000"/>
                <w:kern w:val="0"/>
                <w:sz w:val="22"/>
                <w:szCs w:val="22"/>
                <w:lang w:bidi="ar"/>
              </w:rPr>
              <w:t xml:space="preserve">  &lt; 1.9 mL/kg/h</w:t>
            </w:r>
          </w:p>
        </w:tc>
        <w:tc>
          <w:tcPr>
            <w:tcW w:w="2126" w:type="dxa"/>
            <w:vAlign w:val="center"/>
          </w:tcPr>
          <w:p w14:paraId="2EBD2248" w14:textId="64D01EA1"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1.65 (1.15</w:t>
            </w:r>
            <w:r w:rsidR="00E36F08">
              <w:rPr>
                <w:color w:val="000000"/>
                <w:kern w:val="0"/>
                <w:sz w:val="22"/>
                <w:szCs w:val="22"/>
                <w:lang w:bidi="ar"/>
              </w:rPr>
              <w:t>–</w:t>
            </w:r>
            <w:r w:rsidRPr="0045598C">
              <w:rPr>
                <w:color w:val="000000"/>
                <w:kern w:val="0"/>
                <w:sz w:val="22"/>
                <w:szCs w:val="22"/>
                <w:lang w:bidi="ar"/>
              </w:rPr>
              <w:t>2.36)</w:t>
            </w:r>
          </w:p>
        </w:tc>
        <w:tc>
          <w:tcPr>
            <w:tcW w:w="1127" w:type="dxa"/>
            <w:vAlign w:val="center"/>
          </w:tcPr>
          <w:p w14:paraId="28D8E738"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0.006</w:t>
            </w:r>
          </w:p>
        </w:tc>
        <w:tc>
          <w:tcPr>
            <w:tcW w:w="1850" w:type="dxa"/>
            <w:vAlign w:val="center"/>
          </w:tcPr>
          <w:p w14:paraId="242B18A0" w14:textId="242C0873"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1.41 (0.95</w:t>
            </w:r>
            <w:r w:rsidR="00E36F08">
              <w:rPr>
                <w:color w:val="000000"/>
                <w:kern w:val="0"/>
                <w:sz w:val="22"/>
                <w:szCs w:val="22"/>
                <w:lang w:bidi="ar"/>
              </w:rPr>
              <w:t>–</w:t>
            </w:r>
            <w:r w:rsidRPr="0045598C">
              <w:rPr>
                <w:color w:val="000000"/>
                <w:kern w:val="0"/>
                <w:sz w:val="22"/>
                <w:szCs w:val="22"/>
                <w:lang w:bidi="ar"/>
              </w:rPr>
              <w:t>2.09)</w:t>
            </w:r>
          </w:p>
        </w:tc>
        <w:tc>
          <w:tcPr>
            <w:tcW w:w="1134" w:type="dxa"/>
            <w:vAlign w:val="center"/>
          </w:tcPr>
          <w:p w14:paraId="245C7E54"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0.086</w:t>
            </w:r>
          </w:p>
        </w:tc>
      </w:tr>
      <w:tr w:rsidR="00244D94" w:rsidRPr="00E36F08" w14:paraId="005D3B6E" w14:textId="77777777">
        <w:tc>
          <w:tcPr>
            <w:tcW w:w="3403" w:type="dxa"/>
          </w:tcPr>
          <w:p w14:paraId="100D84B6" w14:textId="48159CD6" w:rsidR="00244D94" w:rsidRPr="0045598C" w:rsidRDefault="00120090">
            <w:pPr>
              <w:widowControl/>
              <w:jc w:val="left"/>
              <w:textAlignment w:val="top"/>
              <w:rPr>
                <w:color w:val="000000"/>
                <w:kern w:val="0"/>
                <w:sz w:val="22"/>
                <w:szCs w:val="22"/>
              </w:rPr>
            </w:pPr>
            <w:r w:rsidRPr="0045598C">
              <w:rPr>
                <w:color w:val="000000"/>
                <w:kern w:val="0"/>
                <w:sz w:val="22"/>
                <w:szCs w:val="22"/>
                <w:lang w:bidi="ar"/>
              </w:rPr>
              <w:t xml:space="preserve">  1.9</w:t>
            </w:r>
            <w:r w:rsidR="00E36F08">
              <w:rPr>
                <w:color w:val="000000"/>
                <w:kern w:val="0"/>
                <w:sz w:val="22"/>
                <w:szCs w:val="22"/>
                <w:lang w:bidi="ar"/>
              </w:rPr>
              <w:t>–</w:t>
            </w:r>
            <w:r w:rsidRPr="0045598C">
              <w:rPr>
                <w:color w:val="000000"/>
                <w:kern w:val="0"/>
                <w:sz w:val="22"/>
                <w:szCs w:val="22"/>
                <w:lang w:bidi="ar"/>
              </w:rPr>
              <w:t>3.0 mL/kg/h</w:t>
            </w:r>
          </w:p>
        </w:tc>
        <w:tc>
          <w:tcPr>
            <w:tcW w:w="2126" w:type="dxa"/>
            <w:vAlign w:val="center"/>
          </w:tcPr>
          <w:p w14:paraId="71A8EA85"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1 (reference)</w:t>
            </w:r>
          </w:p>
        </w:tc>
        <w:tc>
          <w:tcPr>
            <w:tcW w:w="1127" w:type="dxa"/>
            <w:vAlign w:val="center"/>
          </w:tcPr>
          <w:p w14:paraId="7839D731"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w:t>
            </w:r>
          </w:p>
        </w:tc>
        <w:tc>
          <w:tcPr>
            <w:tcW w:w="1850" w:type="dxa"/>
            <w:vAlign w:val="center"/>
          </w:tcPr>
          <w:p w14:paraId="5E015BC6"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1 (reference)</w:t>
            </w:r>
          </w:p>
        </w:tc>
        <w:tc>
          <w:tcPr>
            <w:tcW w:w="1134" w:type="dxa"/>
            <w:vAlign w:val="center"/>
          </w:tcPr>
          <w:p w14:paraId="752AA733"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w:t>
            </w:r>
          </w:p>
        </w:tc>
      </w:tr>
      <w:tr w:rsidR="00244D94" w:rsidRPr="00E36F08" w14:paraId="1EE20501" w14:textId="77777777">
        <w:tc>
          <w:tcPr>
            <w:tcW w:w="3403" w:type="dxa"/>
          </w:tcPr>
          <w:p w14:paraId="13BD8DA8" w14:textId="77777777" w:rsidR="00244D94" w:rsidRPr="0045598C" w:rsidRDefault="00120090">
            <w:pPr>
              <w:widowControl/>
              <w:jc w:val="left"/>
              <w:textAlignment w:val="top"/>
              <w:rPr>
                <w:color w:val="000000"/>
                <w:kern w:val="0"/>
                <w:sz w:val="22"/>
                <w:szCs w:val="22"/>
              </w:rPr>
            </w:pPr>
            <w:r w:rsidRPr="0045598C">
              <w:rPr>
                <w:color w:val="000000"/>
                <w:kern w:val="0"/>
                <w:sz w:val="22"/>
                <w:szCs w:val="22"/>
                <w:lang w:bidi="ar"/>
              </w:rPr>
              <w:t xml:space="preserve">  &gt; 3.0 mL/kg/h</w:t>
            </w:r>
          </w:p>
        </w:tc>
        <w:tc>
          <w:tcPr>
            <w:tcW w:w="2126" w:type="dxa"/>
            <w:vAlign w:val="center"/>
          </w:tcPr>
          <w:p w14:paraId="69F01D54" w14:textId="156BCCF6"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1.32 (0.96</w:t>
            </w:r>
            <w:r w:rsidR="00E36F08">
              <w:rPr>
                <w:color w:val="000000"/>
                <w:kern w:val="0"/>
                <w:sz w:val="22"/>
                <w:szCs w:val="22"/>
                <w:lang w:bidi="ar"/>
              </w:rPr>
              <w:t>–</w:t>
            </w:r>
            <w:r w:rsidRPr="0045598C">
              <w:rPr>
                <w:color w:val="000000"/>
                <w:kern w:val="0"/>
                <w:sz w:val="22"/>
                <w:szCs w:val="22"/>
                <w:lang w:bidi="ar"/>
              </w:rPr>
              <w:t>1.82)</w:t>
            </w:r>
          </w:p>
        </w:tc>
        <w:tc>
          <w:tcPr>
            <w:tcW w:w="1127" w:type="dxa"/>
            <w:vAlign w:val="center"/>
          </w:tcPr>
          <w:p w14:paraId="3BA209AC"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 xml:space="preserve">0.088 </w:t>
            </w:r>
          </w:p>
        </w:tc>
        <w:tc>
          <w:tcPr>
            <w:tcW w:w="1850" w:type="dxa"/>
            <w:vAlign w:val="center"/>
          </w:tcPr>
          <w:p w14:paraId="5259D596" w14:textId="734C34D1"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1.58 (1.10</w:t>
            </w:r>
            <w:r w:rsidR="00E36F08">
              <w:rPr>
                <w:color w:val="000000"/>
                <w:kern w:val="0"/>
                <w:sz w:val="22"/>
                <w:szCs w:val="22"/>
                <w:lang w:bidi="ar"/>
              </w:rPr>
              <w:t>–</w:t>
            </w:r>
            <w:r w:rsidRPr="0045598C">
              <w:rPr>
                <w:color w:val="000000"/>
                <w:kern w:val="0"/>
                <w:sz w:val="22"/>
                <w:szCs w:val="22"/>
                <w:lang w:bidi="ar"/>
              </w:rPr>
              <w:t>2.26)</w:t>
            </w:r>
          </w:p>
        </w:tc>
        <w:tc>
          <w:tcPr>
            <w:tcW w:w="1134" w:type="dxa"/>
            <w:vAlign w:val="center"/>
          </w:tcPr>
          <w:p w14:paraId="5B63CDFB"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0.012</w:t>
            </w:r>
          </w:p>
        </w:tc>
      </w:tr>
      <w:tr w:rsidR="00244D94" w:rsidRPr="00E36F08" w14:paraId="5CB88414" w14:textId="77777777">
        <w:tc>
          <w:tcPr>
            <w:tcW w:w="3403" w:type="dxa"/>
          </w:tcPr>
          <w:p w14:paraId="5FE6C3A3" w14:textId="77777777" w:rsidR="00244D94" w:rsidRPr="0045598C" w:rsidRDefault="00120090">
            <w:pPr>
              <w:widowControl/>
              <w:jc w:val="left"/>
              <w:textAlignment w:val="top"/>
              <w:rPr>
                <w:b/>
                <w:color w:val="000000"/>
                <w:kern w:val="0"/>
                <w:sz w:val="22"/>
                <w:szCs w:val="22"/>
              </w:rPr>
            </w:pPr>
            <w:r w:rsidRPr="0045598C">
              <w:rPr>
                <w:b/>
                <w:color w:val="000000"/>
                <w:kern w:val="0"/>
                <w:sz w:val="22"/>
                <w:szCs w:val="22"/>
                <w:lang w:bidi="ar"/>
              </w:rPr>
              <w:t>Demographic characteristics</w:t>
            </w:r>
          </w:p>
        </w:tc>
        <w:tc>
          <w:tcPr>
            <w:tcW w:w="2126" w:type="dxa"/>
            <w:vAlign w:val="center"/>
          </w:tcPr>
          <w:p w14:paraId="32EC40F9" w14:textId="77777777" w:rsidR="00244D94" w:rsidRPr="0045598C" w:rsidRDefault="00244D94">
            <w:pPr>
              <w:jc w:val="center"/>
              <w:rPr>
                <w:color w:val="000000"/>
                <w:kern w:val="0"/>
                <w:sz w:val="22"/>
                <w:szCs w:val="22"/>
                <w:lang w:bidi="ar"/>
              </w:rPr>
            </w:pPr>
          </w:p>
        </w:tc>
        <w:tc>
          <w:tcPr>
            <w:tcW w:w="1127" w:type="dxa"/>
            <w:vAlign w:val="center"/>
          </w:tcPr>
          <w:p w14:paraId="2C85547E" w14:textId="77777777" w:rsidR="00244D94" w:rsidRPr="0045598C" w:rsidRDefault="00244D94">
            <w:pPr>
              <w:jc w:val="center"/>
              <w:rPr>
                <w:color w:val="000000"/>
                <w:kern w:val="0"/>
                <w:sz w:val="22"/>
                <w:szCs w:val="22"/>
                <w:lang w:bidi="ar"/>
              </w:rPr>
            </w:pPr>
          </w:p>
        </w:tc>
        <w:tc>
          <w:tcPr>
            <w:tcW w:w="1850" w:type="dxa"/>
            <w:vAlign w:val="center"/>
          </w:tcPr>
          <w:p w14:paraId="12073CEB" w14:textId="77777777" w:rsidR="00244D94" w:rsidRPr="0045598C" w:rsidRDefault="00244D94">
            <w:pPr>
              <w:jc w:val="center"/>
              <w:rPr>
                <w:color w:val="000000"/>
                <w:kern w:val="0"/>
                <w:sz w:val="22"/>
                <w:szCs w:val="22"/>
                <w:lang w:bidi="ar"/>
              </w:rPr>
            </w:pPr>
          </w:p>
        </w:tc>
        <w:tc>
          <w:tcPr>
            <w:tcW w:w="1134" w:type="dxa"/>
            <w:vAlign w:val="center"/>
          </w:tcPr>
          <w:p w14:paraId="3AB8C05D" w14:textId="77777777" w:rsidR="00244D94" w:rsidRPr="0045598C" w:rsidRDefault="00244D94">
            <w:pPr>
              <w:jc w:val="center"/>
              <w:rPr>
                <w:color w:val="000000"/>
                <w:kern w:val="0"/>
                <w:sz w:val="22"/>
                <w:szCs w:val="22"/>
                <w:lang w:bidi="ar"/>
              </w:rPr>
            </w:pPr>
          </w:p>
        </w:tc>
      </w:tr>
      <w:tr w:rsidR="00244D94" w:rsidRPr="00E36F08" w14:paraId="15CAED72" w14:textId="77777777">
        <w:tc>
          <w:tcPr>
            <w:tcW w:w="3403" w:type="dxa"/>
          </w:tcPr>
          <w:p w14:paraId="2DAFDA5E" w14:textId="77777777" w:rsidR="00244D94" w:rsidRPr="0045598C" w:rsidRDefault="00120090">
            <w:pPr>
              <w:widowControl/>
              <w:jc w:val="left"/>
              <w:textAlignment w:val="top"/>
              <w:rPr>
                <w:color w:val="000000"/>
                <w:kern w:val="0"/>
                <w:sz w:val="22"/>
                <w:szCs w:val="22"/>
              </w:rPr>
            </w:pPr>
            <w:r w:rsidRPr="0045598C">
              <w:rPr>
                <w:color w:val="000000"/>
                <w:kern w:val="0"/>
                <w:sz w:val="22"/>
                <w:szCs w:val="22"/>
                <w:lang w:bidi="ar"/>
              </w:rPr>
              <w:t xml:space="preserve">  Age (year)</w:t>
            </w:r>
          </w:p>
        </w:tc>
        <w:tc>
          <w:tcPr>
            <w:tcW w:w="2126" w:type="dxa"/>
            <w:vAlign w:val="center"/>
          </w:tcPr>
          <w:p w14:paraId="4E591F97" w14:textId="1FC7AD65"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1.01 (1.00</w:t>
            </w:r>
            <w:r w:rsidR="00E36F08">
              <w:rPr>
                <w:color w:val="000000"/>
                <w:kern w:val="0"/>
                <w:sz w:val="22"/>
                <w:szCs w:val="22"/>
                <w:lang w:bidi="ar"/>
              </w:rPr>
              <w:t>–</w:t>
            </w:r>
            <w:r w:rsidRPr="0045598C">
              <w:rPr>
                <w:color w:val="000000"/>
                <w:kern w:val="0"/>
                <w:sz w:val="22"/>
                <w:szCs w:val="22"/>
                <w:lang w:bidi="ar"/>
              </w:rPr>
              <w:t>1.02)</w:t>
            </w:r>
          </w:p>
        </w:tc>
        <w:tc>
          <w:tcPr>
            <w:tcW w:w="1127" w:type="dxa"/>
            <w:vAlign w:val="center"/>
          </w:tcPr>
          <w:p w14:paraId="4C1DBCB8"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 xml:space="preserve">0.014 </w:t>
            </w:r>
          </w:p>
        </w:tc>
        <w:tc>
          <w:tcPr>
            <w:tcW w:w="1850" w:type="dxa"/>
            <w:vAlign w:val="center"/>
          </w:tcPr>
          <w:p w14:paraId="2BDDC905" w14:textId="0AA151B3"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1.01 (1.00</w:t>
            </w:r>
            <w:r w:rsidR="00E36F08">
              <w:rPr>
                <w:color w:val="000000"/>
                <w:kern w:val="0"/>
                <w:sz w:val="22"/>
                <w:szCs w:val="22"/>
                <w:lang w:bidi="ar"/>
              </w:rPr>
              <w:t>–</w:t>
            </w:r>
            <w:r w:rsidRPr="0045598C">
              <w:rPr>
                <w:color w:val="000000"/>
                <w:kern w:val="0"/>
                <w:sz w:val="22"/>
                <w:szCs w:val="22"/>
                <w:lang w:bidi="ar"/>
              </w:rPr>
              <w:t>1.02)</w:t>
            </w:r>
          </w:p>
        </w:tc>
        <w:tc>
          <w:tcPr>
            <w:tcW w:w="1134" w:type="dxa"/>
            <w:vAlign w:val="center"/>
          </w:tcPr>
          <w:p w14:paraId="7675870D"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0.006</w:t>
            </w:r>
          </w:p>
        </w:tc>
      </w:tr>
      <w:tr w:rsidR="00244D94" w:rsidRPr="00E36F08" w14:paraId="05A88552" w14:textId="77777777">
        <w:tc>
          <w:tcPr>
            <w:tcW w:w="3403" w:type="dxa"/>
          </w:tcPr>
          <w:p w14:paraId="2503DB4C" w14:textId="77777777" w:rsidR="00244D94" w:rsidRPr="0045598C" w:rsidRDefault="00120090">
            <w:pPr>
              <w:widowControl/>
              <w:jc w:val="left"/>
              <w:textAlignment w:val="top"/>
              <w:rPr>
                <w:color w:val="000000"/>
                <w:kern w:val="0"/>
                <w:sz w:val="22"/>
                <w:szCs w:val="22"/>
              </w:rPr>
            </w:pPr>
            <w:r w:rsidRPr="0045598C">
              <w:rPr>
                <w:color w:val="000000"/>
                <w:kern w:val="0"/>
                <w:sz w:val="22"/>
                <w:szCs w:val="22"/>
                <w:lang w:bidi="ar"/>
              </w:rPr>
              <w:t xml:space="preserve">  Male gender</w:t>
            </w:r>
          </w:p>
        </w:tc>
        <w:tc>
          <w:tcPr>
            <w:tcW w:w="2126" w:type="dxa"/>
            <w:vAlign w:val="center"/>
          </w:tcPr>
          <w:p w14:paraId="2000C4E2" w14:textId="3476E8D3"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1.23 (0.94</w:t>
            </w:r>
            <w:r w:rsidR="00E36F08">
              <w:rPr>
                <w:color w:val="000000"/>
                <w:kern w:val="0"/>
                <w:sz w:val="22"/>
                <w:szCs w:val="22"/>
                <w:lang w:bidi="ar"/>
              </w:rPr>
              <w:t>–</w:t>
            </w:r>
            <w:r w:rsidRPr="0045598C">
              <w:rPr>
                <w:color w:val="000000"/>
                <w:kern w:val="0"/>
                <w:sz w:val="22"/>
                <w:szCs w:val="22"/>
                <w:lang w:bidi="ar"/>
              </w:rPr>
              <w:t>1.62)</w:t>
            </w:r>
          </w:p>
        </w:tc>
        <w:tc>
          <w:tcPr>
            <w:tcW w:w="1127" w:type="dxa"/>
            <w:vAlign w:val="center"/>
          </w:tcPr>
          <w:p w14:paraId="588DD683"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 xml:space="preserve">0.135 </w:t>
            </w:r>
          </w:p>
        </w:tc>
        <w:tc>
          <w:tcPr>
            <w:tcW w:w="1850" w:type="dxa"/>
            <w:vAlign w:val="center"/>
          </w:tcPr>
          <w:p w14:paraId="546B3335" w14:textId="24BEAA5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1.29 (0.95</w:t>
            </w:r>
            <w:r w:rsidR="00E36F08">
              <w:rPr>
                <w:color w:val="000000"/>
                <w:kern w:val="0"/>
                <w:sz w:val="22"/>
                <w:szCs w:val="22"/>
                <w:lang w:bidi="ar"/>
              </w:rPr>
              <w:t>–</w:t>
            </w:r>
            <w:r w:rsidRPr="0045598C">
              <w:rPr>
                <w:color w:val="000000"/>
                <w:kern w:val="0"/>
                <w:sz w:val="22"/>
                <w:szCs w:val="22"/>
                <w:lang w:bidi="ar"/>
              </w:rPr>
              <w:t>1.76)</w:t>
            </w:r>
          </w:p>
        </w:tc>
        <w:tc>
          <w:tcPr>
            <w:tcW w:w="1134" w:type="dxa"/>
            <w:vAlign w:val="center"/>
          </w:tcPr>
          <w:p w14:paraId="2F986D5E"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 xml:space="preserve">0.104 </w:t>
            </w:r>
          </w:p>
        </w:tc>
      </w:tr>
      <w:tr w:rsidR="00244D94" w:rsidRPr="00E36F08" w14:paraId="610E3162" w14:textId="77777777">
        <w:tc>
          <w:tcPr>
            <w:tcW w:w="3403" w:type="dxa"/>
          </w:tcPr>
          <w:p w14:paraId="2D0F49EC" w14:textId="77777777" w:rsidR="00244D94" w:rsidRPr="0045598C" w:rsidRDefault="00120090">
            <w:pPr>
              <w:widowControl/>
              <w:jc w:val="left"/>
              <w:textAlignment w:val="top"/>
              <w:rPr>
                <w:color w:val="000000"/>
                <w:kern w:val="0"/>
                <w:sz w:val="22"/>
                <w:szCs w:val="22"/>
              </w:rPr>
            </w:pPr>
            <w:r w:rsidRPr="0045598C">
              <w:rPr>
                <w:color w:val="000000"/>
                <w:kern w:val="0"/>
                <w:sz w:val="22"/>
                <w:szCs w:val="22"/>
                <w:lang w:bidi="ar"/>
              </w:rPr>
              <w:t xml:space="preserve">  BMI (kg/m</w:t>
            </w:r>
            <w:r w:rsidRPr="0045598C">
              <w:rPr>
                <w:color w:val="000000"/>
                <w:kern w:val="0"/>
                <w:sz w:val="22"/>
                <w:szCs w:val="22"/>
                <w:vertAlign w:val="superscript"/>
                <w:lang w:bidi="ar"/>
              </w:rPr>
              <w:t>2</w:t>
            </w:r>
            <w:r w:rsidRPr="0045598C">
              <w:rPr>
                <w:color w:val="000000"/>
                <w:kern w:val="0"/>
                <w:sz w:val="22"/>
                <w:szCs w:val="22"/>
                <w:lang w:bidi="ar"/>
              </w:rPr>
              <w:t>)</w:t>
            </w:r>
          </w:p>
        </w:tc>
        <w:tc>
          <w:tcPr>
            <w:tcW w:w="2126" w:type="dxa"/>
            <w:vAlign w:val="center"/>
          </w:tcPr>
          <w:p w14:paraId="3E939FE0" w14:textId="38AFFA2C"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1.00 (0.98</w:t>
            </w:r>
            <w:r w:rsidR="00E36F08">
              <w:rPr>
                <w:color w:val="000000"/>
                <w:kern w:val="0"/>
                <w:sz w:val="22"/>
                <w:szCs w:val="22"/>
                <w:lang w:bidi="ar"/>
              </w:rPr>
              <w:t>–</w:t>
            </w:r>
            <w:r w:rsidRPr="0045598C">
              <w:rPr>
                <w:color w:val="000000"/>
                <w:kern w:val="0"/>
                <w:sz w:val="22"/>
                <w:szCs w:val="22"/>
                <w:lang w:bidi="ar"/>
              </w:rPr>
              <w:t>1.01)</w:t>
            </w:r>
          </w:p>
        </w:tc>
        <w:tc>
          <w:tcPr>
            <w:tcW w:w="1127" w:type="dxa"/>
            <w:vAlign w:val="center"/>
          </w:tcPr>
          <w:p w14:paraId="4069369B"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 xml:space="preserve">0.685 </w:t>
            </w:r>
          </w:p>
        </w:tc>
        <w:tc>
          <w:tcPr>
            <w:tcW w:w="1850" w:type="dxa"/>
            <w:vAlign w:val="center"/>
          </w:tcPr>
          <w:p w14:paraId="1F60B72C" w14:textId="47106F3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1.01 (0.99</w:t>
            </w:r>
            <w:r w:rsidR="00E36F08">
              <w:rPr>
                <w:color w:val="000000"/>
                <w:kern w:val="0"/>
                <w:sz w:val="22"/>
                <w:szCs w:val="22"/>
                <w:lang w:bidi="ar"/>
              </w:rPr>
              <w:t>–</w:t>
            </w:r>
            <w:r w:rsidRPr="0045598C">
              <w:rPr>
                <w:color w:val="000000"/>
                <w:kern w:val="0"/>
                <w:sz w:val="22"/>
                <w:szCs w:val="22"/>
                <w:lang w:bidi="ar"/>
              </w:rPr>
              <w:t>1.02)</w:t>
            </w:r>
          </w:p>
        </w:tc>
        <w:tc>
          <w:tcPr>
            <w:tcW w:w="1134" w:type="dxa"/>
            <w:vAlign w:val="center"/>
          </w:tcPr>
          <w:p w14:paraId="5C5FC4CF"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 xml:space="preserve">0.328 </w:t>
            </w:r>
          </w:p>
        </w:tc>
      </w:tr>
      <w:tr w:rsidR="00244D94" w:rsidRPr="00E36F08" w14:paraId="3049A32F" w14:textId="77777777">
        <w:tc>
          <w:tcPr>
            <w:tcW w:w="3403" w:type="dxa"/>
          </w:tcPr>
          <w:p w14:paraId="788963ED" w14:textId="77777777" w:rsidR="00244D94" w:rsidRPr="0045598C" w:rsidRDefault="00120090">
            <w:pPr>
              <w:widowControl/>
              <w:jc w:val="left"/>
              <w:textAlignment w:val="top"/>
              <w:rPr>
                <w:color w:val="000000"/>
                <w:kern w:val="0"/>
                <w:sz w:val="22"/>
                <w:szCs w:val="22"/>
                <w:lang w:bidi="ar"/>
              </w:rPr>
            </w:pPr>
            <w:r w:rsidRPr="0045598C">
              <w:rPr>
                <w:b/>
                <w:color w:val="000000"/>
                <w:kern w:val="0"/>
                <w:sz w:val="22"/>
                <w:szCs w:val="22"/>
                <w:lang w:bidi="ar"/>
              </w:rPr>
              <w:t>Unit type</w:t>
            </w:r>
          </w:p>
        </w:tc>
        <w:tc>
          <w:tcPr>
            <w:tcW w:w="2126" w:type="dxa"/>
            <w:vAlign w:val="center"/>
          </w:tcPr>
          <w:p w14:paraId="49CB6772" w14:textId="77777777" w:rsidR="00244D94" w:rsidRPr="0045598C" w:rsidRDefault="00244D94">
            <w:pPr>
              <w:widowControl/>
              <w:jc w:val="center"/>
              <w:textAlignment w:val="center"/>
              <w:rPr>
                <w:color w:val="000000"/>
                <w:kern w:val="0"/>
                <w:sz w:val="22"/>
                <w:szCs w:val="22"/>
                <w:lang w:bidi="ar"/>
              </w:rPr>
            </w:pPr>
          </w:p>
        </w:tc>
        <w:tc>
          <w:tcPr>
            <w:tcW w:w="1127" w:type="dxa"/>
            <w:vAlign w:val="center"/>
          </w:tcPr>
          <w:p w14:paraId="1B4C4D11" w14:textId="77777777" w:rsidR="00244D94" w:rsidRPr="0045598C" w:rsidRDefault="00244D94">
            <w:pPr>
              <w:widowControl/>
              <w:jc w:val="center"/>
              <w:textAlignment w:val="center"/>
              <w:rPr>
                <w:color w:val="000000"/>
                <w:kern w:val="0"/>
                <w:sz w:val="22"/>
                <w:szCs w:val="22"/>
                <w:lang w:bidi="ar"/>
              </w:rPr>
            </w:pPr>
          </w:p>
        </w:tc>
        <w:tc>
          <w:tcPr>
            <w:tcW w:w="1850" w:type="dxa"/>
            <w:vAlign w:val="center"/>
          </w:tcPr>
          <w:p w14:paraId="5935580C" w14:textId="77777777" w:rsidR="00244D94" w:rsidRPr="0045598C" w:rsidRDefault="00244D94">
            <w:pPr>
              <w:widowControl/>
              <w:jc w:val="center"/>
              <w:textAlignment w:val="center"/>
              <w:rPr>
                <w:color w:val="000000"/>
                <w:kern w:val="0"/>
                <w:sz w:val="22"/>
                <w:szCs w:val="22"/>
                <w:lang w:bidi="ar"/>
              </w:rPr>
            </w:pPr>
          </w:p>
        </w:tc>
        <w:tc>
          <w:tcPr>
            <w:tcW w:w="1134" w:type="dxa"/>
            <w:vAlign w:val="center"/>
          </w:tcPr>
          <w:p w14:paraId="6E7F9A26" w14:textId="77777777" w:rsidR="00244D94" w:rsidRPr="0045598C" w:rsidRDefault="00244D94">
            <w:pPr>
              <w:widowControl/>
              <w:jc w:val="center"/>
              <w:textAlignment w:val="center"/>
              <w:rPr>
                <w:color w:val="000000"/>
                <w:kern w:val="0"/>
                <w:sz w:val="22"/>
                <w:szCs w:val="22"/>
                <w:lang w:bidi="ar"/>
              </w:rPr>
            </w:pPr>
          </w:p>
        </w:tc>
      </w:tr>
      <w:tr w:rsidR="00244D94" w:rsidRPr="00E36F08" w14:paraId="3B6B6ABE" w14:textId="77777777">
        <w:tc>
          <w:tcPr>
            <w:tcW w:w="3403" w:type="dxa"/>
            <w:vAlign w:val="center"/>
          </w:tcPr>
          <w:p w14:paraId="140613D3" w14:textId="77777777" w:rsidR="00244D94" w:rsidRPr="0045598C" w:rsidRDefault="00120090">
            <w:pPr>
              <w:widowControl/>
              <w:jc w:val="left"/>
              <w:textAlignment w:val="top"/>
              <w:rPr>
                <w:color w:val="000000"/>
                <w:kern w:val="0"/>
                <w:sz w:val="22"/>
                <w:szCs w:val="22"/>
                <w:lang w:bidi="ar"/>
              </w:rPr>
            </w:pPr>
            <w:r w:rsidRPr="0045598C">
              <w:rPr>
                <w:color w:val="000000"/>
                <w:kern w:val="0"/>
                <w:sz w:val="22"/>
                <w:szCs w:val="22"/>
                <w:lang w:bidi="ar"/>
              </w:rPr>
              <w:t xml:space="preserve">  Cardiovascular ICU</w:t>
            </w:r>
          </w:p>
        </w:tc>
        <w:tc>
          <w:tcPr>
            <w:tcW w:w="2126" w:type="dxa"/>
            <w:vAlign w:val="center"/>
          </w:tcPr>
          <w:p w14:paraId="48333FA6" w14:textId="4F764A5A"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0.91 (0.68</w:t>
            </w:r>
            <w:r w:rsidR="00E36F08">
              <w:rPr>
                <w:color w:val="000000"/>
                <w:kern w:val="0"/>
                <w:sz w:val="22"/>
                <w:szCs w:val="22"/>
                <w:lang w:bidi="ar"/>
              </w:rPr>
              <w:t>–</w:t>
            </w:r>
            <w:r w:rsidRPr="0045598C">
              <w:rPr>
                <w:color w:val="000000"/>
                <w:kern w:val="0"/>
                <w:sz w:val="22"/>
                <w:szCs w:val="22"/>
                <w:lang w:bidi="ar"/>
              </w:rPr>
              <w:t>1.21)</w:t>
            </w:r>
          </w:p>
        </w:tc>
        <w:tc>
          <w:tcPr>
            <w:tcW w:w="1127" w:type="dxa"/>
            <w:vAlign w:val="center"/>
          </w:tcPr>
          <w:p w14:paraId="711D8D68"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 xml:space="preserve">0.504 </w:t>
            </w:r>
          </w:p>
        </w:tc>
        <w:tc>
          <w:tcPr>
            <w:tcW w:w="1850" w:type="dxa"/>
            <w:vAlign w:val="center"/>
          </w:tcPr>
          <w:p w14:paraId="15C6C146" w14:textId="4C4EC20D"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1.07 (0.76</w:t>
            </w:r>
            <w:r w:rsidR="00E36F08">
              <w:rPr>
                <w:color w:val="000000"/>
                <w:kern w:val="0"/>
                <w:sz w:val="22"/>
                <w:szCs w:val="22"/>
                <w:lang w:bidi="ar"/>
              </w:rPr>
              <w:t>–</w:t>
            </w:r>
            <w:r w:rsidRPr="0045598C">
              <w:rPr>
                <w:color w:val="000000"/>
                <w:kern w:val="0"/>
                <w:sz w:val="22"/>
                <w:szCs w:val="22"/>
                <w:lang w:bidi="ar"/>
              </w:rPr>
              <w:t>1.49)</w:t>
            </w:r>
          </w:p>
        </w:tc>
        <w:tc>
          <w:tcPr>
            <w:tcW w:w="1134" w:type="dxa"/>
            <w:vAlign w:val="center"/>
          </w:tcPr>
          <w:p w14:paraId="04F162E4"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0.697</w:t>
            </w:r>
          </w:p>
        </w:tc>
      </w:tr>
      <w:tr w:rsidR="00244D94" w:rsidRPr="00E36F08" w14:paraId="6DF10BA5" w14:textId="77777777">
        <w:tc>
          <w:tcPr>
            <w:tcW w:w="3403" w:type="dxa"/>
          </w:tcPr>
          <w:p w14:paraId="22EAD16B" w14:textId="25CBB9DA" w:rsidR="00244D94" w:rsidRPr="0045598C" w:rsidRDefault="00120090">
            <w:pPr>
              <w:widowControl/>
              <w:jc w:val="left"/>
              <w:textAlignment w:val="top"/>
              <w:rPr>
                <w:b/>
                <w:color w:val="000000"/>
                <w:kern w:val="0"/>
                <w:sz w:val="22"/>
                <w:szCs w:val="22"/>
              </w:rPr>
            </w:pPr>
            <w:r w:rsidRPr="0045598C">
              <w:rPr>
                <w:b/>
                <w:color w:val="000000"/>
                <w:kern w:val="0"/>
                <w:sz w:val="22"/>
                <w:szCs w:val="22"/>
                <w:lang w:bidi="ar"/>
              </w:rPr>
              <w:t>Pre</w:t>
            </w:r>
            <w:r w:rsidR="00E36F08">
              <w:rPr>
                <w:rFonts w:hint="eastAsia"/>
                <w:b/>
                <w:color w:val="000000"/>
                <w:kern w:val="0"/>
                <w:sz w:val="22"/>
                <w:szCs w:val="22"/>
                <w:lang w:bidi="ar"/>
              </w:rPr>
              <w:t>-</w:t>
            </w:r>
            <w:r w:rsidRPr="0045598C">
              <w:rPr>
                <w:b/>
                <w:color w:val="000000"/>
                <w:kern w:val="0"/>
                <w:sz w:val="22"/>
                <w:szCs w:val="22"/>
                <w:lang w:bidi="ar"/>
              </w:rPr>
              <w:t>admission renal function</w:t>
            </w:r>
          </w:p>
        </w:tc>
        <w:tc>
          <w:tcPr>
            <w:tcW w:w="2126" w:type="dxa"/>
            <w:vAlign w:val="center"/>
          </w:tcPr>
          <w:p w14:paraId="2570B9E8" w14:textId="77777777" w:rsidR="00244D94" w:rsidRPr="0045598C" w:rsidRDefault="00244D94">
            <w:pPr>
              <w:jc w:val="center"/>
              <w:rPr>
                <w:color w:val="000000"/>
                <w:kern w:val="0"/>
                <w:sz w:val="22"/>
                <w:szCs w:val="22"/>
                <w:lang w:bidi="ar"/>
              </w:rPr>
            </w:pPr>
          </w:p>
        </w:tc>
        <w:tc>
          <w:tcPr>
            <w:tcW w:w="1127" w:type="dxa"/>
            <w:vAlign w:val="center"/>
          </w:tcPr>
          <w:p w14:paraId="7098D06C" w14:textId="77777777" w:rsidR="00244D94" w:rsidRPr="0045598C" w:rsidRDefault="00244D94">
            <w:pPr>
              <w:jc w:val="center"/>
              <w:rPr>
                <w:color w:val="000000"/>
                <w:kern w:val="0"/>
                <w:sz w:val="22"/>
                <w:szCs w:val="22"/>
                <w:lang w:bidi="ar"/>
              </w:rPr>
            </w:pPr>
          </w:p>
        </w:tc>
        <w:tc>
          <w:tcPr>
            <w:tcW w:w="1850" w:type="dxa"/>
            <w:vAlign w:val="center"/>
          </w:tcPr>
          <w:p w14:paraId="3180A297" w14:textId="77777777" w:rsidR="00244D94" w:rsidRPr="0045598C" w:rsidRDefault="00244D94">
            <w:pPr>
              <w:jc w:val="center"/>
              <w:rPr>
                <w:color w:val="000000"/>
                <w:kern w:val="0"/>
                <w:sz w:val="22"/>
                <w:szCs w:val="22"/>
                <w:lang w:bidi="ar"/>
              </w:rPr>
            </w:pPr>
          </w:p>
        </w:tc>
        <w:tc>
          <w:tcPr>
            <w:tcW w:w="1134" w:type="dxa"/>
            <w:vAlign w:val="center"/>
          </w:tcPr>
          <w:p w14:paraId="2EEA4F4D" w14:textId="77777777" w:rsidR="00244D94" w:rsidRPr="0045598C" w:rsidRDefault="00244D94">
            <w:pPr>
              <w:jc w:val="center"/>
              <w:rPr>
                <w:color w:val="000000"/>
                <w:kern w:val="0"/>
                <w:sz w:val="22"/>
                <w:szCs w:val="22"/>
                <w:lang w:bidi="ar"/>
              </w:rPr>
            </w:pPr>
          </w:p>
        </w:tc>
      </w:tr>
      <w:tr w:rsidR="00244D94" w:rsidRPr="00E36F08" w14:paraId="488722C9" w14:textId="77777777">
        <w:tc>
          <w:tcPr>
            <w:tcW w:w="3403" w:type="dxa"/>
          </w:tcPr>
          <w:p w14:paraId="5358AE81" w14:textId="77777777" w:rsidR="00244D94" w:rsidRPr="0045598C" w:rsidRDefault="00120090">
            <w:pPr>
              <w:widowControl/>
              <w:ind w:left="220" w:hangingChars="100" w:hanging="220"/>
              <w:jc w:val="left"/>
              <w:textAlignment w:val="top"/>
              <w:rPr>
                <w:color w:val="000000"/>
                <w:kern w:val="0"/>
                <w:sz w:val="22"/>
                <w:szCs w:val="22"/>
              </w:rPr>
            </w:pPr>
            <w:r w:rsidRPr="0045598C">
              <w:rPr>
                <w:color w:val="000000"/>
                <w:kern w:val="0"/>
                <w:sz w:val="22"/>
                <w:szCs w:val="22"/>
                <w:lang w:bidi="ar"/>
              </w:rPr>
              <w:t xml:space="preserve">  baseline serum creatinine (mg/dl)</w:t>
            </w:r>
          </w:p>
        </w:tc>
        <w:tc>
          <w:tcPr>
            <w:tcW w:w="2126" w:type="dxa"/>
            <w:vAlign w:val="center"/>
          </w:tcPr>
          <w:p w14:paraId="0C2B648E" w14:textId="5E9F01DA"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0.88 (0.65</w:t>
            </w:r>
            <w:r w:rsidR="00E36F08">
              <w:rPr>
                <w:color w:val="000000"/>
                <w:kern w:val="0"/>
                <w:sz w:val="22"/>
                <w:szCs w:val="22"/>
                <w:lang w:bidi="ar"/>
              </w:rPr>
              <w:t>–</w:t>
            </w:r>
            <w:r w:rsidRPr="0045598C">
              <w:rPr>
                <w:color w:val="000000"/>
                <w:kern w:val="0"/>
                <w:sz w:val="22"/>
                <w:szCs w:val="22"/>
                <w:lang w:bidi="ar"/>
              </w:rPr>
              <w:t>1.19)</w:t>
            </w:r>
          </w:p>
        </w:tc>
        <w:tc>
          <w:tcPr>
            <w:tcW w:w="1127" w:type="dxa"/>
            <w:vAlign w:val="center"/>
          </w:tcPr>
          <w:p w14:paraId="77BD5F51"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 xml:space="preserve">0.407 </w:t>
            </w:r>
          </w:p>
        </w:tc>
        <w:tc>
          <w:tcPr>
            <w:tcW w:w="1850" w:type="dxa"/>
            <w:vAlign w:val="center"/>
          </w:tcPr>
          <w:p w14:paraId="36FEAE6C" w14:textId="2BF84D4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1.05 (0.73</w:t>
            </w:r>
            <w:r w:rsidR="00E36F08">
              <w:rPr>
                <w:color w:val="000000"/>
                <w:kern w:val="0"/>
                <w:sz w:val="22"/>
                <w:szCs w:val="22"/>
                <w:lang w:bidi="ar"/>
              </w:rPr>
              <w:t>–</w:t>
            </w:r>
            <w:r w:rsidRPr="0045598C">
              <w:rPr>
                <w:color w:val="000000"/>
                <w:kern w:val="0"/>
                <w:sz w:val="22"/>
                <w:szCs w:val="22"/>
                <w:lang w:bidi="ar"/>
              </w:rPr>
              <w:t>1.50)</w:t>
            </w:r>
          </w:p>
        </w:tc>
        <w:tc>
          <w:tcPr>
            <w:tcW w:w="1134" w:type="dxa"/>
            <w:vAlign w:val="center"/>
          </w:tcPr>
          <w:p w14:paraId="637632C9"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0.790</w:t>
            </w:r>
          </w:p>
        </w:tc>
      </w:tr>
      <w:tr w:rsidR="00244D94" w:rsidRPr="00E36F08" w14:paraId="3D006C02" w14:textId="77777777">
        <w:tc>
          <w:tcPr>
            <w:tcW w:w="3403" w:type="dxa"/>
          </w:tcPr>
          <w:p w14:paraId="034E43BA" w14:textId="77777777" w:rsidR="00244D94" w:rsidRPr="0045598C" w:rsidRDefault="00120090">
            <w:pPr>
              <w:widowControl/>
              <w:jc w:val="left"/>
              <w:textAlignment w:val="top"/>
              <w:rPr>
                <w:b/>
                <w:color w:val="000000"/>
                <w:kern w:val="0"/>
                <w:sz w:val="22"/>
                <w:szCs w:val="22"/>
              </w:rPr>
            </w:pPr>
            <w:r w:rsidRPr="0045598C">
              <w:rPr>
                <w:b/>
                <w:color w:val="000000"/>
                <w:kern w:val="0"/>
                <w:sz w:val="22"/>
                <w:szCs w:val="22"/>
                <w:lang w:bidi="ar"/>
              </w:rPr>
              <w:t>Severity of disease</w:t>
            </w:r>
          </w:p>
        </w:tc>
        <w:tc>
          <w:tcPr>
            <w:tcW w:w="2126" w:type="dxa"/>
            <w:vAlign w:val="center"/>
          </w:tcPr>
          <w:p w14:paraId="6C88EDB7" w14:textId="77777777" w:rsidR="00244D94" w:rsidRPr="0045598C" w:rsidRDefault="00244D94">
            <w:pPr>
              <w:jc w:val="center"/>
              <w:rPr>
                <w:color w:val="000000"/>
                <w:kern w:val="0"/>
                <w:sz w:val="22"/>
                <w:szCs w:val="22"/>
                <w:lang w:bidi="ar"/>
              </w:rPr>
            </w:pPr>
          </w:p>
        </w:tc>
        <w:tc>
          <w:tcPr>
            <w:tcW w:w="1127" w:type="dxa"/>
            <w:vAlign w:val="center"/>
          </w:tcPr>
          <w:p w14:paraId="5C1479B2" w14:textId="77777777" w:rsidR="00244D94" w:rsidRPr="0045598C" w:rsidRDefault="00244D94">
            <w:pPr>
              <w:jc w:val="center"/>
              <w:rPr>
                <w:color w:val="000000"/>
                <w:kern w:val="0"/>
                <w:sz w:val="22"/>
                <w:szCs w:val="22"/>
                <w:lang w:bidi="ar"/>
              </w:rPr>
            </w:pPr>
          </w:p>
        </w:tc>
        <w:tc>
          <w:tcPr>
            <w:tcW w:w="1850" w:type="dxa"/>
            <w:vAlign w:val="center"/>
          </w:tcPr>
          <w:p w14:paraId="188D87F2" w14:textId="77777777" w:rsidR="00244D94" w:rsidRPr="0045598C" w:rsidRDefault="00244D94">
            <w:pPr>
              <w:jc w:val="center"/>
              <w:rPr>
                <w:color w:val="000000"/>
                <w:kern w:val="0"/>
                <w:sz w:val="22"/>
                <w:szCs w:val="22"/>
                <w:lang w:bidi="ar"/>
              </w:rPr>
            </w:pPr>
          </w:p>
        </w:tc>
        <w:tc>
          <w:tcPr>
            <w:tcW w:w="1134" w:type="dxa"/>
            <w:vAlign w:val="center"/>
          </w:tcPr>
          <w:p w14:paraId="08A50012" w14:textId="77777777" w:rsidR="00244D94" w:rsidRPr="0045598C" w:rsidRDefault="00244D94">
            <w:pPr>
              <w:jc w:val="center"/>
              <w:rPr>
                <w:color w:val="000000"/>
                <w:kern w:val="0"/>
                <w:sz w:val="22"/>
                <w:szCs w:val="22"/>
                <w:lang w:bidi="ar"/>
              </w:rPr>
            </w:pPr>
          </w:p>
        </w:tc>
      </w:tr>
      <w:tr w:rsidR="00244D94" w:rsidRPr="00E36F08" w14:paraId="1A504AFF" w14:textId="77777777">
        <w:tc>
          <w:tcPr>
            <w:tcW w:w="3403" w:type="dxa"/>
          </w:tcPr>
          <w:p w14:paraId="543C6EC7" w14:textId="48BA577B" w:rsidR="00244D94" w:rsidRPr="0045598C" w:rsidRDefault="00120090">
            <w:pPr>
              <w:widowControl/>
              <w:jc w:val="left"/>
              <w:textAlignment w:val="top"/>
              <w:rPr>
                <w:color w:val="000000"/>
                <w:kern w:val="0"/>
                <w:sz w:val="22"/>
                <w:szCs w:val="22"/>
              </w:rPr>
            </w:pPr>
            <w:r w:rsidRPr="0045598C">
              <w:rPr>
                <w:color w:val="000000"/>
                <w:kern w:val="0"/>
                <w:sz w:val="22"/>
                <w:szCs w:val="22"/>
                <w:lang w:bidi="ar"/>
              </w:rPr>
              <w:t xml:space="preserve">  </w:t>
            </w:r>
            <w:proofErr w:type="spellStart"/>
            <w:r w:rsidRPr="0045598C">
              <w:rPr>
                <w:color w:val="000000"/>
                <w:kern w:val="0"/>
                <w:sz w:val="20"/>
                <w:szCs w:val="20"/>
                <w:lang w:bidi="ar"/>
              </w:rPr>
              <w:t>Charlson</w:t>
            </w:r>
            <w:proofErr w:type="spellEnd"/>
            <w:r w:rsidRPr="0045598C">
              <w:rPr>
                <w:color w:val="000000"/>
                <w:kern w:val="0"/>
                <w:sz w:val="20"/>
                <w:szCs w:val="20"/>
                <w:lang w:bidi="ar"/>
              </w:rPr>
              <w:t xml:space="preserve"> Comorbidity Index</w:t>
            </w:r>
            <w:r w:rsidR="00D856B6">
              <w:rPr>
                <w:color w:val="000000"/>
                <w:kern w:val="0"/>
                <w:sz w:val="20"/>
                <w:szCs w:val="20"/>
                <w:lang w:bidi="ar"/>
              </w:rPr>
              <w:t xml:space="preserve"> S</w:t>
            </w:r>
            <w:r w:rsidR="00D856B6">
              <w:rPr>
                <w:rFonts w:hint="eastAsia"/>
                <w:color w:val="000000"/>
                <w:kern w:val="0"/>
                <w:sz w:val="20"/>
                <w:szCs w:val="20"/>
                <w:lang w:bidi="ar"/>
              </w:rPr>
              <w:t>core</w:t>
            </w:r>
          </w:p>
        </w:tc>
        <w:tc>
          <w:tcPr>
            <w:tcW w:w="2126" w:type="dxa"/>
            <w:vAlign w:val="center"/>
          </w:tcPr>
          <w:p w14:paraId="2D72B145" w14:textId="352F02E2"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1.07 (1.01</w:t>
            </w:r>
            <w:r w:rsidR="00E36F08">
              <w:rPr>
                <w:color w:val="000000"/>
                <w:kern w:val="0"/>
                <w:sz w:val="22"/>
                <w:szCs w:val="22"/>
                <w:lang w:bidi="ar"/>
              </w:rPr>
              <w:t>–</w:t>
            </w:r>
            <w:r w:rsidRPr="0045598C">
              <w:rPr>
                <w:color w:val="000000"/>
                <w:kern w:val="0"/>
                <w:sz w:val="22"/>
                <w:szCs w:val="22"/>
                <w:lang w:bidi="ar"/>
              </w:rPr>
              <w:t>1.13)</w:t>
            </w:r>
          </w:p>
        </w:tc>
        <w:tc>
          <w:tcPr>
            <w:tcW w:w="1127" w:type="dxa"/>
            <w:vAlign w:val="center"/>
          </w:tcPr>
          <w:p w14:paraId="240769E7"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 xml:space="preserve">0.016 </w:t>
            </w:r>
          </w:p>
        </w:tc>
        <w:tc>
          <w:tcPr>
            <w:tcW w:w="1850" w:type="dxa"/>
            <w:vAlign w:val="center"/>
          </w:tcPr>
          <w:p w14:paraId="4B76817C" w14:textId="5DC48716"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1.05 (0.99</w:t>
            </w:r>
            <w:r w:rsidR="00E36F08">
              <w:rPr>
                <w:color w:val="000000"/>
                <w:kern w:val="0"/>
                <w:sz w:val="22"/>
                <w:szCs w:val="22"/>
                <w:lang w:bidi="ar"/>
              </w:rPr>
              <w:t>–</w:t>
            </w:r>
            <w:r w:rsidRPr="0045598C">
              <w:rPr>
                <w:color w:val="000000"/>
                <w:kern w:val="0"/>
                <w:sz w:val="22"/>
                <w:szCs w:val="22"/>
                <w:lang w:bidi="ar"/>
              </w:rPr>
              <w:t>1.12)</w:t>
            </w:r>
          </w:p>
        </w:tc>
        <w:tc>
          <w:tcPr>
            <w:tcW w:w="1134" w:type="dxa"/>
            <w:vAlign w:val="center"/>
          </w:tcPr>
          <w:p w14:paraId="1C523F3A"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 xml:space="preserve">0.105 </w:t>
            </w:r>
          </w:p>
        </w:tc>
      </w:tr>
      <w:tr w:rsidR="00244D94" w:rsidRPr="00E36F08" w14:paraId="51424C06" w14:textId="77777777">
        <w:tc>
          <w:tcPr>
            <w:tcW w:w="3403" w:type="dxa"/>
          </w:tcPr>
          <w:p w14:paraId="1559D196" w14:textId="2FBAE4B9" w:rsidR="00244D94" w:rsidRPr="0045598C" w:rsidRDefault="00120090">
            <w:pPr>
              <w:widowControl/>
              <w:jc w:val="left"/>
              <w:textAlignment w:val="top"/>
              <w:rPr>
                <w:color w:val="000000"/>
                <w:kern w:val="0"/>
                <w:sz w:val="22"/>
                <w:szCs w:val="22"/>
              </w:rPr>
            </w:pPr>
            <w:r w:rsidRPr="0045598C">
              <w:rPr>
                <w:color w:val="000000"/>
                <w:kern w:val="0"/>
                <w:sz w:val="22"/>
                <w:szCs w:val="22"/>
                <w:lang w:bidi="ar"/>
              </w:rPr>
              <w:t xml:space="preserve">  </w:t>
            </w:r>
            <w:r w:rsidRPr="0045598C">
              <w:rPr>
                <w:color w:val="000000"/>
                <w:kern w:val="0"/>
                <w:sz w:val="20"/>
                <w:szCs w:val="20"/>
                <w:lang w:bidi="ar"/>
              </w:rPr>
              <w:t>OASIS day1</w:t>
            </w:r>
          </w:p>
        </w:tc>
        <w:tc>
          <w:tcPr>
            <w:tcW w:w="2126" w:type="dxa"/>
            <w:vAlign w:val="center"/>
          </w:tcPr>
          <w:p w14:paraId="31CA1CC4" w14:textId="45926C46"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1.02 (1.01</w:t>
            </w:r>
            <w:r w:rsidR="00E36F08">
              <w:rPr>
                <w:color w:val="000000"/>
                <w:kern w:val="0"/>
                <w:sz w:val="22"/>
                <w:szCs w:val="22"/>
                <w:lang w:bidi="ar"/>
              </w:rPr>
              <w:t>–</w:t>
            </w:r>
            <w:r w:rsidRPr="0045598C">
              <w:rPr>
                <w:color w:val="000000"/>
                <w:kern w:val="0"/>
                <w:sz w:val="22"/>
                <w:szCs w:val="22"/>
                <w:lang w:bidi="ar"/>
              </w:rPr>
              <w:t>1.04)</w:t>
            </w:r>
          </w:p>
        </w:tc>
        <w:tc>
          <w:tcPr>
            <w:tcW w:w="1127" w:type="dxa"/>
            <w:vAlign w:val="center"/>
          </w:tcPr>
          <w:p w14:paraId="31BE6AAA"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0.005</w:t>
            </w:r>
          </w:p>
        </w:tc>
        <w:tc>
          <w:tcPr>
            <w:tcW w:w="1850" w:type="dxa"/>
            <w:vAlign w:val="center"/>
          </w:tcPr>
          <w:p w14:paraId="710EBEF7" w14:textId="392878FA"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1.04 (1.02</w:t>
            </w:r>
            <w:r w:rsidR="00E36F08">
              <w:rPr>
                <w:color w:val="000000"/>
                <w:kern w:val="0"/>
                <w:sz w:val="22"/>
                <w:szCs w:val="22"/>
                <w:lang w:bidi="ar"/>
              </w:rPr>
              <w:t>–</w:t>
            </w:r>
            <w:r w:rsidRPr="0045598C">
              <w:rPr>
                <w:color w:val="000000"/>
                <w:kern w:val="0"/>
                <w:sz w:val="22"/>
                <w:szCs w:val="22"/>
                <w:lang w:bidi="ar"/>
              </w:rPr>
              <w:t>1.06)</w:t>
            </w:r>
          </w:p>
        </w:tc>
        <w:tc>
          <w:tcPr>
            <w:tcW w:w="1134" w:type="dxa"/>
            <w:vAlign w:val="center"/>
          </w:tcPr>
          <w:p w14:paraId="5DC1074F"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&lt; 0.001</w:t>
            </w:r>
          </w:p>
        </w:tc>
      </w:tr>
      <w:tr w:rsidR="00244D94" w:rsidRPr="00E36F08" w14:paraId="09C4D4CD" w14:textId="77777777">
        <w:tc>
          <w:tcPr>
            <w:tcW w:w="3403" w:type="dxa"/>
          </w:tcPr>
          <w:p w14:paraId="776B525A" w14:textId="77777777" w:rsidR="00244D94" w:rsidRPr="0045598C" w:rsidRDefault="00120090">
            <w:pPr>
              <w:widowControl/>
              <w:jc w:val="left"/>
              <w:textAlignment w:val="top"/>
              <w:rPr>
                <w:color w:val="000000"/>
                <w:kern w:val="0"/>
                <w:sz w:val="22"/>
                <w:szCs w:val="22"/>
                <w:lang w:bidi="ar"/>
              </w:rPr>
            </w:pPr>
            <w:r w:rsidRPr="0045598C">
              <w:rPr>
                <w:color w:val="000000"/>
                <w:kern w:val="0"/>
                <w:sz w:val="22"/>
                <w:szCs w:val="22"/>
                <w:lang w:bidi="ar"/>
              </w:rPr>
              <w:t xml:space="preserve">  Sepsis</w:t>
            </w:r>
          </w:p>
        </w:tc>
        <w:tc>
          <w:tcPr>
            <w:tcW w:w="2126" w:type="dxa"/>
            <w:vAlign w:val="center"/>
          </w:tcPr>
          <w:p w14:paraId="6B432E2B" w14:textId="3E2427A3"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0.90 (0.68</w:t>
            </w:r>
            <w:r w:rsidR="00E36F08">
              <w:rPr>
                <w:color w:val="000000"/>
                <w:kern w:val="0"/>
                <w:sz w:val="22"/>
                <w:szCs w:val="22"/>
                <w:lang w:bidi="ar"/>
              </w:rPr>
              <w:t>–</w:t>
            </w:r>
            <w:r w:rsidRPr="0045598C">
              <w:rPr>
                <w:color w:val="000000"/>
                <w:kern w:val="0"/>
                <w:sz w:val="22"/>
                <w:szCs w:val="22"/>
                <w:lang w:bidi="ar"/>
              </w:rPr>
              <w:t>1.20)</w:t>
            </w:r>
          </w:p>
        </w:tc>
        <w:tc>
          <w:tcPr>
            <w:tcW w:w="1127" w:type="dxa"/>
            <w:vAlign w:val="center"/>
          </w:tcPr>
          <w:p w14:paraId="0B4F21FC"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0.490</w:t>
            </w:r>
          </w:p>
        </w:tc>
        <w:tc>
          <w:tcPr>
            <w:tcW w:w="1850" w:type="dxa"/>
            <w:vAlign w:val="center"/>
          </w:tcPr>
          <w:p w14:paraId="75D7657C" w14:textId="114EF76C"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0.75 (0.54</w:t>
            </w:r>
            <w:r w:rsidR="00E36F08">
              <w:rPr>
                <w:color w:val="000000"/>
                <w:kern w:val="0"/>
                <w:sz w:val="22"/>
                <w:szCs w:val="22"/>
                <w:lang w:bidi="ar"/>
              </w:rPr>
              <w:t>–</w:t>
            </w:r>
            <w:r w:rsidRPr="0045598C">
              <w:rPr>
                <w:color w:val="000000"/>
                <w:kern w:val="0"/>
                <w:sz w:val="22"/>
                <w:szCs w:val="22"/>
                <w:lang w:bidi="ar"/>
              </w:rPr>
              <w:t>1.04)</w:t>
            </w:r>
          </w:p>
        </w:tc>
        <w:tc>
          <w:tcPr>
            <w:tcW w:w="1134" w:type="dxa"/>
            <w:vAlign w:val="center"/>
          </w:tcPr>
          <w:p w14:paraId="635D34F0"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0.082</w:t>
            </w:r>
          </w:p>
        </w:tc>
      </w:tr>
      <w:tr w:rsidR="00244D94" w:rsidRPr="00E36F08" w14:paraId="6E1FA76B" w14:textId="77777777">
        <w:tc>
          <w:tcPr>
            <w:tcW w:w="3403" w:type="dxa"/>
          </w:tcPr>
          <w:p w14:paraId="5F246861" w14:textId="77777777" w:rsidR="00244D94" w:rsidRPr="0045598C" w:rsidRDefault="00120090">
            <w:pPr>
              <w:widowControl/>
              <w:jc w:val="left"/>
              <w:textAlignment w:val="top"/>
              <w:rPr>
                <w:color w:val="000000"/>
                <w:kern w:val="0"/>
                <w:sz w:val="22"/>
                <w:szCs w:val="22"/>
                <w:lang w:bidi="ar"/>
              </w:rPr>
            </w:pPr>
            <w:r w:rsidRPr="0045598C">
              <w:rPr>
                <w:color w:val="000000"/>
                <w:kern w:val="0"/>
                <w:sz w:val="22"/>
                <w:szCs w:val="22"/>
                <w:lang w:bidi="ar"/>
              </w:rPr>
              <w:t xml:space="preserve">  Mechanical ventilation</w:t>
            </w:r>
          </w:p>
        </w:tc>
        <w:tc>
          <w:tcPr>
            <w:tcW w:w="2126" w:type="dxa"/>
            <w:vAlign w:val="center"/>
          </w:tcPr>
          <w:p w14:paraId="12C53C04" w14:textId="69456F88"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0.69 (0.51</w:t>
            </w:r>
            <w:r w:rsidR="00E36F08">
              <w:rPr>
                <w:color w:val="000000"/>
                <w:kern w:val="0"/>
                <w:sz w:val="22"/>
                <w:szCs w:val="22"/>
                <w:lang w:bidi="ar"/>
              </w:rPr>
              <w:t>–</w:t>
            </w:r>
            <w:r w:rsidRPr="0045598C">
              <w:rPr>
                <w:color w:val="000000"/>
                <w:kern w:val="0"/>
                <w:sz w:val="22"/>
                <w:szCs w:val="22"/>
                <w:lang w:bidi="ar"/>
              </w:rPr>
              <w:t>0.94)</w:t>
            </w:r>
          </w:p>
        </w:tc>
        <w:tc>
          <w:tcPr>
            <w:tcW w:w="1127" w:type="dxa"/>
            <w:vAlign w:val="center"/>
          </w:tcPr>
          <w:p w14:paraId="339C12B6"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0.016</w:t>
            </w:r>
          </w:p>
        </w:tc>
        <w:tc>
          <w:tcPr>
            <w:tcW w:w="1850" w:type="dxa"/>
            <w:vAlign w:val="center"/>
          </w:tcPr>
          <w:p w14:paraId="05869EDF" w14:textId="21BAC90B"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0.38 (0.25</w:t>
            </w:r>
            <w:r w:rsidR="00E36F08">
              <w:rPr>
                <w:color w:val="000000"/>
                <w:kern w:val="0"/>
                <w:sz w:val="22"/>
                <w:szCs w:val="22"/>
                <w:lang w:bidi="ar"/>
              </w:rPr>
              <w:t>–</w:t>
            </w:r>
            <w:r w:rsidRPr="0045598C">
              <w:rPr>
                <w:color w:val="000000"/>
                <w:kern w:val="0"/>
                <w:sz w:val="22"/>
                <w:szCs w:val="22"/>
                <w:lang w:bidi="ar"/>
              </w:rPr>
              <w:t>0.59)</w:t>
            </w:r>
          </w:p>
        </w:tc>
        <w:tc>
          <w:tcPr>
            <w:tcW w:w="1134" w:type="dxa"/>
            <w:vAlign w:val="center"/>
          </w:tcPr>
          <w:p w14:paraId="188980D2"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 xml:space="preserve">&lt; 0.001 </w:t>
            </w:r>
          </w:p>
        </w:tc>
      </w:tr>
      <w:tr w:rsidR="00244D94" w:rsidRPr="00E36F08" w14:paraId="329A856E" w14:textId="77777777">
        <w:tc>
          <w:tcPr>
            <w:tcW w:w="3403" w:type="dxa"/>
          </w:tcPr>
          <w:p w14:paraId="4F669760" w14:textId="77777777" w:rsidR="00244D94" w:rsidRPr="0045598C" w:rsidRDefault="00120090">
            <w:pPr>
              <w:widowControl/>
              <w:jc w:val="left"/>
              <w:textAlignment w:val="top"/>
              <w:rPr>
                <w:b/>
                <w:color w:val="000000"/>
                <w:kern w:val="0"/>
                <w:sz w:val="22"/>
                <w:szCs w:val="22"/>
              </w:rPr>
            </w:pPr>
            <w:r w:rsidRPr="0045598C">
              <w:rPr>
                <w:b/>
                <w:color w:val="000000"/>
                <w:kern w:val="0"/>
                <w:sz w:val="22"/>
                <w:szCs w:val="22"/>
                <w:lang w:bidi="ar"/>
              </w:rPr>
              <w:t>Before CKRT initiation</w:t>
            </w:r>
          </w:p>
        </w:tc>
        <w:tc>
          <w:tcPr>
            <w:tcW w:w="2126" w:type="dxa"/>
            <w:vAlign w:val="center"/>
          </w:tcPr>
          <w:p w14:paraId="2DCA201C" w14:textId="77777777" w:rsidR="00244D94" w:rsidRPr="0045598C" w:rsidRDefault="00244D94">
            <w:pPr>
              <w:jc w:val="center"/>
              <w:rPr>
                <w:color w:val="000000"/>
                <w:kern w:val="0"/>
                <w:sz w:val="22"/>
                <w:szCs w:val="22"/>
                <w:lang w:bidi="ar"/>
              </w:rPr>
            </w:pPr>
          </w:p>
        </w:tc>
        <w:tc>
          <w:tcPr>
            <w:tcW w:w="1127" w:type="dxa"/>
            <w:vAlign w:val="center"/>
          </w:tcPr>
          <w:p w14:paraId="3E3E8AAB" w14:textId="77777777" w:rsidR="00244D94" w:rsidRPr="0045598C" w:rsidRDefault="00244D94">
            <w:pPr>
              <w:jc w:val="center"/>
              <w:rPr>
                <w:color w:val="000000"/>
                <w:kern w:val="0"/>
                <w:sz w:val="22"/>
                <w:szCs w:val="22"/>
                <w:lang w:bidi="ar"/>
              </w:rPr>
            </w:pPr>
          </w:p>
        </w:tc>
        <w:tc>
          <w:tcPr>
            <w:tcW w:w="1850" w:type="dxa"/>
            <w:vAlign w:val="center"/>
          </w:tcPr>
          <w:p w14:paraId="005A9A51" w14:textId="77777777" w:rsidR="00244D94" w:rsidRPr="0045598C" w:rsidRDefault="00244D94">
            <w:pPr>
              <w:jc w:val="center"/>
              <w:rPr>
                <w:color w:val="000000"/>
                <w:kern w:val="0"/>
                <w:sz w:val="22"/>
                <w:szCs w:val="22"/>
                <w:lang w:bidi="ar"/>
              </w:rPr>
            </w:pPr>
          </w:p>
        </w:tc>
        <w:tc>
          <w:tcPr>
            <w:tcW w:w="1134" w:type="dxa"/>
            <w:vAlign w:val="center"/>
          </w:tcPr>
          <w:p w14:paraId="2EDEC0E3" w14:textId="77777777" w:rsidR="00244D94" w:rsidRPr="0045598C" w:rsidRDefault="00244D94">
            <w:pPr>
              <w:jc w:val="center"/>
              <w:rPr>
                <w:color w:val="000000"/>
                <w:kern w:val="0"/>
                <w:sz w:val="22"/>
                <w:szCs w:val="22"/>
                <w:lang w:bidi="ar"/>
              </w:rPr>
            </w:pPr>
          </w:p>
        </w:tc>
      </w:tr>
      <w:tr w:rsidR="00244D94" w:rsidRPr="00E36F08" w14:paraId="552728D2" w14:textId="77777777">
        <w:tc>
          <w:tcPr>
            <w:tcW w:w="3403" w:type="dxa"/>
          </w:tcPr>
          <w:p w14:paraId="6CFDA154" w14:textId="62279F02" w:rsidR="00244D94" w:rsidRPr="0045598C" w:rsidRDefault="00120090">
            <w:pPr>
              <w:widowControl/>
              <w:jc w:val="left"/>
              <w:textAlignment w:val="top"/>
              <w:rPr>
                <w:b/>
                <w:color w:val="000000"/>
                <w:kern w:val="0"/>
                <w:sz w:val="22"/>
                <w:szCs w:val="22"/>
                <w:lang w:bidi="ar"/>
              </w:rPr>
            </w:pPr>
            <w:r w:rsidRPr="0045598C">
              <w:rPr>
                <w:color w:val="000000"/>
                <w:kern w:val="0"/>
                <w:sz w:val="22"/>
                <w:szCs w:val="22"/>
                <w:lang w:bidi="ar"/>
              </w:rPr>
              <w:t xml:space="preserve">  </w:t>
            </w:r>
            <w:r w:rsidR="00E538E7" w:rsidRPr="00E538E7">
              <w:rPr>
                <w:color w:val="000000"/>
                <w:kern w:val="0"/>
                <w:sz w:val="22"/>
                <w:szCs w:val="22"/>
                <w:lang w:bidi="ar"/>
              </w:rPr>
              <w:t>Mean arterial pressure</w:t>
            </w:r>
            <w:r w:rsidRPr="0045598C">
              <w:rPr>
                <w:color w:val="000000"/>
                <w:kern w:val="0"/>
                <w:sz w:val="22"/>
                <w:szCs w:val="22"/>
                <w:lang w:bidi="ar"/>
              </w:rPr>
              <w:t xml:space="preserve"> (mmHg)</w:t>
            </w:r>
          </w:p>
        </w:tc>
        <w:tc>
          <w:tcPr>
            <w:tcW w:w="2126" w:type="dxa"/>
            <w:vAlign w:val="center"/>
          </w:tcPr>
          <w:p w14:paraId="59230196" w14:textId="6A27D329" w:rsidR="00244D94" w:rsidRPr="0045598C" w:rsidRDefault="00120090">
            <w:pPr>
              <w:jc w:val="center"/>
              <w:rPr>
                <w:color w:val="000000"/>
                <w:kern w:val="0"/>
                <w:sz w:val="22"/>
                <w:szCs w:val="22"/>
                <w:lang w:bidi="ar"/>
              </w:rPr>
            </w:pPr>
            <w:r w:rsidRPr="0045598C">
              <w:rPr>
                <w:color w:val="000000"/>
                <w:kern w:val="0"/>
                <w:sz w:val="22"/>
                <w:szCs w:val="22"/>
                <w:lang w:bidi="ar"/>
              </w:rPr>
              <w:t>0.99 (0.98</w:t>
            </w:r>
            <w:r w:rsidR="00E36F08">
              <w:rPr>
                <w:color w:val="000000"/>
                <w:kern w:val="0"/>
                <w:sz w:val="22"/>
                <w:szCs w:val="22"/>
                <w:lang w:bidi="ar"/>
              </w:rPr>
              <w:t>–</w:t>
            </w:r>
            <w:r w:rsidRPr="0045598C">
              <w:rPr>
                <w:color w:val="000000"/>
                <w:kern w:val="0"/>
                <w:sz w:val="22"/>
                <w:szCs w:val="22"/>
                <w:lang w:bidi="ar"/>
              </w:rPr>
              <w:t>1.00)</w:t>
            </w:r>
          </w:p>
        </w:tc>
        <w:tc>
          <w:tcPr>
            <w:tcW w:w="1127" w:type="dxa"/>
            <w:vAlign w:val="center"/>
          </w:tcPr>
          <w:p w14:paraId="2F00AAE4" w14:textId="77777777" w:rsidR="00244D94" w:rsidRPr="0045598C" w:rsidRDefault="00120090">
            <w:pPr>
              <w:jc w:val="center"/>
              <w:rPr>
                <w:color w:val="000000"/>
                <w:kern w:val="0"/>
                <w:sz w:val="22"/>
                <w:szCs w:val="22"/>
                <w:lang w:bidi="ar"/>
              </w:rPr>
            </w:pPr>
            <w:r w:rsidRPr="0045598C">
              <w:rPr>
                <w:color w:val="000000"/>
                <w:kern w:val="0"/>
                <w:sz w:val="22"/>
                <w:szCs w:val="22"/>
                <w:lang w:bidi="ar"/>
              </w:rPr>
              <w:t xml:space="preserve">0.010 </w:t>
            </w:r>
          </w:p>
        </w:tc>
        <w:tc>
          <w:tcPr>
            <w:tcW w:w="1850" w:type="dxa"/>
            <w:vAlign w:val="center"/>
          </w:tcPr>
          <w:p w14:paraId="47A8A6AC" w14:textId="735B4619" w:rsidR="00244D94" w:rsidRPr="0045598C" w:rsidRDefault="00120090">
            <w:pPr>
              <w:jc w:val="center"/>
              <w:rPr>
                <w:color w:val="000000"/>
                <w:kern w:val="0"/>
                <w:sz w:val="22"/>
                <w:szCs w:val="22"/>
                <w:lang w:bidi="ar"/>
              </w:rPr>
            </w:pPr>
            <w:r w:rsidRPr="0045598C">
              <w:rPr>
                <w:color w:val="000000"/>
                <w:kern w:val="0"/>
                <w:sz w:val="22"/>
                <w:szCs w:val="22"/>
                <w:lang w:bidi="ar"/>
              </w:rPr>
              <w:t>0.99 (0.98</w:t>
            </w:r>
            <w:r w:rsidR="00E36F08">
              <w:rPr>
                <w:color w:val="000000"/>
                <w:kern w:val="0"/>
                <w:sz w:val="22"/>
                <w:szCs w:val="22"/>
                <w:lang w:bidi="ar"/>
              </w:rPr>
              <w:t>–</w:t>
            </w:r>
            <w:r w:rsidRPr="0045598C">
              <w:rPr>
                <w:color w:val="000000"/>
                <w:kern w:val="0"/>
                <w:sz w:val="22"/>
                <w:szCs w:val="22"/>
                <w:lang w:bidi="ar"/>
              </w:rPr>
              <w:t>1.00)</w:t>
            </w:r>
          </w:p>
        </w:tc>
        <w:tc>
          <w:tcPr>
            <w:tcW w:w="1134" w:type="dxa"/>
            <w:vAlign w:val="center"/>
          </w:tcPr>
          <w:p w14:paraId="2C0EF704" w14:textId="77777777" w:rsidR="00244D94" w:rsidRPr="0045598C" w:rsidRDefault="00120090">
            <w:pPr>
              <w:jc w:val="center"/>
              <w:rPr>
                <w:color w:val="000000"/>
                <w:kern w:val="0"/>
                <w:sz w:val="22"/>
                <w:szCs w:val="22"/>
                <w:lang w:bidi="ar"/>
              </w:rPr>
            </w:pPr>
            <w:r w:rsidRPr="0045598C">
              <w:rPr>
                <w:color w:val="000000"/>
                <w:kern w:val="0"/>
                <w:sz w:val="22"/>
                <w:szCs w:val="22"/>
                <w:lang w:bidi="ar"/>
              </w:rPr>
              <w:t>0.147</w:t>
            </w:r>
          </w:p>
        </w:tc>
      </w:tr>
      <w:tr w:rsidR="00244D94" w:rsidRPr="00E36F08" w14:paraId="0A4FB25F" w14:textId="77777777">
        <w:tc>
          <w:tcPr>
            <w:tcW w:w="3403" w:type="dxa"/>
          </w:tcPr>
          <w:p w14:paraId="5A55EE5C" w14:textId="5BDA22F4" w:rsidR="00244D94" w:rsidRPr="0045598C" w:rsidRDefault="00156C84">
            <w:pPr>
              <w:widowControl/>
              <w:ind w:firstLineChars="100" w:firstLine="200"/>
              <w:jc w:val="left"/>
              <w:textAlignment w:val="top"/>
              <w:rPr>
                <w:color w:val="000000"/>
                <w:kern w:val="0"/>
                <w:sz w:val="20"/>
                <w:szCs w:val="20"/>
                <w:lang w:bidi="ar"/>
              </w:rPr>
            </w:pPr>
            <w:r>
              <w:rPr>
                <w:color w:val="000000"/>
                <w:kern w:val="0"/>
                <w:sz w:val="20"/>
                <w:szCs w:val="20"/>
                <w:lang w:bidi="ar"/>
              </w:rPr>
              <w:t>SOFA</w:t>
            </w:r>
            <w:r w:rsidR="00120090" w:rsidRPr="0045598C">
              <w:rPr>
                <w:color w:val="000000"/>
                <w:kern w:val="0"/>
                <w:sz w:val="20"/>
                <w:szCs w:val="20"/>
                <w:lang w:bidi="ar"/>
              </w:rPr>
              <w:t xml:space="preserve"> </w:t>
            </w:r>
            <w:r w:rsidR="00D856B6">
              <w:rPr>
                <w:rFonts w:hint="eastAsia"/>
                <w:color w:val="000000"/>
                <w:kern w:val="0"/>
                <w:sz w:val="20"/>
                <w:szCs w:val="20"/>
                <w:lang w:bidi="ar"/>
              </w:rPr>
              <w:t>s</w:t>
            </w:r>
            <w:r w:rsidR="00120090" w:rsidRPr="0045598C">
              <w:rPr>
                <w:color w:val="000000"/>
                <w:kern w:val="0"/>
                <w:sz w:val="20"/>
                <w:szCs w:val="20"/>
                <w:lang w:bidi="ar"/>
              </w:rPr>
              <w:t xml:space="preserve">core </w:t>
            </w:r>
            <w:r w:rsidR="00120090" w:rsidRPr="0045598C">
              <w:rPr>
                <w:color w:val="000000"/>
                <w:kern w:val="0"/>
                <w:sz w:val="22"/>
                <w:szCs w:val="22"/>
                <w:lang w:bidi="ar"/>
              </w:rPr>
              <w:t>(per 1 point increase</w:t>
            </w:r>
            <w:r w:rsidR="00120090" w:rsidRPr="0045598C">
              <w:rPr>
                <w:color w:val="000000"/>
                <w:kern w:val="0"/>
                <w:sz w:val="20"/>
                <w:szCs w:val="20"/>
                <w:lang w:bidi="ar"/>
              </w:rPr>
              <w:t>)</w:t>
            </w:r>
          </w:p>
        </w:tc>
        <w:tc>
          <w:tcPr>
            <w:tcW w:w="2126" w:type="dxa"/>
            <w:vAlign w:val="center"/>
          </w:tcPr>
          <w:p w14:paraId="2DA612BE" w14:textId="1C1E586C"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1.15 (1.10</w:t>
            </w:r>
            <w:r w:rsidR="00E36F08">
              <w:rPr>
                <w:color w:val="000000"/>
                <w:kern w:val="0"/>
                <w:sz w:val="22"/>
                <w:szCs w:val="22"/>
                <w:lang w:bidi="ar"/>
              </w:rPr>
              <w:t>–</w:t>
            </w:r>
            <w:r w:rsidRPr="0045598C">
              <w:rPr>
                <w:color w:val="000000"/>
                <w:kern w:val="0"/>
                <w:sz w:val="22"/>
                <w:szCs w:val="22"/>
                <w:lang w:bidi="ar"/>
              </w:rPr>
              <w:t>1.20)</w:t>
            </w:r>
          </w:p>
        </w:tc>
        <w:tc>
          <w:tcPr>
            <w:tcW w:w="1127" w:type="dxa"/>
            <w:vAlign w:val="center"/>
          </w:tcPr>
          <w:p w14:paraId="5729DC43"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&lt; 0.001</w:t>
            </w:r>
          </w:p>
        </w:tc>
        <w:tc>
          <w:tcPr>
            <w:tcW w:w="1850" w:type="dxa"/>
            <w:vAlign w:val="center"/>
          </w:tcPr>
          <w:p w14:paraId="7BF3DCFD" w14:textId="65A07460"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1.16 (1.10</w:t>
            </w:r>
            <w:r w:rsidR="00E36F08">
              <w:rPr>
                <w:color w:val="000000"/>
                <w:kern w:val="0"/>
                <w:sz w:val="22"/>
                <w:szCs w:val="22"/>
                <w:lang w:bidi="ar"/>
              </w:rPr>
              <w:t>–</w:t>
            </w:r>
            <w:r w:rsidRPr="0045598C">
              <w:rPr>
                <w:color w:val="000000"/>
                <w:kern w:val="0"/>
                <w:sz w:val="22"/>
                <w:szCs w:val="22"/>
                <w:lang w:bidi="ar"/>
              </w:rPr>
              <w:t>1.22)</w:t>
            </w:r>
          </w:p>
        </w:tc>
        <w:tc>
          <w:tcPr>
            <w:tcW w:w="1134" w:type="dxa"/>
            <w:vAlign w:val="center"/>
          </w:tcPr>
          <w:p w14:paraId="5571D044"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&lt; 0.001</w:t>
            </w:r>
          </w:p>
        </w:tc>
      </w:tr>
      <w:tr w:rsidR="00244D94" w:rsidRPr="00E36F08" w14:paraId="4D27C0F0" w14:textId="77777777">
        <w:tc>
          <w:tcPr>
            <w:tcW w:w="3403" w:type="dxa"/>
          </w:tcPr>
          <w:p w14:paraId="2E7AAF0B" w14:textId="5A7BBFFC" w:rsidR="00244D94" w:rsidRPr="0045598C" w:rsidRDefault="00120090">
            <w:pPr>
              <w:widowControl/>
              <w:ind w:firstLineChars="100" w:firstLine="200"/>
              <w:jc w:val="left"/>
              <w:textAlignment w:val="top"/>
              <w:rPr>
                <w:color w:val="000000"/>
                <w:kern w:val="0"/>
                <w:sz w:val="20"/>
                <w:szCs w:val="20"/>
                <w:lang w:bidi="ar"/>
              </w:rPr>
            </w:pPr>
            <w:r w:rsidRPr="0045598C">
              <w:rPr>
                <w:color w:val="000000"/>
                <w:kern w:val="0"/>
                <w:sz w:val="20"/>
                <w:szCs w:val="20"/>
                <w:lang w:bidi="ar"/>
              </w:rPr>
              <w:t xml:space="preserve">VIS </w:t>
            </w:r>
            <w:r w:rsidRPr="0045598C">
              <w:rPr>
                <w:color w:val="000000"/>
                <w:kern w:val="0"/>
                <w:sz w:val="22"/>
                <w:szCs w:val="22"/>
                <w:lang w:bidi="ar"/>
              </w:rPr>
              <w:t>(per 1 point increase)</w:t>
            </w:r>
          </w:p>
        </w:tc>
        <w:tc>
          <w:tcPr>
            <w:tcW w:w="2126" w:type="dxa"/>
            <w:vAlign w:val="center"/>
          </w:tcPr>
          <w:p w14:paraId="339A0C3E" w14:textId="4F2914E6"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1.06 (1.01</w:t>
            </w:r>
            <w:r w:rsidR="00E36F08">
              <w:rPr>
                <w:color w:val="000000"/>
                <w:kern w:val="0"/>
                <w:sz w:val="22"/>
                <w:szCs w:val="22"/>
                <w:lang w:bidi="ar"/>
              </w:rPr>
              <w:t>–</w:t>
            </w:r>
            <w:r w:rsidRPr="0045598C">
              <w:rPr>
                <w:color w:val="000000"/>
                <w:kern w:val="0"/>
                <w:sz w:val="22"/>
                <w:szCs w:val="22"/>
                <w:lang w:bidi="ar"/>
              </w:rPr>
              <w:t>1.13)</w:t>
            </w:r>
          </w:p>
        </w:tc>
        <w:tc>
          <w:tcPr>
            <w:tcW w:w="1127" w:type="dxa"/>
            <w:vAlign w:val="center"/>
          </w:tcPr>
          <w:p w14:paraId="37D478CC"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 xml:space="preserve">0.028 </w:t>
            </w:r>
          </w:p>
        </w:tc>
        <w:tc>
          <w:tcPr>
            <w:tcW w:w="1850" w:type="dxa"/>
            <w:vAlign w:val="center"/>
          </w:tcPr>
          <w:p w14:paraId="6D2AEE84" w14:textId="66BC07DB"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0.98 (0.91</w:t>
            </w:r>
            <w:r w:rsidR="00E36F08">
              <w:rPr>
                <w:color w:val="000000"/>
                <w:kern w:val="0"/>
                <w:sz w:val="22"/>
                <w:szCs w:val="22"/>
                <w:lang w:bidi="ar"/>
              </w:rPr>
              <w:t>–</w:t>
            </w:r>
            <w:r w:rsidRPr="0045598C">
              <w:rPr>
                <w:color w:val="000000"/>
                <w:kern w:val="0"/>
                <w:sz w:val="22"/>
                <w:szCs w:val="22"/>
                <w:lang w:bidi="ar"/>
              </w:rPr>
              <w:t>1.05)</w:t>
            </w:r>
          </w:p>
        </w:tc>
        <w:tc>
          <w:tcPr>
            <w:tcW w:w="1134" w:type="dxa"/>
            <w:vAlign w:val="center"/>
          </w:tcPr>
          <w:p w14:paraId="230D37F0"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0.640</w:t>
            </w:r>
          </w:p>
        </w:tc>
      </w:tr>
      <w:tr w:rsidR="00244D94" w:rsidRPr="00E36F08" w14:paraId="761F8E37" w14:textId="77777777">
        <w:tc>
          <w:tcPr>
            <w:tcW w:w="3403" w:type="dxa"/>
            <w:vAlign w:val="center"/>
          </w:tcPr>
          <w:p w14:paraId="09218D5C" w14:textId="7F5ACC40" w:rsidR="00244D94" w:rsidRPr="0045598C" w:rsidRDefault="00120090">
            <w:pPr>
              <w:widowControl/>
              <w:ind w:firstLineChars="100" w:firstLine="200"/>
              <w:jc w:val="left"/>
              <w:textAlignment w:val="top"/>
              <w:rPr>
                <w:color w:val="000000"/>
                <w:kern w:val="0"/>
                <w:sz w:val="22"/>
                <w:szCs w:val="22"/>
              </w:rPr>
            </w:pPr>
            <w:r w:rsidRPr="0045598C">
              <w:rPr>
                <w:color w:val="000000"/>
                <w:kern w:val="0"/>
                <w:sz w:val="20"/>
                <w:szCs w:val="20"/>
                <w:lang w:bidi="ar"/>
              </w:rPr>
              <w:t>FO percent before CKRT (per 1% increase)</w:t>
            </w:r>
          </w:p>
        </w:tc>
        <w:tc>
          <w:tcPr>
            <w:tcW w:w="2126" w:type="dxa"/>
            <w:vAlign w:val="center"/>
          </w:tcPr>
          <w:p w14:paraId="6738B18D" w14:textId="77E72172"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1.02 (1.01</w:t>
            </w:r>
            <w:r w:rsidR="00E36F08">
              <w:rPr>
                <w:color w:val="000000"/>
                <w:kern w:val="0"/>
                <w:sz w:val="22"/>
                <w:szCs w:val="22"/>
                <w:lang w:bidi="ar"/>
              </w:rPr>
              <w:t>–</w:t>
            </w:r>
            <w:r w:rsidRPr="0045598C">
              <w:rPr>
                <w:color w:val="000000"/>
                <w:kern w:val="0"/>
                <w:sz w:val="22"/>
                <w:szCs w:val="22"/>
                <w:lang w:bidi="ar"/>
              </w:rPr>
              <w:t>1.04)</w:t>
            </w:r>
          </w:p>
        </w:tc>
        <w:tc>
          <w:tcPr>
            <w:tcW w:w="1127" w:type="dxa"/>
            <w:vAlign w:val="center"/>
          </w:tcPr>
          <w:p w14:paraId="050051BB"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0.002</w:t>
            </w:r>
          </w:p>
        </w:tc>
        <w:tc>
          <w:tcPr>
            <w:tcW w:w="1850" w:type="dxa"/>
            <w:vAlign w:val="center"/>
          </w:tcPr>
          <w:p w14:paraId="784C2ECC" w14:textId="5106602A"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1.02 (1.00</w:t>
            </w:r>
            <w:r w:rsidR="00E36F08">
              <w:rPr>
                <w:color w:val="000000"/>
                <w:kern w:val="0"/>
                <w:sz w:val="22"/>
                <w:szCs w:val="22"/>
                <w:lang w:bidi="ar"/>
              </w:rPr>
              <w:t>–</w:t>
            </w:r>
            <w:r w:rsidRPr="0045598C">
              <w:rPr>
                <w:color w:val="000000"/>
                <w:kern w:val="0"/>
                <w:sz w:val="22"/>
                <w:szCs w:val="22"/>
                <w:lang w:bidi="ar"/>
              </w:rPr>
              <w:t>1.03)</w:t>
            </w:r>
          </w:p>
        </w:tc>
        <w:tc>
          <w:tcPr>
            <w:tcW w:w="1134" w:type="dxa"/>
            <w:vAlign w:val="center"/>
          </w:tcPr>
          <w:p w14:paraId="1DAC4D56"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0.119</w:t>
            </w:r>
          </w:p>
        </w:tc>
      </w:tr>
      <w:tr w:rsidR="00244D94" w:rsidRPr="00E36F08" w14:paraId="13E83CDE" w14:textId="77777777">
        <w:tc>
          <w:tcPr>
            <w:tcW w:w="3403" w:type="dxa"/>
          </w:tcPr>
          <w:p w14:paraId="339FDA1A" w14:textId="77777777" w:rsidR="00244D94" w:rsidRPr="0045598C" w:rsidRDefault="00120090">
            <w:pPr>
              <w:widowControl/>
              <w:jc w:val="left"/>
              <w:textAlignment w:val="top"/>
              <w:rPr>
                <w:color w:val="000000"/>
                <w:kern w:val="0"/>
                <w:sz w:val="22"/>
                <w:szCs w:val="22"/>
              </w:rPr>
            </w:pPr>
            <w:r w:rsidRPr="0045598C">
              <w:rPr>
                <w:color w:val="000000"/>
                <w:kern w:val="0"/>
                <w:sz w:val="22"/>
                <w:szCs w:val="22"/>
                <w:lang w:bidi="ar"/>
              </w:rPr>
              <w:t xml:space="preserve">  Interval from admission to CKRT (per 1 day increase)</w:t>
            </w:r>
          </w:p>
        </w:tc>
        <w:tc>
          <w:tcPr>
            <w:tcW w:w="2126" w:type="dxa"/>
            <w:vAlign w:val="center"/>
          </w:tcPr>
          <w:p w14:paraId="167EF6AF" w14:textId="3D138E5B"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1.06 (1.02</w:t>
            </w:r>
            <w:r w:rsidR="00E36F08">
              <w:rPr>
                <w:color w:val="000000"/>
                <w:kern w:val="0"/>
                <w:sz w:val="22"/>
                <w:szCs w:val="22"/>
                <w:lang w:bidi="ar"/>
              </w:rPr>
              <w:t>–</w:t>
            </w:r>
            <w:r w:rsidRPr="0045598C">
              <w:rPr>
                <w:color w:val="000000"/>
                <w:kern w:val="0"/>
                <w:sz w:val="22"/>
                <w:szCs w:val="22"/>
                <w:lang w:bidi="ar"/>
              </w:rPr>
              <w:t>1.11)</w:t>
            </w:r>
          </w:p>
        </w:tc>
        <w:tc>
          <w:tcPr>
            <w:tcW w:w="1127" w:type="dxa"/>
            <w:vAlign w:val="center"/>
          </w:tcPr>
          <w:p w14:paraId="1FCA45E2"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 xml:space="preserve">0.008 </w:t>
            </w:r>
          </w:p>
        </w:tc>
        <w:tc>
          <w:tcPr>
            <w:tcW w:w="1850" w:type="dxa"/>
            <w:vAlign w:val="center"/>
          </w:tcPr>
          <w:p w14:paraId="2DE7AC52" w14:textId="37AEDB81"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1.07 (1.01</w:t>
            </w:r>
            <w:r w:rsidR="00E36F08">
              <w:rPr>
                <w:color w:val="000000"/>
                <w:kern w:val="0"/>
                <w:sz w:val="22"/>
                <w:szCs w:val="22"/>
                <w:lang w:bidi="ar"/>
              </w:rPr>
              <w:t>–</w:t>
            </w:r>
            <w:r w:rsidRPr="0045598C">
              <w:rPr>
                <w:color w:val="000000"/>
                <w:kern w:val="0"/>
                <w:sz w:val="22"/>
                <w:szCs w:val="22"/>
                <w:lang w:bidi="ar"/>
              </w:rPr>
              <w:t>1.12)</w:t>
            </w:r>
          </w:p>
        </w:tc>
        <w:tc>
          <w:tcPr>
            <w:tcW w:w="1134" w:type="dxa"/>
            <w:vAlign w:val="center"/>
          </w:tcPr>
          <w:p w14:paraId="2BCA88A0"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0.015</w:t>
            </w:r>
          </w:p>
        </w:tc>
      </w:tr>
      <w:tr w:rsidR="00244D94" w:rsidRPr="00E36F08" w14:paraId="0E859539" w14:textId="77777777">
        <w:tc>
          <w:tcPr>
            <w:tcW w:w="3403" w:type="dxa"/>
          </w:tcPr>
          <w:p w14:paraId="4F73C2DA" w14:textId="77777777" w:rsidR="00244D94" w:rsidRPr="0045598C" w:rsidRDefault="00120090">
            <w:pPr>
              <w:widowControl/>
              <w:jc w:val="left"/>
              <w:textAlignment w:val="top"/>
              <w:rPr>
                <w:b/>
                <w:color w:val="000000"/>
                <w:kern w:val="0"/>
                <w:sz w:val="22"/>
                <w:szCs w:val="22"/>
              </w:rPr>
            </w:pPr>
            <w:r w:rsidRPr="0045598C">
              <w:rPr>
                <w:b/>
                <w:color w:val="000000"/>
                <w:kern w:val="0"/>
                <w:sz w:val="22"/>
                <w:szCs w:val="22"/>
                <w:lang w:bidi="ar"/>
              </w:rPr>
              <w:t>Cumulative fluid balance, mL</w:t>
            </w:r>
          </w:p>
        </w:tc>
        <w:tc>
          <w:tcPr>
            <w:tcW w:w="2126" w:type="dxa"/>
            <w:vAlign w:val="center"/>
          </w:tcPr>
          <w:p w14:paraId="2706F37F" w14:textId="77777777" w:rsidR="00244D94" w:rsidRPr="0045598C" w:rsidRDefault="00244D94">
            <w:pPr>
              <w:jc w:val="center"/>
              <w:rPr>
                <w:color w:val="000000"/>
                <w:kern w:val="0"/>
                <w:sz w:val="22"/>
                <w:szCs w:val="22"/>
                <w:lang w:bidi="ar"/>
              </w:rPr>
            </w:pPr>
          </w:p>
        </w:tc>
        <w:tc>
          <w:tcPr>
            <w:tcW w:w="1127" w:type="dxa"/>
            <w:vAlign w:val="center"/>
          </w:tcPr>
          <w:p w14:paraId="50B821DB" w14:textId="77777777" w:rsidR="00244D94" w:rsidRPr="0045598C" w:rsidRDefault="00244D94">
            <w:pPr>
              <w:jc w:val="center"/>
              <w:rPr>
                <w:color w:val="000000"/>
                <w:kern w:val="0"/>
                <w:sz w:val="22"/>
                <w:szCs w:val="22"/>
                <w:lang w:bidi="ar"/>
              </w:rPr>
            </w:pPr>
          </w:p>
        </w:tc>
        <w:tc>
          <w:tcPr>
            <w:tcW w:w="1850" w:type="dxa"/>
            <w:vAlign w:val="center"/>
          </w:tcPr>
          <w:p w14:paraId="42F7BCC7" w14:textId="77777777" w:rsidR="00244D94" w:rsidRPr="0045598C" w:rsidRDefault="00244D94">
            <w:pPr>
              <w:jc w:val="center"/>
              <w:rPr>
                <w:color w:val="000000"/>
                <w:kern w:val="0"/>
                <w:sz w:val="22"/>
                <w:szCs w:val="22"/>
                <w:lang w:bidi="ar"/>
              </w:rPr>
            </w:pPr>
          </w:p>
        </w:tc>
        <w:tc>
          <w:tcPr>
            <w:tcW w:w="1134" w:type="dxa"/>
            <w:vAlign w:val="center"/>
          </w:tcPr>
          <w:p w14:paraId="3511FF8D" w14:textId="77777777" w:rsidR="00244D94" w:rsidRPr="0045598C" w:rsidRDefault="00244D94">
            <w:pPr>
              <w:jc w:val="center"/>
              <w:rPr>
                <w:color w:val="000000"/>
                <w:kern w:val="0"/>
                <w:sz w:val="22"/>
                <w:szCs w:val="22"/>
                <w:lang w:bidi="ar"/>
              </w:rPr>
            </w:pPr>
          </w:p>
        </w:tc>
      </w:tr>
      <w:tr w:rsidR="00244D94" w:rsidRPr="0045598C" w14:paraId="4A0BE595" w14:textId="77777777">
        <w:tc>
          <w:tcPr>
            <w:tcW w:w="3403" w:type="dxa"/>
          </w:tcPr>
          <w:p w14:paraId="35BA6CBF" w14:textId="77777777" w:rsidR="00244D94" w:rsidRPr="0045598C" w:rsidRDefault="00120090">
            <w:pPr>
              <w:widowControl/>
              <w:jc w:val="left"/>
              <w:textAlignment w:val="top"/>
              <w:rPr>
                <w:color w:val="000000"/>
                <w:kern w:val="0"/>
                <w:sz w:val="22"/>
                <w:szCs w:val="22"/>
              </w:rPr>
            </w:pPr>
            <w:r w:rsidRPr="0045598C">
              <w:rPr>
                <w:color w:val="000000"/>
                <w:kern w:val="0"/>
                <w:sz w:val="22"/>
                <w:szCs w:val="22"/>
                <w:lang w:bidi="ar"/>
              </w:rPr>
              <w:t xml:space="preserve">  FO percent in 48h (per 1% increase)</w:t>
            </w:r>
          </w:p>
        </w:tc>
        <w:tc>
          <w:tcPr>
            <w:tcW w:w="2126" w:type="dxa"/>
            <w:vAlign w:val="center"/>
          </w:tcPr>
          <w:p w14:paraId="4BEAA856" w14:textId="70DC3D1D"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1.04 (1.02</w:t>
            </w:r>
            <w:r w:rsidR="00E36F08">
              <w:rPr>
                <w:color w:val="000000"/>
                <w:kern w:val="0"/>
                <w:sz w:val="22"/>
                <w:szCs w:val="22"/>
                <w:lang w:bidi="ar"/>
              </w:rPr>
              <w:t>–</w:t>
            </w:r>
            <w:r w:rsidRPr="0045598C">
              <w:rPr>
                <w:color w:val="000000"/>
                <w:kern w:val="0"/>
                <w:sz w:val="22"/>
                <w:szCs w:val="22"/>
                <w:lang w:bidi="ar"/>
              </w:rPr>
              <w:t>1.07)</w:t>
            </w:r>
          </w:p>
        </w:tc>
        <w:tc>
          <w:tcPr>
            <w:tcW w:w="1127" w:type="dxa"/>
            <w:vAlign w:val="center"/>
          </w:tcPr>
          <w:p w14:paraId="0448D9FD" w14:textId="77777777" w:rsidR="00244D94" w:rsidRPr="0045598C" w:rsidRDefault="00120090">
            <w:pPr>
              <w:widowControl/>
              <w:jc w:val="center"/>
              <w:textAlignment w:val="center"/>
              <w:rPr>
                <w:color w:val="000000"/>
                <w:kern w:val="0"/>
                <w:sz w:val="22"/>
                <w:szCs w:val="22"/>
                <w:lang w:bidi="ar"/>
              </w:rPr>
            </w:pPr>
            <w:r w:rsidRPr="0045598C">
              <w:rPr>
                <w:color w:val="000000"/>
                <w:kern w:val="0"/>
                <w:sz w:val="22"/>
                <w:szCs w:val="22"/>
                <w:lang w:bidi="ar"/>
              </w:rPr>
              <w:t>&lt; 0.001</w:t>
            </w:r>
          </w:p>
        </w:tc>
        <w:tc>
          <w:tcPr>
            <w:tcW w:w="1850" w:type="dxa"/>
            <w:vAlign w:val="center"/>
          </w:tcPr>
          <w:p w14:paraId="79DF8437" w14:textId="39A6A1FF"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1.05 (1.02</w:t>
            </w:r>
            <w:r w:rsidR="00E36F08">
              <w:rPr>
                <w:color w:val="000000"/>
                <w:kern w:val="0"/>
                <w:sz w:val="22"/>
                <w:szCs w:val="22"/>
                <w:lang w:bidi="ar"/>
              </w:rPr>
              <w:t>–</w:t>
            </w:r>
            <w:r w:rsidRPr="0045598C">
              <w:rPr>
                <w:color w:val="000000"/>
                <w:kern w:val="0"/>
                <w:sz w:val="22"/>
                <w:szCs w:val="22"/>
                <w:lang w:bidi="ar"/>
              </w:rPr>
              <w:t>1.08)</w:t>
            </w:r>
          </w:p>
        </w:tc>
        <w:tc>
          <w:tcPr>
            <w:tcW w:w="1134" w:type="dxa"/>
            <w:vAlign w:val="center"/>
          </w:tcPr>
          <w:p w14:paraId="0EE032DC" w14:textId="77777777"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0.002</w:t>
            </w:r>
          </w:p>
        </w:tc>
      </w:tr>
    </w:tbl>
    <w:p w14:paraId="49AEFC2D" w14:textId="46A9E8F5" w:rsidR="004F5174" w:rsidRPr="004F5174" w:rsidRDefault="004F5174">
      <w:pPr>
        <w:rPr>
          <w:rFonts w:ascii="Times New Roman" w:hAnsi="Times New Roman" w:cs="Times New Roman"/>
          <w:sz w:val="22"/>
          <w:szCs w:val="22"/>
        </w:rPr>
      </w:pPr>
      <w:r w:rsidRPr="0060598B">
        <w:rPr>
          <w:rFonts w:ascii="Times New Roman" w:eastAsia="宋体" w:hAnsi="Times New Roman"/>
          <w:i/>
          <w:iCs/>
          <w:sz w:val="22"/>
          <w:szCs w:val="22"/>
        </w:rPr>
        <w:t xml:space="preserve">Abbreviations: </w:t>
      </w:r>
      <w:r w:rsidRPr="0060598B">
        <w:rPr>
          <w:rFonts w:ascii="Times New Roman" w:hAnsi="Times New Roman" w:cs="Times New Roman"/>
          <w:i/>
          <w:iCs/>
          <w:sz w:val="22"/>
          <w:szCs w:val="22"/>
        </w:rPr>
        <w:t>BMI</w:t>
      </w:r>
      <w:r w:rsidRPr="0060598B">
        <w:rPr>
          <w:rFonts w:ascii="Times New Roman" w:hAnsi="Times New Roman" w:cs="Times New Roman"/>
          <w:sz w:val="22"/>
          <w:szCs w:val="22"/>
        </w:rPr>
        <w:t xml:space="preserve"> body mass index, </w:t>
      </w:r>
      <w:r w:rsidRPr="004D6B9D">
        <w:rPr>
          <w:rFonts w:ascii="Times New Roman" w:eastAsia="宋体" w:hAnsi="Times New Roman" w:cs="Times New Roman"/>
          <w:i/>
          <w:iCs/>
          <w:sz w:val="22"/>
          <w:szCs w:val="22"/>
        </w:rPr>
        <w:t>CI</w:t>
      </w:r>
      <w:r w:rsidRPr="004D6B9D">
        <w:rPr>
          <w:rFonts w:ascii="Times New Roman" w:eastAsia="宋体" w:hAnsi="Times New Roman" w:cs="Times New Roman"/>
          <w:sz w:val="22"/>
          <w:szCs w:val="22"/>
        </w:rPr>
        <w:t xml:space="preserve"> confidence interval</w:t>
      </w:r>
      <w:r w:rsidRPr="0060598B">
        <w:rPr>
          <w:rFonts w:ascii="Times New Roman" w:eastAsia="宋体" w:hAnsi="Times New Roman" w:cs="Times New Roman"/>
          <w:sz w:val="22"/>
          <w:szCs w:val="22"/>
        </w:rPr>
        <w:t xml:space="preserve">, </w:t>
      </w:r>
      <w:r w:rsidRPr="0060598B">
        <w:rPr>
          <w:rFonts w:ascii="Times New Roman" w:hAnsi="Times New Roman" w:cs="Times New Roman"/>
          <w:i/>
          <w:iCs/>
          <w:sz w:val="22"/>
          <w:szCs w:val="22"/>
        </w:rPr>
        <w:t>CKRT</w:t>
      </w:r>
      <w:r w:rsidRPr="0060598B">
        <w:rPr>
          <w:rFonts w:ascii="Times New Roman" w:hAnsi="Times New Roman" w:cs="Times New Roman"/>
          <w:sz w:val="22"/>
          <w:szCs w:val="22"/>
        </w:rPr>
        <w:t xml:space="preserve"> continuous renal replacement therapy,</w:t>
      </w:r>
      <w:r w:rsidRPr="0060598B">
        <w:rPr>
          <w:rFonts w:ascii="Times New Roman" w:hAnsi="Times New Roman" w:cs="Times New Roman"/>
          <w:i/>
          <w:iCs/>
          <w:sz w:val="22"/>
          <w:szCs w:val="22"/>
        </w:rPr>
        <w:t xml:space="preserve"> FO</w:t>
      </w:r>
      <w:r w:rsidRPr="0060598B">
        <w:rPr>
          <w:rFonts w:ascii="Times New Roman" w:hAnsi="Times New Roman" w:cs="Times New Roman"/>
          <w:sz w:val="22"/>
          <w:szCs w:val="22"/>
        </w:rPr>
        <w:t xml:space="preserve"> fluid overload, </w:t>
      </w:r>
      <w:r w:rsidRPr="0060598B">
        <w:rPr>
          <w:rFonts w:ascii="Times New Roman" w:hAnsi="Times New Roman" w:cs="Times New Roman"/>
          <w:i/>
          <w:iCs/>
          <w:sz w:val="22"/>
          <w:szCs w:val="22"/>
        </w:rPr>
        <w:t>ICU</w:t>
      </w:r>
      <w:r w:rsidRPr="0060598B">
        <w:rPr>
          <w:rFonts w:ascii="Times New Roman" w:hAnsi="Times New Roman" w:cs="Times New Roman"/>
          <w:sz w:val="22"/>
          <w:szCs w:val="22"/>
        </w:rPr>
        <w:t xml:space="preserve"> intensive care unit, </w:t>
      </w:r>
      <w:r w:rsidRPr="0060598B">
        <w:rPr>
          <w:rFonts w:ascii="Times New Roman" w:hAnsi="Times New Roman" w:cs="Times New Roman"/>
          <w:i/>
          <w:iCs/>
          <w:sz w:val="22"/>
          <w:szCs w:val="22"/>
        </w:rPr>
        <w:t>NUF</w:t>
      </w:r>
      <w:r w:rsidRPr="0060598B">
        <w:rPr>
          <w:rFonts w:ascii="Times New Roman" w:hAnsi="Times New Roman" w:cs="Times New Roman"/>
          <w:sz w:val="22"/>
          <w:szCs w:val="22"/>
        </w:rPr>
        <w:t xml:space="preserve"> net ultrafiltration, </w:t>
      </w:r>
      <w:r w:rsidRPr="0060598B">
        <w:rPr>
          <w:rFonts w:ascii="Times New Roman" w:hAnsi="Times New Roman" w:cs="Times New Roman"/>
          <w:i/>
          <w:iCs/>
          <w:sz w:val="22"/>
          <w:szCs w:val="22"/>
        </w:rPr>
        <w:t>OASIS</w:t>
      </w:r>
      <w:r w:rsidRPr="0060598B">
        <w:rPr>
          <w:rFonts w:ascii="Times New Roman" w:hAnsi="Times New Roman" w:cs="Times New Roman"/>
          <w:sz w:val="22"/>
          <w:szCs w:val="22"/>
        </w:rPr>
        <w:t xml:space="preserve"> Oxford Acute Severity of Illness Score,</w:t>
      </w:r>
      <w:r w:rsidRPr="004D6B9D">
        <w:rPr>
          <w:rFonts w:ascii="Times New Roman" w:eastAsia="宋体" w:hAnsi="Times New Roman" w:cs="Times New Roman"/>
          <w:sz w:val="22"/>
          <w:szCs w:val="22"/>
        </w:rPr>
        <w:t xml:space="preserve"> </w:t>
      </w:r>
      <w:r w:rsidRPr="004D6B9D">
        <w:rPr>
          <w:rFonts w:ascii="Times New Roman" w:eastAsia="宋体" w:hAnsi="Times New Roman" w:cs="Times New Roman"/>
          <w:i/>
          <w:iCs/>
          <w:sz w:val="22"/>
          <w:szCs w:val="22"/>
        </w:rPr>
        <w:t>OR</w:t>
      </w:r>
      <w:r w:rsidRPr="004D6B9D">
        <w:rPr>
          <w:rFonts w:ascii="Times New Roman" w:eastAsia="宋体" w:hAnsi="Times New Roman" w:cs="Times New Roman"/>
          <w:sz w:val="22"/>
          <w:szCs w:val="22"/>
        </w:rPr>
        <w:t xml:space="preserve"> odds ratio</w:t>
      </w:r>
      <w:r w:rsidRPr="0060598B">
        <w:rPr>
          <w:rFonts w:ascii="Times New Roman" w:eastAsia="宋体" w:hAnsi="Times New Roman" w:cs="Times New Roman"/>
          <w:sz w:val="22"/>
          <w:szCs w:val="22"/>
        </w:rPr>
        <w:t>,</w:t>
      </w:r>
      <w:r w:rsidRPr="0060598B">
        <w:rPr>
          <w:rFonts w:ascii="Times New Roman" w:hAnsi="Times New Roman" w:cs="Times New Roman"/>
          <w:sz w:val="22"/>
          <w:szCs w:val="22"/>
        </w:rPr>
        <w:t xml:space="preserve"> </w:t>
      </w:r>
      <w:r w:rsidRPr="0060598B">
        <w:rPr>
          <w:rFonts w:ascii="Times New Roman" w:hAnsi="Times New Roman" w:cs="Times New Roman"/>
          <w:i/>
          <w:iCs/>
          <w:sz w:val="22"/>
          <w:szCs w:val="22"/>
        </w:rPr>
        <w:t>SOFA</w:t>
      </w:r>
      <w:r w:rsidRPr="0060598B">
        <w:rPr>
          <w:rFonts w:ascii="Times New Roman" w:hAnsi="Times New Roman" w:cs="Times New Roman"/>
          <w:sz w:val="22"/>
          <w:szCs w:val="22"/>
        </w:rPr>
        <w:t xml:space="preserve"> sequential organ failure assessment, </w:t>
      </w:r>
      <w:r w:rsidRPr="0060598B">
        <w:rPr>
          <w:rFonts w:ascii="Times New Roman" w:hAnsi="Times New Roman" w:cs="Times New Roman"/>
          <w:i/>
          <w:iCs/>
          <w:sz w:val="22"/>
          <w:szCs w:val="22"/>
        </w:rPr>
        <w:t>VIS</w:t>
      </w:r>
      <w:r w:rsidRPr="0060598B">
        <w:rPr>
          <w:rFonts w:ascii="Times New Roman" w:hAnsi="Times New Roman" w:cs="Times New Roman"/>
          <w:sz w:val="22"/>
          <w:szCs w:val="22"/>
        </w:rPr>
        <w:t xml:space="preserve"> Vasoactive-inotropic Score</w:t>
      </w:r>
    </w:p>
    <w:p w14:paraId="45735FCB" w14:textId="53DFBEFE" w:rsidR="00244D94" w:rsidRPr="0045598C" w:rsidRDefault="00120090">
      <w:pPr>
        <w:rPr>
          <w:rFonts w:ascii="Calibri" w:eastAsia="宋体" w:hAnsi="Calibri" w:cs="Times New Roman"/>
          <w:b/>
          <w:lang w:bidi="ar"/>
        </w:rPr>
      </w:pPr>
      <w:r w:rsidRPr="0045598C">
        <w:rPr>
          <w:rFonts w:ascii="Times New Roman" w:eastAsia="宋体" w:hAnsi="Times New Roman" w:cs="Times New Roman"/>
          <w:bCs/>
          <w:color w:val="000000"/>
          <w:kern w:val="0"/>
          <w:sz w:val="22"/>
          <w:szCs w:val="22"/>
          <w:lang w:bidi="ar"/>
        </w:rPr>
        <w:t xml:space="preserve">By adding 3% </w:t>
      </w:r>
      <w:r w:rsidR="0054509A" w:rsidRPr="0045598C">
        <w:rPr>
          <w:rFonts w:ascii="Times New Roman" w:eastAsia="宋体" w:hAnsi="Times New Roman" w:cs="Times New Roman"/>
          <w:bCs/>
          <w:color w:val="000000"/>
          <w:kern w:val="0"/>
          <w:sz w:val="22"/>
          <w:szCs w:val="22"/>
          <w:lang w:bidi="ar"/>
        </w:rPr>
        <w:t xml:space="preserve">to the </w:t>
      </w:r>
      <w:r w:rsidRPr="0045598C">
        <w:rPr>
          <w:rFonts w:ascii="Times New Roman" w:eastAsia="宋体" w:hAnsi="Times New Roman" w:cs="Times New Roman"/>
          <w:bCs/>
          <w:color w:val="000000"/>
          <w:kern w:val="0"/>
          <w:sz w:val="22"/>
          <w:szCs w:val="22"/>
          <w:lang w:bidi="ar"/>
        </w:rPr>
        <w:t xml:space="preserve">lowest 28-day mortality, we </w:t>
      </w:r>
      <w:r w:rsidR="0054509A" w:rsidRPr="0045598C">
        <w:rPr>
          <w:rFonts w:ascii="Times New Roman" w:eastAsia="宋体" w:hAnsi="Times New Roman" w:cs="Times New Roman"/>
          <w:bCs/>
          <w:color w:val="000000"/>
          <w:kern w:val="0"/>
          <w:sz w:val="22"/>
          <w:szCs w:val="22"/>
          <w:lang w:bidi="ar"/>
        </w:rPr>
        <w:t xml:space="preserve">arrived at </w:t>
      </w:r>
      <w:r w:rsidRPr="0045598C">
        <w:rPr>
          <w:rFonts w:ascii="Times New Roman" w:eastAsia="宋体" w:hAnsi="Times New Roman" w:cs="Times New Roman"/>
          <w:bCs/>
          <w:color w:val="000000"/>
          <w:kern w:val="0"/>
          <w:sz w:val="22"/>
          <w:szCs w:val="22"/>
          <w:lang w:bidi="ar"/>
        </w:rPr>
        <w:t xml:space="preserve">the mortality rate of 34% as a cutoff value, which </w:t>
      </w:r>
      <w:r w:rsidR="0054509A" w:rsidRPr="0045598C">
        <w:rPr>
          <w:rFonts w:ascii="Times New Roman" w:eastAsia="宋体" w:hAnsi="Times New Roman" w:cs="Times New Roman"/>
          <w:bCs/>
          <w:color w:val="000000"/>
          <w:kern w:val="0"/>
          <w:sz w:val="22"/>
          <w:szCs w:val="22"/>
          <w:lang w:bidi="ar"/>
        </w:rPr>
        <w:t xml:space="preserve">corresponded </w:t>
      </w:r>
      <w:r w:rsidRPr="0045598C">
        <w:rPr>
          <w:rFonts w:ascii="Times New Roman" w:eastAsia="宋体" w:hAnsi="Times New Roman" w:cs="Times New Roman"/>
          <w:bCs/>
          <w:color w:val="000000"/>
          <w:kern w:val="0"/>
          <w:sz w:val="22"/>
          <w:szCs w:val="22"/>
          <w:lang w:bidi="ar"/>
        </w:rPr>
        <w:t>to NUF rate</w:t>
      </w:r>
      <w:r w:rsidR="008E0F88" w:rsidRPr="0045598C">
        <w:rPr>
          <w:rFonts w:ascii="Times New Roman" w:eastAsia="宋体" w:hAnsi="Times New Roman" w:cs="Times New Roman"/>
          <w:bCs/>
          <w:color w:val="000000"/>
          <w:kern w:val="0"/>
          <w:sz w:val="22"/>
          <w:szCs w:val="22"/>
          <w:lang w:bidi="ar"/>
        </w:rPr>
        <w:t>s</w:t>
      </w:r>
      <w:r w:rsidRPr="0045598C">
        <w:rPr>
          <w:rFonts w:ascii="Times New Roman" w:eastAsia="宋体" w:hAnsi="Times New Roman" w:cs="Times New Roman"/>
          <w:bCs/>
          <w:color w:val="000000"/>
          <w:kern w:val="0"/>
          <w:sz w:val="22"/>
          <w:szCs w:val="22"/>
          <w:lang w:bidi="ar"/>
        </w:rPr>
        <w:t xml:space="preserve"> of 1.9 and 3.0 mL/kg/h. Adjusted by age, gender, body mass index, ICU type, baseline serum creatinine, </w:t>
      </w:r>
      <w:proofErr w:type="spellStart"/>
      <w:r w:rsidRPr="0045598C">
        <w:rPr>
          <w:rFonts w:ascii="Times New Roman" w:eastAsia="宋体" w:hAnsi="Times New Roman" w:cs="Times New Roman"/>
          <w:bCs/>
          <w:color w:val="000000"/>
          <w:kern w:val="0"/>
          <w:sz w:val="22"/>
          <w:szCs w:val="22"/>
          <w:lang w:bidi="ar"/>
        </w:rPr>
        <w:t>Charlson</w:t>
      </w:r>
      <w:proofErr w:type="spellEnd"/>
      <w:r w:rsidRPr="0045598C">
        <w:rPr>
          <w:rFonts w:ascii="Times New Roman" w:eastAsia="宋体" w:hAnsi="Times New Roman" w:cs="Times New Roman"/>
          <w:bCs/>
          <w:color w:val="000000"/>
          <w:kern w:val="0"/>
          <w:sz w:val="22"/>
          <w:szCs w:val="22"/>
          <w:lang w:bidi="ar"/>
        </w:rPr>
        <w:t xml:space="preserve"> Comorbidity Index Score, Oxford Acute Severity of Illness Score on the first day of admission, sepsis on the first day of admission, need </w:t>
      </w:r>
      <w:r w:rsidR="0054509A" w:rsidRPr="0045598C">
        <w:rPr>
          <w:rFonts w:ascii="Times New Roman" w:eastAsia="宋体" w:hAnsi="Times New Roman" w:cs="Times New Roman"/>
          <w:bCs/>
          <w:color w:val="000000"/>
          <w:kern w:val="0"/>
          <w:sz w:val="22"/>
          <w:szCs w:val="22"/>
          <w:lang w:bidi="ar"/>
        </w:rPr>
        <w:t xml:space="preserve">for </w:t>
      </w:r>
      <w:r w:rsidRPr="0045598C">
        <w:rPr>
          <w:rFonts w:ascii="Times New Roman" w:eastAsia="宋体" w:hAnsi="Times New Roman" w:cs="Times New Roman"/>
          <w:bCs/>
          <w:color w:val="000000"/>
          <w:kern w:val="0"/>
          <w:sz w:val="22"/>
          <w:szCs w:val="22"/>
          <w:lang w:bidi="ar"/>
        </w:rPr>
        <w:t xml:space="preserve">mechanical ventilation on the first day of admission, time from ICU admission until start of CKRT in minutes, mean arterial pressure before CKRT, Vasoactive-Inotropic Score before CKRT, </w:t>
      </w:r>
      <w:r w:rsidR="004B5BD1">
        <w:rPr>
          <w:rFonts w:ascii="Times New Roman" w:eastAsia="宋体" w:hAnsi="Times New Roman" w:cs="Times New Roman"/>
          <w:bCs/>
          <w:color w:val="000000"/>
          <w:kern w:val="0"/>
          <w:sz w:val="22"/>
          <w:szCs w:val="22"/>
          <w:lang w:bidi="ar"/>
        </w:rPr>
        <w:t>sequential organ failure assessment s</w:t>
      </w:r>
      <w:r w:rsidRPr="0045598C">
        <w:rPr>
          <w:rFonts w:ascii="Times New Roman" w:eastAsia="宋体" w:hAnsi="Times New Roman" w:cs="Times New Roman"/>
          <w:bCs/>
          <w:color w:val="000000"/>
          <w:kern w:val="0"/>
          <w:sz w:val="22"/>
          <w:szCs w:val="22"/>
          <w:lang w:bidi="ar"/>
        </w:rPr>
        <w:t xml:space="preserve">core before CKRT, fluid overload percent before CKRT </w:t>
      </w:r>
      <w:r w:rsidR="0054509A" w:rsidRPr="0045598C">
        <w:rPr>
          <w:rFonts w:ascii="Times New Roman" w:eastAsia="宋体" w:hAnsi="Times New Roman" w:cs="Times New Roman"/>
          <w:bCs/>
          <w:color w:val="000000"/>
          <w:kern w:val="0"/>
          <w:sz w:val="22"/>
          <w:szCs w:val="22"/>
          <w:lang w:bidi="ar"/>
        </w:rPr>
        <w:t xml:space="preserve">and </w:t>
      </w:r>
      <w:r w:rsidRPr="0045598C">
        <w:rPr>
          <w:rFonts w:ascii="Times New Roman" w:eastAsia="宋体" w:hAnsi="Times New Roman" w:cs="Times New Roman"/>
          <w:bCs/>
          <w:color w:val="000000"/>
          <w:kern w:val="0"/>
          <w:sz w:val="22"/>
          <w:szCs w:val="22"/>
          <w:lang w:bidi="ar"/>
        </w:rPr>
        <w:t>cumulative fluid overload percent in the first 48</w:t>
      </w:r>
      <w:r w:rsidR="0054509A" w:rsidRPr="0045598C">
        <w:rPr>
          <w:rFonts w:ascii="Times New Roman" w:eastAsia="宋体" w:hAnsi="Times New Roman" w:cs="Times New Roman"/>
          <w:bCs/>
          <w:color w:val="000000"/>
          <w:kern w:val="0"/>
          <w:sz w:val="22"/>
          <w:szCs w:val="22"/>
          <w:lang w:bidi="ar"/>
        </w:rPr>
        <w:t xml:space="preserve"> </w:t>
      </w:r>
      <w:r w:rsidRPr="0045598C">
        <w:rPr>
          <w:rFonts w:ascii="Times New Roman" w:eastAsia="宋体" w:hAnsi="Times New Roman" w:cs="Times New Roman"/>
          <w:bCs/>
          <w:color w:val="000000"/>
          <w:kern w:val="0"/>
          <w:sz w:val="22"/>
          <w:szCs w:val="22"/>
          <w:lang w:bidi="ar"/>
        </w:rPr>
        <w:t>h</w:t>
      </w:r>
      <w:r w:rsidR="008E0F88" w:rsidRPr="0045598C">
        <w:rPr>
          <w:rFonts w:ascii="Times New Roman" w:eastAsia="宋体" w:hAnsi="Times New Roman" w:cs="Times New Roman"/>
          <w:bCs/>
          <w:color w:val="000000"/>
          <w:kern w:val="0"/>
          <w:sz w:val="22"/>
          <w:szCs w:val="22"/>
          <w:lang w:bidi="ar"/>
        </w:rPr>
        <w:t>ours</w:t>
      </w:r>
      <w:r w:rsidRPr="0045598C">
        <w:rPr>
          <w:rFonts w:ascii="Times New Roman" w:eastAsia="宋体" w:hAnsi="Times New Roman" w:cs="Times New Roman"/>
          <w:bCs/>
          <w:color w:val="000000"/>
          <w:kern w:val="0"/>
          <w:sz w:val="22"/>
          <w:szCs w:val="22"/>
          <w:lang w:bidi="ar"/>
        </w:rPr>
        <w:t xml:space="preserve"> of CKRT.</w:t>
      </w:r>
    </w:p>
    <w:p w14:paraId="5E4F48AC" w14:textId="1D8CF0A6" w:rsidR="00244D94" w:rsidRPr="0045598C" w:rsidRDefault="00120090">
      <w:pPr>
        <w:rPr>
          <w:rFonts w:ascii="Times New Roman" w:eastAsia="宋体" w:hAnsi="Times New Roman" w:cs="Times New Roman"/>
          <w:b/>
          <w:color w:val="000000"/>
          <w:kern w:val="0"/>
          <w:sz w:val="22"/>
          <w:szCs w:val="22"/>
          <w:lang w:bidi="ar"/>
        </w:rPr>
      </w:pPr>
      <w:r w:rsidRPr="0045598C">
        <w:rPr>
          <w:rFonts w:ascii="Times New Roman" w:eastAsia="宋体" w:hAnsi="Times New Roman" w:cs="Times New Roman"/>
          <w:b/>
          <w:color w:val="000000"/>
          <w:kern w:val="0"/>
          <w:sz w:val="22"/>
          <w:szCs w:val="22"/>
          <w:lang w:bidi="ar"/>
        </w:rPr>
        <w:t>Table S4</w:t>
      </w:r>
      <w:r w:rsidR="0054509A" w:rsidRPr="0045598C">
        <w:rPr>
          <w:rFonts w:ascii="Times New Roman" w:eastAsia="宋体" w:hAnsi="Times New Roman" w:cs="Times New Roman"/>
          <w:b/>
          <w:color w:val="000000"/>
          <w:kern w:val="0"/>
          <w:sz w:val="22"/>
          <w:szCs w:val="22"/>
          <w:lang w:bidi="ar"/>
        </w:rPr>
        <w:t>.</w:t>
      </w:r>
      <w:bookmarkStart w:id="11" w:name="_Hlk71106155"/>
      <w:r w:rsidRPr="0045598C">
        <w:rPr>
          <w:rFonts w:ascii="Times New Roman" w:eastAsia="宋体" w:hAnsi="Times New Roman" w:cs="Times New Roman"/>
          <w:b/>
          <w:color w:val="000000"/>
          <w:kern w:val="0"/>
          <w:sz w:val="22"/>
          <w:szCs w:val="22"/>
          <w:lang w:bidi="ar"/>
        </w:rPr>
        <w:t xml:space="preserve"> </w:t>
      </w:r>
      <w:bookmarkEnd w:id="11"/>
      <w:r w:rsidR="00CF1F7F" w:rsidRPr="0045598C">
        <w:rPr>
          <w:rFonts w:ascii="Times New Roman" w:eastAsia="宋体" w:hAnsi="Times New Roman" w:cs="Times New Roman"/>
          <w:b/>
          <w:color w:val="000000"/>
          <w:kern w:val="0"/>
          <w:sz w:val="22"/>
          <w:szCs w:val="22"/>
          <w:lang w:bidi="ar"/>
        </w:rPr>
        <w:t>Association of the NUF rate and survival within each time interval</w:t>
      </w:r>
    </w:p>
    <w:tbl>
      <w:tblPr>
        <w:tblStyle w:val="1"/>
        <w:tblW w:w="6062" w:type="pct"/>
        <w:tblInd w:w="-71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7"/>
        <w:gridCol w:w="997"/>
        <w:gridCol w:w="1420"/>
        <w:gridCol w:w="1416"/>
        <w:gridCol w:w="1416"/>
        <w:gridCol w:w="1559"/>
        <w:gridCol w:w="1414"/>
        <w:gridCol w:w="711"/>
      </w:tblGrid>
      <w:tr w:rsidR="00E36F08" w:rsidRPr="0045598C" w14:paraId="0E0EE7CD" w14:textId="77777777" w:rsidTr="00E36F08">
        <w:trPr>
          <w:trHeight w:val="217"/>
        </w:trPr>
        <w:tc>
          <w:tcPr>
            <w:tcW w:w="565" w:type="pct"/>
            <w:tcBorders>
              <w:top w:val="single" w:sz="4" w:space="0" w:color="auto"/>
              <w:bottom w:val="single" w:sz="4" w:space="0" w:color="auto"/>
            </w:tcBorders>
            <w:vAlign w:val="center"/>
          </w:tcPr>
          <w:p w14:paraId="22A3E04D" w14:textId="77777777" w:rsidR="00244D94" w:rsidRPr="0045598C" w:rsidRDefault="00120090">
            <w:pPr>
              <w:widowControl/>
              <w:jc w:val="left"/>
              <w:textAlignment w:val="center"/>
              <w:rPr>
                <w:color w:val="000000"/>
                <w:kern w:val="0"/>
                <w:sz w:val="16"/>
                <w:szCs w:val="16"/>
                <w:lang w:bidi="ar"/>
              </w:rPr>
            </w:pPr>
            <w:r w:rsidRPr="0045598C">
              <w:rPr>
                <w:color w:val="000000"/>
                <w:kern w:val="0"/>
                <w:sz w:val="16"/>
                <w:szCs w:val="16"/>
                <w:lang w:bidi="ar"/>
              </w:rPr>
              <w:t>NUF rate (mL/kg/h)</w:t>
            </w:r>
          </w:p>
        </w:tc>
        <w:tc>
          <w:tcPr>
            <w:tcW w:w="495" w:type="pct"/>
            <w:tcBorders>
              <w:top w:val="single" w:sz="4" w:space="0" w:color="auto"/>
              <w:bottom w:val="single" w:sz="4" w:space="0" w:color="auto"/>
            </w:tcBorders>
            <w:vAlign w:val="center"/>
          </w:tcPr>
          <w:p w14:paraId="03E0C072" w14:textId="77777777" w:rsidR="00244D94" w:rsidRPr="0045598C" w:rsidRDefault="00120090">
            <w:pPr>
              <w:widowControl/>
              <w:jc w:val="left"/>
              <w:textAlignment w:val="center"/>
              <w:rPr>
                <w:color w:val="000000"/>
                <w:kern w:val="0"/>
                <w:sz w:val="16"/>
                <w:szCs w:val="16"/>
                <w:lang w:bidi="ar"/>
              </w:rPr>
            </w:pPr>
            <w:r w:rsidRPr="0045598C">
              <w:rPr>
                <w:color w:val="000000"/>
                <w:kern w:val="0"/>
                <w:sz w:val="16"/>
                <w:szCs w:val="16"/>
                <w:lang w:bidi="ar"/>
              </w:rPr>
              <w:t>Model</w:t>
            </w:r>
          </w:p>
        </w:tc>
        <w:tc>
          <w:tcPr>
            <w:tcW w:w="705" w:type="pct"/>
            <w:tcBorders>
              <w:top w:val="single" w:sz="4" w:space="0" w:color="auto"/>
              <w:bottom w:val="single" w:sz="4" w:space="0" w:color="auto"/>
            </w:tcBorders>
            <w:vAlign w:val="center"/>
          </w:tcPr>
          <w:p w14:paraId="60437A0D" w14:textId="77777777"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0–3 days</w:t>
            </w:r>
          </w:p>
        </w:tc>
        <w:tc>
          <w:tcPr>
            <w:tcW w:w="703" w:type="pct"/>
            <w:tcBorders>
              <w:top w:val="single" w:sz="4" w:space="0" w:color="auto"/>
              <w:bottom w:val="single" w:sz="4" w:space="0" w:color="auto"/>
            </w:tcBorders>
            <w:vAlign w:val="center"/>
          </w:tcPr>
          <w:p w14:paraId="17AE3E1C" w14:textId="77777777"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3–5 days</w:t>
            </w:r>
          </w:p>
        </w:tc>
        <w:tc>
          <w:tcPr>
            <w:tcW w:w="703" w:type="pct"/>
            <w:tcBorders>
              <w:top w:val="single" w:sz="4" w:space="0" w:color="auto"/>
              <w:bottom w:val="single" w:sz="4" w:space="0" w:color="auto"/>
            </w:tcBorders>
            <w:vAlign w:val="center"/>
          </w:tcPr>
          <w:p w14:paraId="1291758B" w14:textId="77777777"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5–8 days</w:t>
            </w:r>
          </w:p>
        </w:tc>
        <w:tc>
          <w:tcPr>
            <w:tcW w:w="774" w:type="pct"/>
            <w:tcBorders>
              <w:top w:val="single" w:sz="4" w:space="0" w:color="auto"/>
              <w:bottom w:val="single" w:sz="4" w:space="0" w:color="auto"/>
            </w:tcBorders>
            <w:vAlign w:val="center"/>
          </w:tcPr>
          <w:p w14:paraId="7156FFE7" w14:textId="77777777"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8–14 days</w:t>
            </w:r>
          </w:p>
        </w:tc>
        <w:tc>
          <w:tcPr>
            <w:tcW w:w="702" w:type="pct"/>
            <w:tcBorders>
              <w:top w:val="single" w:sz="4" w:space="0" w:color="auto"/>
              <w:bottom w:val="single" w:sz="4" w:space="0" w:color="auto"/>
            </w:tcBorders>
            <w:vAlign w:val="center"/>
          </w:tcPr>
          <w:p w14:paraId="31A439C7" w14:textId="77777777"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14–28 days</w:t>
            </w:r>
          </w:p>
        </w:tc>
        <w:tc>
          <w:tcPr>
            <w:tcW w:w="353" w:type="pct"/>
            <w:tcBorders>
              <w:top w:val="single" w:sz="4" w:space="0" w:color="auto"/>
              <w:bottom w:val="single" w:sz="4" w:space="0" w:color="auto"/>
            </w:tcBorders>
            <w:vAlign w:val="center"/>
          </w:tcPr>
          <w:p w14:paraId="044960B0" w14:textId="77777777" w:rsidR="00244D94" w:rsidRPr="0045598C" w:rsidRDefault="00120090">
            <w:pPr>
              <w:widowControl/>
              <w:jc w:val="center"/>
              <w:textAlignment w:val="center"/>
              <w:rPr>
                <w:color w:val="000000"/>
                <w:kern w:val="0"/>
                <w:sz w:val="16"/>
                <w:szCs w:val="16"/>
                <w:lang w:bidi="ar"/>
              </w:rPr>
            </w:pPr>
            <w:r w:rsidRPr="0045598C">
              <w:rPr>
                <w:i/>
                <w:iCs/>
                <w:color w:val="000000"/>
                <w:kern w:val="0"/>
                <w:sz w:val="16"/>
                <w:szCs w:val="16"/>
                <w:lang w:bidi="ar"/>
              </w:rPr>
              <w:t>p</w:t>
            </w:r>
            <w:r w:rsidRPr="0045598C">
              <w:rPr>
                <w:color w:val="000000"/>
                <w:kern w:val="0"/>
                <w:sz w:val="16"/>
                <w:szCs w:val="16"/>
                <w:lang w:bidi="ar"/>
              </w:rPr>
              <w:t xml:space="preserve"> value</w:t>
            </w:r>
          </w:p>
        </w:tc>
      </w:tr>
      <w:tr w:rsidR="00E36F08" w:rsidRPr="0045598C" w14:paraId="4B14D20E" w14:textId="77777777" w:rsidTr="00E36F08">
        <w:trPr>
          <w:trHeight w:val="217"/>
        </w:trPr>
        <w:tc>
          <w:tcPr>
            <w:tcW w:w="565" w:type="pct"/>
            <w:vMerge w:val="restart"/>
            <w:tcBorders>
              <w:top w:val="single" w:sz="4" w:space="0" w:color="auto"/>
              <w:bottom w:val="nil"/>
            </w:tcBorders>
            <w:shd w:val="clear" w:color="auto" w:fill="E7E6E6" w:themeFill="background2"/>
            <w:vAlign w:val="center"/>
          </w:tcPr>
          <w:p w14:paraId="6CDF6F39" w14:textId="77777777" w:rsidR="00244D94" w:rsidRPr="0045598C" w:rsidRDefault="00120090">
            <w:pPr>
              <w:widowControl/>
              <w:jc w:val="left"/>
              <w:textAlignment w:val="center"/>
              <w:rPr>
                <w:color w:val="000000"/>
                <w:kern w:val="0"/>
                <w:sz w:val="16"/>
                <w:szCs w:val="16"/>
                <w:lang w:bidi="ar"/>
              </w:rPr>
            </w:pPr>
            <w:r w:rsidRPr="0045598C">
              <w:rPr>
                <w:color w:val="000000"/>
                <w:kern w:val="0"/>
                <w:sz w:val="16"/>
                <w:szCs w:val="16"/>
                <w:lang w:bidi="ar"/>
              </w:rPr>
              <w:t>&lt;1.6 versus1.6–3.1</w:t>
            </w:r>
          </w:p>
        </w:tc>
        <w:tc>
          <w:tcPr>
            <w:tcW w:w="495" w:type="pct"/>
            <w:tcBorders>
              <w:top w:val="single" w:sz="4" w:space="0" w:color="auto"/>
              <w:bottom w:val="nil"/>
            </w:tcBorders>
            <w:shd w:val="clear" w:color="auto" w:fill="E7E6E6" w:themeFill="background2"/>
            <w:vAlign w:val="center"/>
          </w:tcPr>
          <w:p w14:paraId="52BAD00C" w14:textId="77777777" w:rsidR="00244D94" w:rsidRPr="0045598C" w:rsidRDefault="00120090">
            <w:pPr>
              <w:widowControl/>
              <w:jc w:val="left"/>
              <w:textAlignment w:val="center"/>
              <w:rPr>
                <w:color w:val="000000"/>
                <w:kern w:val="0"/>
                <w:sz w:val="16"/>
                <w:szCs w:val="16"/>
                <w:lang w:bidi="ar"/>
              </w:rPr>
            </w:pPr>
            <w:r w:rsidRPr="0045598C">
              <w:rPr>
                <w:color w:val="000000"/>
                <w:kern w:val="0"/>
                <w:sz w:val="16"/>
                <w:szCs w:val="16"/>
                <w:lang w:bidi="ar"/>
              </w:rPr>
              <w:t>Unadjusted</w:t>
            </w:r>
          </w:p>
        </w:tc>
        <w:tc>
          <w:tcPr>
            <w:tcW w:w="705" w:type="pct"/>
            <w:tcBorders>
              <w:top w:val="single" w:sz="4" w:space="0" w:color="auto"/>
              <w:bottom w:val="nil"/>
            </w:tcBorders>
            <w:shd w:val="clear" w:color="auto" w:fill="E7E6E6" w:themeFill="background2"/>
            <w:vAlign w:val="center"/>
          </w:tcPr>
          <w:p w14:paraId="63CC3D64" w14:textId="7A1EE315"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1.62 (1.03</w:t>
            </w:r>
            <w:r w:rsidR="00E36F08">
              <w:rPr>
                <w:color w:val="000000"/>
                <w:kern w:val="0"/>
                <w:sz w:val="16"/>
                <w:szCs w:val="16"/>
                <w:lang w:bidi="ar"/>
              </w:rPr>
              <w:t>–</w:t>
            </w:r>
            <w:r w:rsidRPr="0045598C">
              <w:rPr>
                <w:color w:val="000000"/>
                <w:kern w:val="0"/>
                <w:sz w:val="16"/>
                <w:szCs w:val="16"/>
                <w:lang w:bidi="ar"/>
              </w:rPr>
              <w:t>2.54)</w:t>
            </w:r>
          </w:p>
        </w:tc>
        <w:tc>
          <w:tcPr>
            <w:tcW w:w="703" w:type="pct"/>
            <w:tcBorders>
              <w:top w:val="single" w:sz="4" w:space="0" w:color="auto"/>
              <w:bottom w:val="nil"/>
            </w:tcBorders>
            <w:shd w:val="clear" w:color="auto" w:fill="E7E6E6" w:themeFill="background2"/>
            <w:vAlign w:val="center"/>
          </w:tcPr>
          <w:p w14:paraId="2D5C07C9" w14:textId="6114D7EC"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1.94 (1.34</w:t>
            </w:r>
            <w:r w:rsidR="00E36F08">
              <w:rPr>
                <w:color w:val="000000"/>
                <w:kern w:val="0"/>
                <w:sz w:val="16"/>
                <w:szCs w:val="16"/>
                <w:lang w:bidi="ar"/>
              </w:rPr>
              <w:t>–</w:t>
            </w:r>
            <w:r w:rsidRPr="0045598C">
              <w:rPr>
                <w:color w:val="000000"/>
                <w:kern w:val="0"/>
                <w:sz w:val="16"/>
                <w:szCs w:val="16"/>
                <w:lang w:bidi="ar"/>
              </w:rPr>
              <w:t>2.81)</w:t>
            </w:r>
          </w:p>
        </w:tc>
        <w:tc>
          <w:tcPr>
            <w:tcW w:w="703" w:type="pct"/>
            <w:tcBorders>
              <w:top w:val="single" w:sz="4" w:space="0" w:color="auto"/>
              <w:bottom w:val="nil"/>
            </w:tcBorders>
            <w:shd w:val="clear" w:color="auto" w:fill="E7E6E6" w:themeFill="background2"/>
            <w:vAlign w:val="center"/>
          </w:tcPr>
          <w:p w14:paraId="3EA3776C" w14:textId="2ADFAC72"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1.98 (1.38</w:t>
            </w:r>
            <w:r w:rsidR="00E36F08">
              <w:rPr>
                <w:color w:val="000000"/>
                <w:kern w:val="0"/>
                <w:sz w:val="16"/>
                <w:szCs w:val="16"/>
                <w:lang w:bidi="ar"/>
              </w:rPr>
              <w:t>–</w:t>
            </w:r>
            <w:r w:rsidRPr="0045598C">
              <w:rPr>
                <w:color w:val="000000"/>
                <w:kern w:val="0"/>
                <w:sz w:val="16"/>
                <w:szCs w:val="16"/>
                <w:lang w:bidi="ar"/>
              </w:rPr>
              <w:t>2.86)</w:t>
            </w:r>
          </w:p>
        </w:tc>
        <w:tc>
          <w:tcPr>
            <w:tcW w:w="774" w:type="pct"/>
            <w:tcBorders>
              <w:top w:val="single" w:sz="4" w:space="0" w:color="auto"/>
              <w:bottom w:val="nil"/>
            </w:tcBorders>
            <w:shd w:val="clear" w:color="auto" w:fill="E7E6E6" w:themeFill="background2"/>
          </w:tcPr>
          <w:p w14:paraId="20293610" w14:textId="016463D5"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1.39 (0.95</w:t>
            </w:r>
            <w:r w:rsidR="00E36F08">
              <w:rPr>
                <w:color w:val="000000"/>
                <w:kern w:val="0"/>
                <w:sz w:val="16"/>
                <w:szCs w:val="16"/>
                <w:lang w:bidi="ar"/>
              </w:rPr>
              <w:t>–</w:t>
            </w:r>
            <w:r w:rsidRPr="0045598C">
              <w:rPr>
                <w:color w:val="000000"/>
                <w:kern w:val="0"/>
                <w:sz w:val="16"/>
                <w:szCs w:val="16"/>
                <w:lang w:bidi="ar"/>
              </w:rPr>
              <w:t>2.04)</w:t>
            </w:r>
          </w:p>
        </w:tc>
        <w:tc>
          <w:tcPr>
            <w:tcW w:w="702" w:type="pct"/>
            <w:tcBorders>
              <w:top w:val="single" w:sz="4" w:space="0" w:color="auto"/>
              <w:bottom w:val="nil"/>
            </w:tcBorders>
            <w:shd w:val="clear" w:color="auto" w:fill="E7E6E6" w:themeFill="background2"/>
          </w:tcPr>
          <w:p w14:paraId="680BD6C2" w14:textId="28A667ED"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1.16 (0.74</w:t>
            </w:r>
            <w:r w:rsidR="00E36F08">
              <w:rPr>
                <w:color w:val="000000"/>
                <w:kern w:val="0"/>
                <w:sz w:val="16"/>
                <w:szCs w:val="16"/>
                <w:lang w:bidi="ar"/>
              </w:rPr>
              <w:t>–</w:t>
            </w:r>
            <w:r w:rsidRPr="0045598C">
              <w:rPr>
                <w:color w:val="000000"/>
                <w:kern w:val="0"/>
                <w:sz w:val="16"/>
                <w:szCs w:val="16"/>
                <w:lang w:bidi="ar"/>
              </w:rPr>
              <w:t>1.84)</w:t>
            </w:r>
          </w:p>
        </w:tc>
        <w:tc>
          <w:tcPr>
            <w:tcW w:w="353" w:type="pct"/>
            <w:tcBorders>
              <w:top w:val="single" w:sz="4" w:space="0" w:color="auto"/>
              <w:bottom w:val="nil"/>
            </w:tcBorders>
            <w:shd w:val="clear" w:color="auto" w:fill="E7E6E6" w:themeFill="background2"/>
          </w:tcPr>
          <w:p w14:paraId="293AAD3D" w14:textId="77777777"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&lt; 0.001</w:t>
            </w:r>
          </w:p>
        </w:tc>
      </w:tr>
      <w:tr w:rsidR="00E36F08" w:rsidRPr="0045598C" w14:paraId="00EB5779" w14:textId="77777777" w:rsidTr="00E36F08">
        <w:trPr>
          <w:trHeight w:val="217"/>
        </w:trPr>
        <w:tc>
          <w:tcPr>
            <w:tcW w:w="565" w:type="pct"/>
            <w:vMerge/>
            <w:tcBorders>
              <w:top w:val="nil"/>
              <w:bottom w:val="nil"/>
            </w:tcBorders>
            <w:shd w:val="clear" w:color="auto" w:fill="E7E6E6" w:themeFill="background2"/>
            <w:vAlign w:val="center"/>
          </w:tcPr>
          <w:p w14:paraId="78CB3534" w14:textId="77777777" w:rsidR="00244D94" w:rsidRPr="0045598C" w:rsidRDefault="00244D94">
            <w:pPr>
              <w:widowControl/>
              <w:jc w:val="left"/>
              <w:textAlignment w:val="center"/>
              <w:rPr>
                <w:color w:val="000000"/>
                <w:kern w:val="0"/>
                <w:sz w:val="16"/>
                <w:szCs w:val="16"/>
                <w:lang w:bidi="ar"/>
              </w:rPr>
            </w:pPr>
          </w:p>
        </w:tc>
        <w:tc>
          <w:tcPr>
            <w:tcW w:w="495" w:type="pct"/>
            <w:tcBorders>
              <w:top w:val="nil"/>
              <w:bottom w:val="nil"/>
            </w:tcBorders>
            <w:shd w:val="clear" w:color="auto" w:fill="E7E6E6" w:themeFill="background2"/>
            <w:vAlign w:val="center"/>
          </w:tcPr>
          <w:p w14:paraId="26C50F18" w14:textId="77777777" w:rsidR="00244D94" w:rsidRPr="0045598C" w:rsidRDefault="00120090">
            <w:pPr>
              <w:widowControl/>
              <w:jc w:val="left"/>
              <w:textAlignment w:val="center"/>
              <w:rPr>
                <w:color w:val="000000"/>
                <w:kern w:val="0"/>
                <w:sz w:val="16"/>
                <w:szCs w:val="16"/>
                <w:lang w:bidi="ar"/>
              </w:rPr>
            </w:pPr>
            <w:r w:rsidRPr="0045598C">
              <w:rPr>
                <w:color w:val="000000"/>
                <w:kern w:val="0"/>
                <w:sz w:val="16"/>
                <w:szCs w:val="16"/>
                <w:lang w:bidi="ar"/>
              </w:rPr>
              <w:t>Adjusted</w:t>
            </w:r>
          </w:p>
        </w:tc>
        <w:tc>
          <w:tcPr>
            <w:tcW w:w="705" w:type="pct"/>
            <w:tcBorders>
              <w:top w:val="nil"/>
              <w:bottom w:val="nil"/>
            </w:tcBorders>
            <w:shd w:val="clear" w:color="auto" w:fill="E7E6E6" w:themeFill="background2"/>
            <w:vAlign w:val="center"/>
          </w:tcPr>
          <w:p w14:paraId="70E0C14A" w14:textId="46E4D70E"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1.07 (0.66</w:t>
            </w:r>
            <w:r w:rsidR="00E36F08">
              <w:rPr>
                <w:color w:val="000000"/>
                <w:kern w:val="0"/>
                <w:sz w:val="16"/>
                <w:szCs w:val="16"/>
                <w:lang w:bidi="ar"/>
              </w:rPr>
              <w:t>–</w:t>
            </w:r>
            <w:r w:rsidRPr="0045598C">
              <w:rPr>
                <w:color w:val="000000"/>
                <w:kern w:val="0"/>
                <w:sz w:val="16"/>
                <w:szCs w:val="16"/>
                <w:lang w:bidi="ar"/>
              </w:rPr>
              <w:t>1.74)</w:t>
            </w:r>
          </w:p>
        </w:tc>
        <w:tc>
          <w:tcPr>
            <w:tcW w:w="703" w:type="pct"/>
            <w:tcBorders>
              <w:top w:val="nil"/>
              <w:bottom w:val="nil"/>
            </w:tcBorders>
            <w:shd w:val="clear" w:color="auto" w:fill="E7E6E6" w:themeFill="background2"/>
            <w:vAlign w:val="center"/>
          </w:tcPr>
          <w:p w14:paraId="79642F36" w14:textId="2F8B80DF"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1.46 (0.98</w:t>
            </w:r>
            <w:r w:rsidR="00E36F08">
              <w:rPr>
                <w:color w:val="000000"/>
                <w:kern w:val="0"/>
                <w:sz w:val="16"/>
                <w:szCs w:val="16"/>
                <w:lang w:bidi="ar"/>
              </w:rPr>
              <w:t>–</w:t>
            </w:r>
            <w:r w:rsidRPr="0045598C">
              <w:rPr>
                <w:color w:val="000000"/>
                <w:kern w:val="0"/>
                <w:sz w:val="16"/>
                <w:szCs w:val="16"/>
                <w:lang w:bidi="ar"/>
              </w:rPr>
              <w:t>2.18)</w:t>
            </w:r>
          </w:p>
        </w:tc>
        <w:tc>
          <w:tcPr>
            <w:tcW w:w="703" w:type="pct"/>
            <w:tcBorders>
              <w:top w:val="nil"/>
              <w:bottom w:val="nil"/>
            </w:tcBorders>
            <w:shd w:val="clear" w:color="auto" w:fill="E7E6E6" w:themeFill="background2"/>
            <w:vAlign w:val="center"/>
          </w:tcPr>
          <w:p w14:paraId="13742A39" w14:textId="2692651E"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1.77 (1.20</w:t>
            </w:r>
            <w:r w:rsidR="00E36F08">
              <w:rPr>
                <w:color w:val="000000"/>
                <w:kern w:val="0"/>
                <w:sz w:val="16"/>
                <w:szCs w:val="16"/>
                <w:lang w:bidi="ar"/>
              </w:rPr>
              <w:t>–</w:t>
            </w:r>
            <w:r w:rsidRPr="0045598C">
              <w:rPr>
                <w:color w:val="000000"/>
                <w:kern w:val="0"/>
                <w:sz w:val="16"/>
                <w:szCs w:val="16"/>
                <w:lang w:bidi="ar"/>
              </w:rPr>
              <w:t>2.61)</w:t>
            </w:r>
          </w:p>
        </w:tc>
        <w:tc>
          <w:tcPr>
            <w:tcW w:w="774" w:type="pct"/>
            <w:tcBorders>
              <w:top w:val="nil"/>
              <w:bottom w:val="nil"/>
            </w:tcBorders>
            <w:shd w:val="clear" w:color="auto" w:fill="E7E6E6" w:themeFill="background2"/>
          </w:tcPr>
          <w:p w14:paraId="6A848D11" w14:textId="3881D1F1"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1.38 (0.92</w:t>
            </w:r>
            <w:r w:rsidR="00E36F08">
              <w:rPr>
                <w:color w:val="000000"/>
                <w:kern w:val="0"/>
                <w:sz w:val="16"/>
                <w:szCs w:val="16"/>
                <w:lang w:bidi="ar"/>
              </w:rPr>
              <w:t>–</w:t>
            </w:r>
            <w:r w:rsidRPr="0045598C">
              <w:rPr>
                <w:color w:val="000000"/>
                <w:kern w:val="0"/>
                <w:sz w:val="16"/>
                <w:szCs w:val="16"/>
                <w:lang w:bidi="ar"/>
              </w:rPr>
              <w:t>2.06)</w:t>
            </w:r>
          </w:p>
        </w:tc>
        <w:tc>
          <w:tcPr>
            <w:tcW w:w="702" w:type="pct"/>
            <w:tcBorders>
              <w:top w:val="nil"/>
              <w:bottom w:val="nil"/>
            </w:tcBorders>
            <w:shd w:val="clear" w:color="auto" w:fill="E7E6E6" w:themeFill="background2"/>
          </w:tcPr>
          <w:p w14:paraId="7A24C680" w14:textId="632BB49F"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1.12 (0.69</w:t>
            </w:r>
            <w:r w:rsidR="00E36F08">
              <w:rPr>
                <w:color w:val="000000"/>
                <w:kern w:val="0"/>
                <w:sz w:val="16"/>
                <w:szCs w:val="16"/>
                <w:lang w:bidi="ar"/>
              </w:rPr>
              <w:t>–</w:t>
            </w:r>
            <w:r w:rsidRPr="0045598C">
              <w:rPr>
                <w:color w:val="000000"/>
                <w:kern w:val="0"/>
                <w:sz w:val="16"/>
                <w:szCs w:val="16"/>
                <w:lang w:bidi="ar"/>
              </w:rPr>
              <w:t>1.82)</w:t>
            </w:r>
          </w:p>
        </w:tc>
        <w:tc>
          <w:tcPr>
            <w:tcW w:w="353" w:type="pct"/>
            <w:tcBorders>
              <w:top w:val="nil"/>
              <w:bottom w:val="nil"/>
            </w:tcBorders>
            <w:shd w:val="clear" w:color="auto" w:fill="E7E6E6" w:themeFill="background2"/>
          </w:tcPr>
          <w:p w14:paraId="6FE009F8" w14:textId="77777777"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0.063</w:t>
            </w:r>
          </w:p>
        </w:tc>
      </w:tr>
      <w:tr w:rsidR="00E36F08" w:rsidRPr="0045598C" w14:paraId="3BC96267" w14:textId="77777777" w:rsidTr="00E36F08">
        <w:trPr>
          <w:trHeight w:val="217"/>
        </w:trPr>
        <w:tc>
          <w:tcPr>
            <w:tcW w:w="565" w:type="pct"/>
            <w:vMerge w:val="restart"/>
            <w:tcBorders>
              <w:top w:val="nil"/>
              <w:bottom w:val="nil"/>
            </w:tcBorders>
            <w:vAlign w:val="center"/>
          </w:tcPr>
          <w:p w14:paraId="5F87717B" w14:textId="77777777" w:rsidR="00244D94" w:rsidRPr="0045598C" w:rsidRDefault="00120090">
            <w:pPr>
              <w:widowControl/>
              <w:jc w:val="left"/>
              <w:textAlignment w:val="center"/>
              <w:rPr>
                <w:color w:val="000000"/>
                <w:kern w:val="0"/>
                <w:sz w:val="16"/>
                <w:szCs w:val="16"/>
                <w:lang w:bidi="ar"/>
              </w:rPr>
            </w:pPr>
            <w:r w:rsidRPr="0045598C">
              <w:rPr>
                <w:color w:val="000000"/>
                <w:kern w:val="0"/>
                <w:sz w:val="16"/>
                <w:szCs w:val="16"/>
                <w:lang w:bidi="ar"/>
              </w:rPr>
              <w:t>&gt;3.1 versus 1.6–3.1</w:t>
            </w:r>
          </w:p>
        </w:tc>
        <w:tc>
          <w:tcPr>
            <w:tcW w:w="495" w:type="pct"/>
            <w:tcBorders>
              <w:top w:val="nil"/>
              <w:bottom w:val="nil"/>
            </w:tcBorders>
            <w:vAlign w:val="center"/>
          </w:tcPr>
          <w:p w14:paraId="6A19622F" w14:textId="77777777" w:rsidR="00244D94" w:rsidRPr="0045598C" w:rsidRDefault="00120090">
            <w:pPr>
              <w:widowControl/>
              <w:jc w:val="left"/>
              <w:textAlignment w:val="center"/>
              <w:rPr>
                <w:color w:val="000000"/>
                <w:kern w:val="0"/>
                <w:sz w:val="16"/>
                <w:szCs w:val="16"/>
                <w:lang w:bidi="ar"/>
              </w:rPr>
            </w:pPr>
            <w:r w:rsidRPr="0045598C">
              <w:rPr>
                <w:color w:val="000000"/>
                <w:kern w:val="0"/>
                <w:sz w:val="16"/>
                <w:szCs w:val="16"/>
                <w:lang w:bidi="ar"/>
              </w:rPr>
              <w:t>Unadjusted</w:t>
            </w:r>
          </w:p>
        </w:tc>
        <w:tc>
          <w:tcPr>
            <w:tcW w:w="705" w:type="pct"/>
            <w:tcBorders>
              <w:top w:val="nil"/>
              <w:bottom w:val="nil"/>
            </w:tcBorders>
            <w:vAlign w:val="center"/>
          </w:tcPr>
          <w:p w14:paraId="6AD89CF5" w14:textId="58F9B45B"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0.96 (0.79</w:t>
            </w:r>
            <w:r w:rsidR="00E36F08">
              <w:rPr>
                <w:color w:val="000000"/>
                <w:kern w:val="0"/>
                <w:sz w:val="16"/>
                <w:szCs w:val="16"/>
                <w:lang w:bidi="ar"/>
              </w:rPr>
              <w:t>–</w:t>
            </w:r>
            <w:r w:rsidRPr="0045598C">
              <w:rPr>
                <w:color w:val="000000"/>
                <w:kern w:val="0"/>
                <w:sz w:val="16"/>
                <w:szCs w:val="16"/>
                <w:lang w:bidi="ar"/>
              </w:rPr>
              <w:t>1.18)</w:t>
            </w:r>
          </w:p>
        </w:tc>
        <w:tc>
          <w:tcPr>
            <w:tcW w:w="703" w:type="pct"/>
            <w:tcBorders>
              <w:top w:val="nil"/>
              <w:bottom w:val="nil"/>
            </w:tcBorders>
            <w:vAlign w:val="center"/>
          </w:tcPr>
          <w:p w14:paraId="130A54D3" w14:textId="634E330E"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1.11 (0.94</w:t>
            </w:r>
            <w:r w:rsidR="00E36F08">
              <w:rPr>
                <w:color w:val="000000"/>
                <w:kern w:val="0"/>
                <w:sz w:val="16"/>
                <w:szCs w:val="16"/>
                <w:lang w:bidi="ar"/>
              </w:rPr>
              <w:t>–</w:t>
            </w:r>
            <w:r w:rsidRPr="0045598C">
              <w:rPr>
                <w:color w:val="000000"/>
                <w:kern w:val="0"/>
                <w:sz w:val="16"/>
                <w:szCs w:val="16"/>
                <w:lang w:bidi="ar"/>
              </w:rPr>
              <w:t>1.31)</w:t>
            </w:r>
          </w:p>
        </w:tc>
        <w:tc>
          <w:tcPr>
            <w:tcW w:w="703" w:type="pct"/>
            <w:tcBorders>
              <w:top w:val="nil"/>
              <w:bottom w:val="nil"/>
            </w:tcBorders>
            <w:vAlign w:val="center"/>
          </w:tcPr>
          <w:p w14:paraId="0E64D2D6" w14:textId="697D406C"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1.20 (1.02</w:t>
            </w:r>
            <w:r w:rsidR="00E36F08">
              <w:rPr>
                <w:color w:val="000000"/>
                <w:kern w:val="0"/>
                <w:sz w:val="16"/>
                <w:szCs w:val="16"/>
                <w:lang w:bidi="ar"/>
              </w:rPr>
              <w:t>–</w:t>
            </w:r>
            <w:r w:rsidRPr="0045598C">
              <w:rPr>
                <w:color w:val="000000"/>
                <w:kern w:val="0"/>
                <w:sz w:val="16"/>
                <w:szCs w:val="16"/>
                <w:lang w:bidi="ar"/>
              </w:rPr>
              <w:t>1.40)</w:t>
            </w:r>
          </w:p>
        </w:tc>
        <w:tc>
          <w:tcPr>
            <w:tcW w:w="774" w:type="pct"/>
            <w:tcBorders>
              <w:top w:val="nil"/>
              <w:bottom w:val="nil"/>
            </w:tcBorders>
          </w:tcPr>
          <w:p w14:paraId="4CF9075A" w14:textId="51CDD573"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1.08 (0.93</w:t>
            </w:r>
            <w:r w:rsidR="00E36F08">
              <w:rPr>
                <w:color w:val="000000"/>
                <w:kern w:val="0"/>
                <w:sz w:val="16"/>
                <w:szCs w:val="16"/>
                <w:lang w:bidi="ar"/>
              </w:rPr>
              <w:t>–</w:t>
            </w:r>
            <w:r w:rsidRPr="0045598C">
              <w:rPr>
                <w:color w:val="000000"/>
                <w:kern w:val="0"/>
                <w:sz w:val="16"/>
                <w:szCs w:val="16"/>
                <w:lang w:bidi="ar"/>
              </w:rPr>
              <w:t>1.27)</w:t>
            </w:r>
          </w:p>
        </w:tc>
        <w:tc>
          <w:tcPr>
            <w:tcW w:w="702" w:type="pct"/>
            <w:tcBorders>
              <w:top w:val="nil"/>
              <w:bottom w:val="nil"/>
            </w:tcBorders>
          </w:tcPr>
          <w:p w14:paraId="089BD699" w14:textId="09B6C9EF"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1.00 (0.83</w:t>
            </w:r>
            <w:r w:rsidR="00E36F08">
              <w:rPr>
                <w:color w:val="000000"/>
                <w:kern w:val="0"/>
                <w:sz w:val="16"/>
                <w:szCs w:val="16"/>
                <w:lang w:bidi="ar"/>
              </w:rPr>
              <w:t>–</w:t>
            </w:r>
            <w:r w:rsidRPr="0045598C">
              <w:rPr>
                <w:color w:val="000000"/>
                <w:kern w:val="0"/>
                <w:sz w:val="16"/>
                <w:szCs w:val="16"/>
                <w:lang w:bidi="ar"/>
              </w:rPr>
              <w:t>1.21)</w:t>
            </w:r>
          </w:p>
        </w:tc>
        <w:tc>
          <w:tcPr>
            <w:tcW w:w="353" w:type="pct"/>
            <w:tcBorders>
              <w:top w:val="nil"/>
              <w:bottom w:val="nil"/>
            </w:tcBorders>
          </w:tcPr>
          <w:p w14:paraId="5D846952" w14:textId="77777777"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0.212</w:t>
            </w:r>
          </w:p>
        </w:tc>
      </w:tr>
      <w:tr w:rsidR="00E36F08" w:rsidRPr="0045598C" w14:paraId="028C26D6" w14:textId="77777777" w:rsidTr="00E36F08">
        <w:trPr>
          <w:trHeight w:val="217"/>
        </w:trPr>
        <w:tc>
          <w:tcPr>
            <w:tcW w:w="565" w:type="pct"/>
            <w:vMerge/>
            <w:tcBorders>
              <w:top w:val="nil"/>
              <w:bottom w:val="nil"/>
            </w:tcBorders>
            <w:vAlign w:val="center"/>
          </w:tcPr>
          <w:p w14:paraId="37D0EDAC" w14:textId="77777777" w:rsidR="00244D94" w:rsidRPr="0045598C" w:rsidRDefault="00244D94">
            <w:pPr>
              <w:widowControl/>
              <w:jc w:val="left"/>
              <w:textAlignment w:val="center"/>
              <w:rPr>
                <w:color w:val="000000"/>
                <w:kern w:val="0"/>
                <w:sz w:val="16"/>
                <w:szCs w:val="16"/>
                <w:lang w:bidi="ar"/>
              </w:rPr>
            </w:pPr>
          </w:p>
        </w:tc>
        <w:tc>
          <w:tcPr>
            <w:tcW w:w="495" w:type="pct"/>
            <w:tcBorders>
              <w:top w:val="nil"/>
              <w:bottom w:val="nil"/>
            </w:tcBorders>
            <w:vAlign w:val="center"/>
          </w:tcPr>
          <w:p w14:paraId="653ABAAC" w14:textId="77777777" w:rsidR="00244D94" w:rsidRPr="0045598C" w:rsidRDefault="00120090">
            <w:pPr>
              <w:widowControl/>
              <w:jc w:val="left"/>
              <w:textAlignment w:val="center"/>
              <w:rPr>
                <w:color w:val="000000"/>
                <w:kern w:val="0"/>
                <w:sz w:val="16"/>
                <w:szCs w:val="16"/>
                <w:lang w:bidi="ar"/>
              </w:rPr>
            </w:pPr>
            <w:r w:rsidRPr="0045598C">
              <w:rPr>
                <w:color w:val="000000"/>
                <w:kern w:val="0"/>
                <w:sz w:val="16"/>
                <w:szCs w:val="16"/>
                <w:lang w:bidi="ar"/>
              </w:rPr>
              <w:t>Adjusted</w:t>
            </w:r>
          </w:p>
        </w:tc>
        <w:tc>
          <w:tcPr>
            <w:tcW w:w="705" w:type="pct"/>
            <w:tcBorders>
              <w:top w:val="nil"/>
              <w:bottom w:val="nil"/>
            </w:tcBorders>
            <w:vAlign w:val="center"/>
          </w:tcPr>
          <w:p w14:paraId="19183480" w14:textId="39BD5AB2"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1.03 (0.83</w:t>
            </w:r>
            <w:r w:rsidR="00E36F08">
              <w:rPr>
                <w:color w:val="000000"/>
                <w:kern w:val="0"/>
                <w:sz w:val="16"/>
                <w:szCs w:val="16"/>
                <w:lang w:bidi="ar"/>
              </w:rPr>
              <w:t>–</w:t>
            </w:r>
            <w:r w:rsidRPr="0045598C">
              <w:rPr>
                <w:color w:val="000000"/>
                <w:kern w:val="0"/>
                <w:sz w:val="16"/>
                <w:szCs w:val="16"/>
                <w:lang w:bidi="ar"/>
              </w:rPr>
              <w:t>1.28)</w:t>
            </w:r>
          </w:p>
        </w:tc>
        <w:tc>
          <w:tcPr>
            <w:tcW w:w="703" w:type="pct"/>
            <w:tcBorders>
              <w:top w:val="nil"/>
              <w:bottom w:val="nil"/>
            </w:tcBorders>
            <w:vAlign w:val="center"/>
          </w:tcPr>
          <w:p w14:paraId="50A2C813" w14:textId="1DC27B6F"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1.18 (0.99</w:t>
            </w:r>
            <w:r w:rsidR="00E36F08">
              <w:rPr>
                <w:color w:val="000000"/>
                <w:kern w:val="0"/>
                <w:sz w:val="16"/>
                <w:szCs w:val="16"/>
                <w:lang w:bidi="ar"/>
              </w:rPr>
              <w:t>–</w:t>
            </w:r>
            <w:r w:rsidRPr="0045598C">
              <w:rPr>
                <w:color w:val="000000"/>
                <w:kern w:val="0"/>
                <w:sz w:val="16"/>
                <w:szCs w:val="16"/>
                <w:lang w:bidi="ar"/>
              </w:rPr>
              <w:t>1.41)</w:t>
            </w:r>
          </w:p>
        </w:tc>
        <w:tc>
          <w:tcPr>
            <w:tcW w:w="703" w:type="pct"/>
            <w:tcBorders>
              <w:top w:val="nil"/>
              <w:bottom w:val="nil"/>
            </w:tcBorders>
            <w:vAlign w:val="center"/>
          </w:tcPr>
          <w:p w14:paraId="0FE255E0" w14:textId="094EA2FD"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1.25 (1.05</w:t>
            </w:r>
            <w:r w:rsidR="00E36F08">
              <w:rPr>
                <w:color w:val="000000"/>
                <w:kern w:val="0"/>
                <w:sz w:val="16"/>
                <w:szCs w:val="16"/>
                <w:lang w:bidi="ar"/>
              </w:rPr>
              <w:t>–</w:t>
            </w:r>
            <w:r w:rsidRPr="0045598C">
              <w:rPr>
                <w:color w:val="000000"/>
                <w:kern w:val="0"/>
                <w:sz w:val="16"/>
                <w:szCs w:val="16"/>
                <w:lang w:bidi="ar"/>
              </w:rPr>
              <w:t>1.47)</w:t>
            </w:r>
          </w:p>
        </w:tc>
        <w:tc>
          <w:tcPr>
            <w:tcW w:w="774" w:type="pct"/>
            <w:tcBorders>
              <w:top w:val="nil"/>
              <w:bottom w:val="nil"/>
            </w:tcBorders>
          </w:tcPr>
          <w:p w14:paraId="79052519" w14:textId="3C9C462F"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1.10 (0.93</w:t>
            </w:r>
            <w:r w:rsidR="00E36F08">
              <w:rPr>
                <w:color w:val="000000"/>
                <w:kern w:val="0"/>
                <w:sz w:val="16"/>
                <w:szCs w:val="16"/>
                <w:lang w:bidi="ar"/>
              </w:rPr>
              <w:t>–</w:t>
            </w:r>
            <w:r w:rsidRPr="0045598C">
              <w:rPr>
                <w:color w:val="000000"/>
                <w:kern w:val="0"/>
                <w:sz w:val="16"/>
                <w:szCs w:val="16"/>
                <w:lang w:bidi="ar"/>
              </w:rPr>
              <w:t>1.30)</w:t>
            </w:r>
          </w:p>
        </w:tc>
        <w:tc>
          <w:tcPr>
            <w:tcW w:w="702" w:type="pct"/>
            <w:tcBorders>
              <w:top w:val="nil"/>
              <w:bottom w:val="nil"/>
            </w:tcBorders>
          </w:tcPr>
          <w:p w14:paraId="556D2F29" w14:textId="17ADD525"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0.97 (0.79</w:t>
            </w:r>
            <w:r w:rsidR="00E36F08">
              <w:rPr>
                <w:color w:val="000000"/>
                <w:kern w:val="0"/>
                <w:sz w:val="16"/>
                <w:szCs w:val="16"/>
                <w:lang w:bidi="ar"/>
              </w:rPr>
              <w:t>–</w:t>
            </w:r>
            <w:r w:rsidRPr="0045598C">
              <w:rPr>
                <w:color w:val="000000"/>
                <w:kern w:val="0"/>
                <w:sz w:val="16"/>
                <w:szCs w:val="16"/>
                <w:lang w:bidi="ar"/>
              </w:rPr>
              <w:t>1.19)</w:t>
            </w:r>
          </w:p>
        </w:tc>
        <w:tc>
          <w:tcPr>
            <w:tcW w:w="353" w:type="pct"/>
            <w:tcBorders>
              <w:top w:val="nil"/>
              <w:bottom w:val="nil"/>
            </w:tcBorders>
          </w:tcPr>
          <w:p w14:paraId="58B71421" w14:textId="77777777"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0.095</w:t>
            </w:r>
          </w:p>
        </w:tc>
      </w:tr>
      <w:tr w:rsidR="00E36F08" w:rsidRPr="0045598C" w14:paraId="02491A61" w14:textId="77777777" w:rsidTr="00E36F08">
        <w:trPr>
          <w:trHeight w:val="217"/>
        </w:trPr>
        <w:tc>
          <w:tcPr>
            <w:tcW w:w="565" w:type="pct"/>
            <w:vMerge w:val="restart"/>
            <w:tcBorders>
              <w:top w:val="nil"/>
              <w:bottom w:val="nil"/>
            </w:tcBorders>
            <w:shd w:val="clear" w:color="auto" w:fill="E7E6E6" w:themeFill="background2"/>
            <w:vAlign w:val="center"/>
          </w:tcPr>
          <w:p w14:paraId="55BA81FC" w14:textId="77777777" w:rsidR="00244D94" w:rsidRPr="0045598C" w:rsidRDefault="00120090">
            <w:pPr>
              <w:widowControl/>
              <w:jc w:val="left"/>
              <w:textAlignment w:val="center"/>
              <w:rPr>
                <w:color w:val="000000"/>
                <w:kern w:val="0"/>
                <w:sz w:val="16"/>
                <w:szCs w:val="16"/>
                <w:lang w:bidi="ar"/>
              </w:rPr>
            </w:pPr>
            <w:r w:rsidRPr="0045598C">
              <w:rPr>
                <w:color w:val="000000"/>
                <w:kern w:val="0"/>
                <w:sz w:val="16"/>
                <w:szCs w:val="16"/>
                <w:lang w:bidi="ar"/>
              </w:rPr>
              <w:t>&gt;3.1 versus &lt;1.6</w:t>
            </w:r>
          </w:p>
        </w:tc>
        <w:tc>
          <w:tcPr>
            <w:tcW w:w="495" w:type="pct"/>
            <w:tcBorders>
              <w:top w:val="nil"/>
              <w:bottom w:val="nil"/>
            </w:tcBorders>
            <w:shd w:val="clear" w:color="auto" w:fill="E7E6E6" w:themeFill="background2"/>
            <w:vAlign w:val="center"/>
          </w:tcPr>
          <w:p w14:paraId="6F197AC3" w14:textId="77777777" w:rsidR="00244D94" w:rsidRPr="0045598C" w:rsidRDefault="00120090">
            <w:pPr>
              <w:widowControl/>
              <w:jc w:val="left"/>
              <w:textAlignment w:val="center"/>
              <w:rPr>
                <w:color w:val="000000"/>
                <w:kern w:val="0"/>
                <w:sz w:val="16"/>
                <w:szCs w:val="16"/>
                <w:lang w:bidi="ar"/>
              </w:rPr>
            </w:pPr>
            <w:r w:rsidRPr="0045598C">
              <w:rPr>
                <w:color w:val="000000"/>
                <w:kern w:val="0"/>
                <w:sz w:val="16"/>
                <w:szCs w:val="16"/>
                <w:lang w:bidi="ar"/>
              </w:rPr>
              <w:t>Unadjusted</w:t>
            </w:r>
          </w:p>
        </w:tc>
        <w:tc>
          <w:tcPr>
            <w:tcW w:w="705" w:type="pct"/>
            <w:tcBorders>
              <w:top w:val="nil"/>
              <w:bottom w:val="nil"/>
            </w:tcBorders>
            <w:shd w:val="clear" w:color="auto" w:fill="E7E6E6" w:themeFill="background2"/>
            <w:vAlign w:val="center"/>
          </w:tcPr>
          <w:p w14:paraId="3F876FFE" w14:textId="0145AF14"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0.59 (0.39</w:t>
            </w:r>
            <w:r w:rsidR="00E36F08">
              <w:rPr>
                <w:color w:val="000000"/>
                <w:kern w:val="0"/>
                <w:sz w:val="16"/>
                <w:szCs w:val="16"/>
                <w:lang w:bidi="ar"/>
              </w:rPr>
              <w:t>–</w:t>
            </w:r>
            <w:r w:rsidRPr="0045598C">
              <w:rPr>
                <w:color w:val="000000"/>
                <w:kern w:val="0"/>
                <w:sz w:val="16"/>
                <w:szCs w:val="16"/>
                <w:lang w:bidi="ar"/>
              </w:rPr>
              <w:t>0.90)</w:t>
            </w:r>
          </w:p>
        </w:tc>
        <w:tc>
          <w:tcPr>
            <w:tcW w:w="703" w:type="pct"/>
            <w:tcBorders>
              <w:top w:val="nil"/>
              <w:bottom w:val="nil"/>
            </w:tcBorders>
            <w:shd w:val="clear" w:color="auto" w:fill="E7E6E6" w:themeFill="background2"/>
            <w:vAlign w:val="center"/>
          </w:tcPr>
          <w:p w14:paraId="49E04581" w14:textId="46C5379B"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0.62 (0.42</w:t>
            </w:r>
            <w:r w:rsidR="00E36F08">
              <w:rPr>
                <w:color w:val="000000"/>
                <w:kern w:val="0"/>
                <w:sz w:val="16"/>
                <w:szCs w:val="16"/>
                <w:lang w:bidi="ar"/>
              </w:rPr>
              <w:t>–</w:t>
            </w:r>
            <w:r w:rsidRPr="0045598C">
              <w:rPr>
                <w:color w:val="000000"/>
                <w:kern w:val="0"/>
                <w:sz w:val="16"/>
                <w:szCs w:val="16"/>
                <w:lang w:bidi="ar"/>
              </w:rPr>
              <w:t>0.92)</w:t>
            </w:r>
          </w:p>
        </w:tc>
        <w:tc>
          <w:tcPr>
            <w:tcW w:w="703" w:type="pct"/>
            <w:tcBorders>
              <w:top w:val="nil"/>
              <w:bottom w:val="nil"/>
            </w:tcBorders>
            <w:shd w:val="clear" w:color="auto" w:fill="E7E6E6" w:themeFill="background2"/>
            <w:vAlign w:val="center"/>
          </w:tcPr>
          <w:p w14:paraId="3BD744B9" w14:textId="0787603C"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0.68 (0.48</w:t>
            </w:r>
            <w:r w:rsidR="00E36F08">
              <w:rPr>
                <w:color w:val="000000"/>
                <w:kern w:val="0"/>
                <w:sz w:val="16"/>
                <w:szCs w:val="16"/>
                <w:lang w:bidi="ar"/>
              </w:rPr>
              <w:t>–</w:t>
            </w:r>
            <w:r w:rsidRPr="0045598C">
              <w:rPr>
                <w:color w:val="000000"/>
                <w:kern w:val="0"/>
                <w:sz w:val="16"/>
                <w:szCs w:val="16"/>
                <w:lang w:bidi="ar"/>
              </w:rPr>
              <w:t>0.96)</w:t>
            </w:r>
          </w:p>
        </w:tc>
        <w:tc>
          <w:tcPr>
            <w:tcW w:w="774" w:type="pct"/>
            <w:tcBorders>
              <w:top w:val="nil"/>
              <w:bottom w:val="nil"/>
            </w:tcBorders>
            <w:shd w:val="clear" w:color="auto" w:fill="E7E6E6" w:themeFill="background2"/>
          </w:tcPr>
          <w:p w14:paraId="4C744566" w14:textId="285A1A38"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0.64 (0.46</w:t>
            </w:r>
            <w:r w:rsidR="00E36F08">
              <w:rPr>
                <w:color w:val="000000"/>
                <w:kern w:val="0"/>
                <w:sz w:val="16"/>
                <w:szCs w:val="16"/>
                <w:lang w:bidi="ar"/>
              </w:rPr>
              <w:t>–</w:t>
            </w:r>
            <w:r w:rsidRPr="0045598C">
              <w:rPr>
                <w:color w:val="000000"/>
                <w:kern w:val="0"/>
                <w:sz w:val="16"/>
                <w:szCs w:val="16"/>
                <w:lang w:bidi="ar"/>
              </w:rPr>
              <w:t>0.89)</w:t>
            </w:r>
          </w:p>
        </w:tc>
        <w:tc>
          <w:tcPr>
            <w:tcW w:w="702" w:type="pct"/>
            <w:tcBorders>
              <w:top w:val="nil"/>
              <w:bottom w:val="nil"/>
            </w:tcBorders>
            <w:shd w:val="clear" w:color="auto" w:fill="E7E6E6" w:themeFill="background2"/>
          </w:tcPr>
          <w:p w14:paraId="23972BE1" w14:textId="3209D718"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0.69 (0.50</w:t>
            </w:r>
            <w:r w:rsidR="00E36F08">
              <w:rPr>
                <w:color w:val="000000"/>
                <w:kern w:val="0"/>
                <w:sz w:val="16"/>
                <w:szCs w:val="16"/>
                <w:lang w:bidi="ar"/>
              </w:rPr>
              <w:t>–</w:t>
            </w:r>
            <w:r w:rsidRPr="0045598C">
              <w:rPr>
                <w:color w:val="000000"/>
                <w:kern w:val="0"/>
                <w:sz w:val="16"/>
                <w:szCs w:val="16"/>
                <w:lang w:bidi="ar"/>
              </w:rPr>
              <w:t>0.96)</w:t>
            </w:r>
          </w:p>
        </w:tc>
        <w:tc>
          <w:tcPr>
            <w:tcW w:w="353" w:type="pct"/>
            <w:tcBorders>
              <w:top w:val="nil"/>
              <w:bottom w:val="nil"/>
            </w:tcBorders>
            <w:shd w:val="clear" w:color="auto" w:fill="E7E6E6" w:themeFill="background2"/>
          </w:tcPr>
          <w:p w14:paraId="797B17B3" w14:textId="77777777"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0.025</w:t>
            </w:r>
          </w:p>
        </w:tc>
      </w:tr>
      <w:tr w:rsidR="00E36F08" w:rsidRPr="0045598C" w14:paraId="2571F845" w14:textId="77777777" w:rsidTr="00E36F08">
        <w:trPr>
          <w:trHeight w:val="110"/>
        </w:trPr>
        <w:tc>
          <w:tcPr>
            <w:tcW w:w="565" w:type="pct"/>
            <w:vMerge/>
            <w:tcBorders>
              <w:top w:val="nil"/>
              <w:bottom w:val="single" w:sz="4" w:space="0" w:color="auto"/>
            </w:tcBorders>
            <w:shd w:val="clear" w:color="auto" w:fill="E7E6E6" w:themeFill="background2"/>
          </w:tcPr>
          <w:p w14:paraId="4985A187" w14:textId="77777777" w:rsidR="00244D94" w:rsidRPr="0045598C" w:rsidRDefault="00244D94">
            <w:pPr>
              <w:widowControl/>
              <w:jc w:val="left"/>
              <w:textAlignment w:val="center"/>
              <w:rPr>
                <w:color w:val="000000"/>
                <w:kern w:val="0"/>
                <w:sz w:val="16"/>
                <w:szCs w:val="16"/>
                <w:lang w:bidi="ar"/>
              </w:rPr>
            </w:pPr>
          </w:p>
        </w:tc>
        <w:tc>
          <w:tcPr>
            <w:tcW w:w="495" w:type="pct"/>
            <w:tcBorders>
              <w:top w:val="nil"/>
              <w:bottom w:val="single" w:sz="4" w:space="0" w:color="auto"/>
            </w:tcBorders>
            <w:shd w:val="clear" w:color="auto" w:fill="E7E6E6" w:themeFill="background2"/>
            <w:vAlign w:val="center"/>
          </w:tcPr>
          <w:p w14:paraId="26928AEB" w14:textId="77777777" w:rsidR="00244D94" w:rsidRPr="0045598C" w:rsidRDefault="00120090">
            <w:pPr>
              <w:widowControl/>
              <w:jc w:val="left"/>
              <w:textAlignment w:val="center"/>
              <w:rPr>
                <w:color w:val="000000"/>
                <w:kern w:val="0"/>
                <w:sz w:val="16"/>
                <w:szCs w:val="16"/>
                <w:lang w:bidi="ar"/>
              </w:rPr>
            </w:pPr>
            <w:r w:rsidRPr="0045598C">
              <w:rPr>
                <w:color w:val="000000"/>
                <w:kern w:val="0"/>
                <w:sz w:val="16"/>
                <w:szCs w:val="16"/>
                <w:lang w:bidi="ar"/>
              </w:rPr>
              <w:t>Adjusted</w:t>
            </w:r>
          </w:p>
        </w:tc>
        <w:tc>
          <w:tcPr>
            <w:tcW w:w="705" w:type="pct"/>
            <w:tcBorders>
              <w:top w:val="nil"/>
              <w:bottom w:val="single" w:sz="4" w:space="0" w:color="auto"/>
            </w:tcBorders>
            <w:shd w:val="clear" w:color="auto" w:fill="E7E6E6" w:themeFill="background2"/>
            <w:vAlign w:val="center"/>
          </w:tcPr>
          <w:p w14:paraId="5EE81FCD" w14:textId="5515544C"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0.84 (0.49</w:t>
            </w:r>
            <w:r w:rsidR="00E36F08">
              <w:rPr>
                <w:color w:val="000000"/>
                <w:kern w:val="0"/>
                <w:sz w:val="16"/>
                <w:szCs w:val="16"/>
                <w:lang w:bidi="ar"/>
              </w:rPr>
              <w:t>–</w:t>
            </w:r>
            <w:r w:rsidRPr="0045598C">
              <w:rPr>
                <w:color w:val="000000"/>
                <w:kern w:val="0"/>
                <w:sz w:val="16"/>
                <w:szCs w:val="16"/>
                <w:lang w:bidi="ar"/>
              </w:rPr>
              <w:t>1.44)</w:t>
            </w:r>
          </w:p>
        </w:tc>
        <w:tc>
          <w:tcPr>
            <w:tcW w:w="703" w:type="pct"/>
            <w:tcBorders>
              <w:top w:val="nil"/>
              <w:bottom w:val="single" w:sz="4" w:space="0" w:color="auto"/>
            </w:tcBorders>
            <w:shd w:val="clear" w:color="auto" w:fill="E7E6E6" w:themeFill="background2"/>
            <w:vAlign w:val="center"/>
          </w:tcPr>
          <w:p w14:paraId="0A18F1CA" w14:textId="449AAC00"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0.92 (0.60</w:t>
            </w:r>
            <w:r w:rsidR="00E36F08">
              <w:rPr>
                <w:color w:val="000000"/>
                <w:kern w:val="0"/>
                <w:sz w:val="16"/>
                <w:szCs w:val="16"/>
                <w:lang w:bidi="ar"/>
              </w:rPr>
              <w:t>–</w:t>
            </w:r>
            <w:r w:rsidRPr="0045598C">
              <w:rPr>
                <w:color w:val="000000"/>
                <w:kern w:val="0"/>
                <w:sz w:val="16"/>
                <w:szCs w:val="16"/>
                <w:lang w:bidi="ar"/>
              </w:rPr>
              <w:t>1.42)</w:t>
            </w:r>
          </w:p>
        </w:tc>
        <w:tc>
          <w:tcPr>
            <w:tcW w:w="703" w:type="pct"/>
            <w:tcBorders>
              <w:top w:val="nil"/>
              <w:bottom w:val="single" w:sz="4" w:space="0" w:color="auto"/>
            </w:tcBorders>
            <w:shd w:val="clear" w:color="auto" w:fill="E7E6E6" w:themeFill="background2"/>
            <w:vAlign w:val="center"/>
          </w:tcPr>
          <w:p w14:paraId="7A007E96" w14:textId="3B13186A"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0.88 (0.58</w:t>
            </w:r>
            <w:r w:rsidR="00E36F08">
              <w:rPr>
                <w:color w:val="000000"/>
                <w:kern w:val="0"/>
                <w:sz w:val="16"/>
                <w:szCs w:val="16"/>
                <w:lang w:bidi="ar"/>
              </w:rPr>
              <w:t>–</w:t>
            </w:r>
            <w:r w:rsidRPr="0045598C">
              <w:rPr>
                <w:color w:val="000000"/>
                <w:kern w:val="0"/>
                <w:sz w:val="16"/>
                <w:szCs w:val="16"/>
                <w:lang w:bidi="ar"/>
              </w:rPr>
              <w:t>1.33)</w:t>
            </w:r>
          </w:p>
        </w:tc>
        <w:tc>
          <w:tcPr>
            <w:tcW w:w="774" w:type="pct"/>
            <w:tcBorders>
              <w:top w:val="nil"/>
              <w:bottom w:val="single" w:sz="4" w:space="0" w:color="auto"/>
            </w:tcBorders>
            <w:shd w:val="clear" w:color="auto" w:fill="E7E6E6" w:themeFill="background2"/>
          </w:tcPr>
          <w:p w14:paraId="00054724" w14:textId="19A15D98"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0.97 (0.63</w:t>
            </w:r>
            <w:r w:rsidR="00E36F08">
              <w:rPr>
                <w:color w:val="000000"/>
                <w:kern w:val="0"/>
                <w:sz w:val="16"/>
                <w:szCs w:val="16"/>
                <w:lang w:bidi="ar"/>
              </w:rPr>
              <w:t>–</w:t>
            </w:r>
            <w:r w:rsidRPr="0045598C">
              <w:rPr>
                <w:color w:val="000000"/>
                <w:kern w:val="0"/>
                <w:sz w:val="16"/>
                <w:szCs w:val="16"/>
                <w:lang w:bidi="ar"/>
              </w:rPr>
              <w:t>1.50)</w:t>
            </w:r>
          </w:p>
        </w:tc>
        <w:tc>
          <w:tcPr>
            <w:tcW w:w="702" w:type="pct"/>
            <w:tcBorders>
              <w:top w:val="nil"/>
              <w:bottom w:val="single" w:sz="4" w:space="0" w:color="auto"/>
            </w:tcBorders>
            <w:shd w:val="clear" w:color="auto" w:fill="E7E6E6" w:themeFill="background2"/>
          </w:tcPr>
          <w:p w14:paraId="6586F349" w14:textId="62F16DC3"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1.05 (0.62</w:t>
            </w:r>
            <w:r w:rsidR="00E36F08">
              <w:rPr>
                <w:color w:val="000000"/>
                <w:kern w:val="0"/>
                <w:sz w:val="16"/>
                <w:szCs w:val="16"/>
                <w:lang w:bidi="ar"/>
              </w:rPr>
              <w:t>–</w:t>
            </w:r>
            <w:r w:rsidRPr="0045598C">
              <w:rPr>
                <w:color w:val="000000"/>
                <w:kern w:val="0"/>
                <w:sz w:val="16"/>
                <w:szCs w:val="16"/>
                <w:lang w:bidi="ar"/>
              </w:rPr>
              <w:t>1.79)</w:t>
            </w:r>
          </w:p>
        </w:tc>
        <w:tc>
          <w:tcPr>
            <w:tcW w:w="353" w:type="pct"/>
            <w:tcBorders>
              <w:top w:val="nil"/>
              <w:bottom w:val="single" w:sz="4" w:space="0" w:color="auto"/>
            </w:tcBorders>
            <w:shd w:val="clear" w:color="auto" w:fill="E7E6E6" w:themeFill="background2"/>
          </w:tcPr>
          <w:p w14:paraId="0530351B" w14:textId="77777777" w:rsidR="00244D94" w:rsidRPr="0045598C" w:rsidRDefault="00120090">
            <w:pPr>
              <w:widowControl/>
              <w:jc w:val="center"/>
              <w:textAlignment w:val="center"/>
              <w:rPr>
                <w:color w:val="000000"/>
                <w:kern w:val="0"/>
                <w:sz w:val="16"/>
                <w:szCs w:val="16"/>
                <w:lang w:bidi="ar"/>
              </w:rPr>
            </w:pPr>
            <w:r w:rsidRPr="0045598C">
              <w:rPr>
                <w:color w:val="000000"/>
                <w:kern w:val="0"/>
                <w:sz w:val="16"/>
                <w:szCs w:val="16"/>
                <w:lang w:bidi="ar"/>
              </w:rPr>
              <w:t>0.969</w:t>
            </w:r>
          </w:p>
        </w:tc>
      </w:tr>
    </w:tbl>
    <w:p w14:paraId="729568E3" w14:textId="77777777" w:rsidR="00244D94" w:rsidRPr="0045598C" w:rsidRDefault="00120090">
      <w:pPr>
        <w:rPr>
          <w:rFonts w:ascii="Times New Roman" w:eastAsia="宋体" w:hAnsi="Times New Roman" w:cs="Times New Roman"/>
          <w:bCs/>
          <w:color w:val="000000"/>
          <w:kern w:val="0"/>
          <w:sz w:val="22"/>
          <w:szCs w:val="22"/>
          <w:lang w:bidi="ar"/>
        </w:rPr>
      </w:pPr>
      <w:r w:rsidRPr="0045598C">
        <w:rPr>
          <w:rFonts w:ascii="Times New Roman" w:eastAsia="宋体" w:hAnsi="Times New Roman" w:cs="Times New Roman"/>
          <w:bCs/>
          <w:color w:val="000000"/>
          <w:kern w:val="0"/>
          <w:sz w:val="22"/>
          <w:szCs w:val="22"/>
          <w:lang w:bidi="ar"/>
        </w:rPr>
        <w:t>Unadjusted hazard ratios estimated from the Gray model for association of the NUF rate with mortality for each time interval are shown. Models included five intervals and four nodes, with the default timing of nodes chosen by the statistical program based on the number of events within each interval. A hazard ratio &lt;</w:t>
      </w:r>
      <w:r w:rsidR="0054509A" w:rsidRPr="0045598C">
        <w:rPr>
          <w:rFonts w:ascii="Times New Roman" w:eastAsia="宋体" w:hAnsi="Times New Roman" w:cs="Times New Roman"/>
          <w:bCs/>
          <w:color w:val="000000"/>
          <w:kern w:val="0"/>
          <w:sz w:val="22"/>
          <w:szCs w:val="22"/>
          <w:lang w:bidi="ar"/>
        </w:rPr>
        <w:t xml:space="preserve"> </w:t>
      </w:r>
      <w:r w:rsidRPr="0045598C">
        <w:rPr>
          <w:rFonts w:ascii="Times New Roman" w:eastAsia="宋体" w:hAnsi="Times New Roman" w:cs="Times New Roman"/>
          <w:bCs/>
          <w:color w:val="000000"/>
          <w:kern w:val="0"/>
          <w:sz w:val="22"/>
          <w:szCs w:val="22"/>
          <w:lang w:bidi="ar"/>
        </w:rPr>
        <w:t>1 suggests that the NUF rate is associated with lower mortality and a hazard ratio &gt;</w:t>
      </w:r>
      <w:r w:rsidR="0054509A" w:rsidRPr="0045598C">
        <w:rPr>
          <w:rFonts w:ascii="Times New Roman" w:eastAsia="宋体" w:hAnsi="Times New Roman" w:cs="Times New Roman"/>
          <w:bCs/>
          <w:color w:val="000000"/>
          <w:kern w:val="0"/>
          <w:sz w:val="22"/>
          <w:szCs w:val="22"/>
          <w:lang w:bidi="ar"/>
        </w:rPr>
        <w:t xml:space="preserve"> </w:t>
      </w:r>
      <w:r w:rsidRPr="0045598C">
        <w:rPr>
          <w:rFonts w:ascii="Times New Roman" w:eastAsia="宋体" w:hAnsi="Times New Roman" w:cs="Times New Roman"/>
          <w:bCs/>
          <w:color w:val="000000"/>
          <w:kern w:val="0"/>
          <w:sz w:val="22"/>
          <w:szCs w:val="22"/>
          <w:lang w:bidi="ar"/>
        </w:rPr>
        <w:t xml:space="preserve">1 suggests that the NUF rate is associated with higher mortality within each time interval. </w:t>
      </w:r>
      <w:r w:rsidRPr="0045598C">
        <w:rPr>
          <w:rFonts w:ascii="Times New Roman" w:eastAsia="宋体" w:hAnsi="Times New Roman" w:cs="Times New Roman"/>
          <w:bCs/>
          <w:i/>
          <w:color w:val="000000"/>
          <w:kern w:val="0"/>
          <w:sz w:val="22"/>
          <w:szCs w:val="22"/>
          <w:lang w:bidi="ar"/>
        </w:rPr>
        <w:t>P</w:t>
      </w:r>
      <w:r w:rsidRPr="0045598C">
        <w:rPr>
          <w:rFonts w:ascii="Times New Roman" w:eastAsia="宋体" w:hAnsi="Times New Roman" w:cs="Times New Roman"/>
          <w:bCs/>
          <w:color w:val="000000"/>
          <w:kern w:val="0"/>
          <w:sz w:val="22"/>
          <w:szCs w:val="22"/>
          <w:lang w:bidi="ar"/>
        </w:rPr>
        <w:t>-values reported are for the ranges of hazard ratios across time intervals from the model.</w:t>
      </w:r>
    </w:p>
    <w:p w14:paraId="68E5BF54" w14:textId="5ABC0697" w:rsidR="00244D94" w:rsidRPr="0045598C" w:rsidRDefault="00120090">
      <w:pPr>
        <w:rPr>
          <w:rFonts w:ascii="Times New Roman" w:eastAsia="宋体" w:hAnsi="Times New Roman" w:cs="Times New Roman"/>
          <w:bCs/>
          <w:color w:val="000000"/>
          <w:kern w:val="0"/>
          <w:sz w:val="22"/>
          <w:szCs w:val="22"/>
          <w:lang w:bidi="ar"/>
        </w:rPr>
      </w:pPr>
      <w:r w:rsidRPr="0045598C">
        <w:rPr>
          <w:rFonts w:ascii="Times New Roman" w:eastAsia="宋体" w:hAnsi="Times New Roman" w:cs="Times New Roman"/>
          <w:bCs/>
          <w:color w:val="000000"/>
          <w:kern w:val="0"/>
          <w:sz w:val="22"/>
          <w:szCs w:val="22"/>
          <w:lang w:bidi="ar"/>
        </w:rPr>
        <w:t xml:space="preserve">Adjusted hazard ratios estimated from the Gray model for association of </w:t>
      </w:r>
      <w:r w:rsidR="008E0F88" w:rsidRPr="0045598C">
        <w:rPr>
          <w:rFonts w:ascii="Times New Roman" w:eastAsia="宋体" w:hAnsi="Times New Roman" w:cs="Times New Roman"/>
          <w:bCs/>
          <w:color w:val="000000"/>
          <w:kern w:val="0"/>
          <w:sz w:val="22"/>
          <w:szCs w:val="22"/>
          <w:lang w:bidi="ar"/>
        </w:rPr>
        <w:t xml:space="preserve">the </w:t>
      </w:r>
      <w:r w:rsidRPr="0045598C">
        <w:rPr>
          <w:rFonts w:ascii="Times New Roman" w:eastAsia="宋体" w:hAnsi="Times New Roman" w:cs="Times New Roman"/>
          <w:bCs/>
          <w:color w:val="000000"/>
          <w:kern w:val="0"/>
          <w:sz w:val="22"/>
          <w:szCs w:val="22"/>
          <w:lang w:bidi="ar"/>
        </w:rPr>
        <w:t>NUF rate with mortality for each time interval are shown. Adjusted by</w:t>
      </w:r>
      <w:r w:rsidRPr="0045598C">
        <w:t xml:space="preserve"> </w:t>
      </w:r>
      <w:r w:rsidRPr="0045598C">
        <w:rPr>
          <w:rFonts w:ascii="Times New Roman" w:eastAsia="宋体" w:hAnsi="Times New Roman" w:cs="Times New Roman"/>
          <w:bCs/>
          <w:color w:val="000000"/>
          <w:kern w:val="0"/>
          <w:sz w:val="22"/>
          <w:szCs w:val="22"/>
          <w:lang w:bidi="ar"/>
        </w:rPr>
        <w:t xml:space="preserve">age, gender, body mass index, ICU type, baseline serum creatinine, </w:t>
      </w:r>
      <w:proofErr w:type="spellStart"/>
      <w:r w:rsidRPr="0045598C">
        <w:rPr>
          <w:rFonts w:ascii="Times New Roman" w:eastAsia="宋体" w:hAnsi="Times New Roman" w:cs="Times New Roman"/>
          <w:bCs/>
          <w:color w:val="000000"/>
          <w:kern w:val="0"/>
          <w:sz w:val="22"/>
          <w:szCs w:val="22"/>
          <w:lang w:bidi="ar"/>
        </w:rPr>
        <w:t>Charlson</w:t>
      </w:r>
      <w:proofErr w:type="spellEnd"/>
      <w:r w:rsidRPr="0045598C">
        <w:rPr>
          <w:rFonts w:ascii="Times New Roman" w:eastAsia="宋体" w:hAnsi="Times New Roman" w:cs="Times New Roman"/>
          <w:bCs/>
          <w:color w:val="000000"/>
          <w:kern w:val="0"/>
          <w:sz w:val="22"/>
          <w:szCs w:val="22"/>
          <w:lang w:bidi="ar"/>
        </w:rPr>
        <w:t xml:space="preserve"> Comorbidity Index Score, Oxford Acute Severity of Illness Score on the first day of admission, sepsis on the first day of admission, need </w:t>
      </w:r>
      <w:r w:rsidR="0054509A" w:rsidRPr="0045598C">
        <w:rPr>
          <w:rFonts w:ascii="Times New Roman" w:eastAsia="宋体" w:hAnsi="Times New Roman" w:cs="Times New Roman"/>
          <w:bCs/>
          <w:color w:val="000000"/>
          <w:kern w:val="0"/>
          <w:sz w:val="22"/>
          <w:szCs w:val="22"/>
          <w:lang w:bidi="ar"/>
        </w:rPr>
        <w:t xml:space="preserve">for </w:t>
      </w:r>
      <w:r w:rsidRPr="0045598C">
        <w:rPr>
          <w:rFonts w:ascii="Times New Roman" w:eastAsia="宋体" w:hAnsi="Times New Roman" w:cs="Times New Roman"/>
          <w:bCs/>
          <w:color w:val="000000"/>
          <w:kern w:val="0"/>
          <w:sz w:val="22"/>
          <w:szCs w:val="22"/>
          <w:lang w:bidi="ar"/>
        </w:rPr>
        <w:t>mechanical ventilation on the first day of admission, time from ICU admission until start of CKRT in minutes, mean arterial pressure before CKRT, Vasoactive-</w:t>
      </w:r>
      <w:r w:rsidR="008E0F88" w:rsidRPr="0045598C">
        <w:rPr>
          <w:rFonts w:ascii="Times New Roman" w:eastAsia="宋体" w:hAnsi="Times New Roman" w:cs="Times New Roman"/>
          <w:bCs/>
          <w:color w:val="000000"/>
          <w:kern w:val="0"/>
          <w:sz w:val="22"/>
          <w:szCs w:val="22"/>
          <w:lang w:bidi="ar"/>
        </w:rPr>
        <w:t xml:space="preserve">inotropic </w:t>
      </w:r>
      <w:r w:rsidR="004B5BD1">
        <w:rPr>
          <w:rFonts w:ascii="Times New Roman" w:eastAsia="宋体" w:hAnsi="Times New Roman" w:cs="Times New Roman"/>
          <w:bCs/>
          <w:color w:val="000000"/>
          <w:kern w:val="0"/>
          <w:sz w:val="22"/>
          <w:szCs w:val="22"/>
          <w:lang w:bidi="ar"/>
        </w:rPr>
        <w:t>S</w:t>
      </w:r>
      <w:r w:rsidR="008E0F88" w:rsidRPr="0045598C">
        <w:rPr>
          <w:rFonts w:ascii="Times New Roman" w:eastAsia="宋体" w:hAnsi="Times New Roman" w:cs="Times New Roman"/>
          <w:bCs/>
          <w:color w:val="000000"/>
          <w:kern w:val="0"/>
          <w:sz w:val="22"/>
          <w:szCs w:val="22"/>
          <w:lang w:bidi="ar"/>
        </w:rPr>
        <w:t xml:space="preserve">core </w:t>
      </w:r>
      <w:r w:rsidRPr="0045598C">
        <w:rPr>
          <w:rFonts w:ascii="Times New Roman" w:eastAsia="宋体" w:hAnsi="Times New Roman" w:cs="Times New Roman"/>
          <w:bCs/>
          <w:color w:val="000000"/>
          <w:kern w:val="0"/>
          <w:sz w:val="22"/>
          <w:szCs w:val="22"/>
          <w:lang w:bidi="ar"/>
        </w:rPr>
        <w:t xml:space="preserve">before CKRT, </w:t>
      </w:r>
      <w:r w:rsidR="004B5BD1">
        <w:rPr>
          <w:rFonts w:ascii="Times New Roman" w:eastAsia="宋体" w:hAnsi="Times New Roman" w:cs="Times New Roman" w:hint="eastAsia"/>
          <w:bCs/>
          <w:color w:val="000000"/>
          <w:kern w:val="0"/>
          <w:sz w:val="22"/>
          <w:szCs w:val="22"/>
          <w:lang w:bidi="ar"/>
        </w:rPr>
        <w:t>s</w:t>
      </w:r>
      <w:r w:rsidRPr="0045598C">
        <w:rPr>
          <w:rFonts w:ascii="Times New Roman" w:eastAsia="宋体" w:hAnsi="Times New Roman" w:cs="Times New Roman"/>
          <w:bCs/>
          <w:color w:val="000000"/>
          <w:kern w:val="0"/>
          <w:sz w:val="22"/>
          <w:szCs w:val="22"/>
          <w:lang w:bidi="ar"/>
        </w:rPr>
        <w:t xml:space="preserve">equential </w:t>
      </w:r>
      <w:r w:rsidR="004B5BD1">
        <w:rPr>
          <w:rFonts w:ascii="Times New Roman" w:eastAsia="宋体" w:hAnsi="Times New Roman" w:cs="Times New Roman"/>
          <w:bCs/>
          <w:color w:val="000000"/>
          <w:kern w:val="0"/>
          <w:sz w:val="22"/>
          <w:szCs w:val="22"/>
          <w:lang w:bidi="ar"/>
        </w:rPr>
        <w:t>o</w:t>
      </w:r>
      <w:r w:rsidRPr="0045598C">
        <w:rPr>
          <w:rFonts w:ascii="Times New Roman" w:eastAsia="宋体" w:hAnsi="Times New Roman" w:cs="Times New Roman"/>
          <w:bCs/>
          <w:color w:val="000000"/>
          <w:kern w:val="0"/>
          <w:sz w:val="22"/>
          <w:szCs w:val="22"/>
          <w:lang w:bidi="ar"/>
        </w:rPr>
        <w:t xml:space="preserve">rgan </w:t>
      </w:r>
      <w:r w:rsidR="004B5BD1">
        <w:rPr>
          <w:rFonts w:ascii="Times New Roman" w:eastAsia="宋体" w:hAnsi="Times New Roman" w:cs="Times New Roman"/>
          <w:bCs/>
          <w:color w:val="000000"/>
          <w:kern w:val="0"/>
          <w:sz w:val="22"/>
          <w:szCs w:val="22"/>
          <w:lang w:bidi="ar"/>
        </w:rPr>
        <w:t>f</w:t>
      </w:r>
      <w:r w:rsidRPr="0045598C">
        <w:rPr>
          <w:rFonts w:ascii="Times New Roman" w:eastAsia="宋体" w:hAnsi="Times New Roman" w:cs="Times New Roman"/>
          <w:bCs/>
          <w:color w:val="000000"/>
          <w:kern w:val="0"/>
          <w:sz w:val="22"/>
          <w:szCs w:val="22"/>
          <w:lang w:bidi="ar"/>
        </w:rPr>
        <w:t xml:space="preserve">ailure </w:t>
      </w:r>
      <w:r w:rsidR="004B5BD1">
        <w:rPr>
          <w:rFonts w:ascii="Times New Roman" w:eastAsia="宋体" w:hAnsi="Times New Roman" w:cs="Times New Roman"/>
          <w:bCs/>
          <w:color w:val="000000"/>
          <w:kern w:val="0"/>
          <w:sz w:val="22"/>
          <w:szCs w:val="22"/>
          <w:lang w:bidi="ar"/>
        </w:rPr>
        <w:t>s</w:t>
      </w:r>
      <w:r w:rsidRPr="0045598C">
        <w:rPr>
          <w:rFonts w:ascii="Times New Roman" w:eastAsia="宋体" w:hAnsi="Times New Roman" w:cs="Times New Roman"/>
          <w:bCs/>
          <w:color w:val="000000"/>
          <w:kern w:val="0"/>
          <w:sz w:val="22"/>
          <w:szCs w:val="22"/>
          <w:lang w:bidi="ar"/>
        </w:rPr>
        <w:t xml:space="preserve">core before CKRT, fluid overload percent before CKRT </w:t>
      </w:r>
      <w:r w:rsidR="0054509A" w:rsidRPr="0045598C">
        <w:rPr>
          <w:rFonts w:ascii="Times New Roman" w:eastAsia="宋体" w:hAnsi="Times New Roman" w:cs="Times New Roman"/>
          <w:bCs/>
          <w:color w:val="000000"/>
          <w:kern w:val="0"/>
          <w:sz w:val="22"/>
          <w:szCs w:val="22"/>
          <w:lang w:bidi="ar"/>
        </w:rPr>
        <w:t xml:space="preserve">and </w:t>
      </w:r>
      <w:r w:rsidRPr="0045598C">
        <w:rPr>
          <w:rFonts w:ascii="Times New Roman" w:eastAsia="宋体" w:hAnsi="Times New Roman" w:cs="Times New Roman"/>
          <w:bCs/>
          <w:color w:val="000000"/>
          <w:kern w:val="0"/>
          <w:sz w:val="22"/>
          <w:szCs w:val="22"/>
          <w:lang w:bidi="ar"/>
        </w:rPr>
        <w:t>cumulative fluid overload percent in the first 48</w:t>
      </w:r>
      <w:r w:rsidR="0054509A" w:rsidRPr="0045598C">
        <w:rPr>
          <w:rFonts w:ascii="Times New Roman" w:eastAsia="宋体" w:hAnsi="Times New Roman" w:cs="Times New Roman"/>
          <w:bCs/>
          <w:color w:val="000000"/>
          <w:kern w:val="0"/>
          <w:sz w:val="22"/>
          <w:szCs w:val="22"/>
          <w:lang w:bidi="ar"/>
        </w:rPr>
        <w:t xml:space="preserve"> </w:t>
      </w:r>
      <w:r w:rsidRPr="0045598C">
        <w:rPr>
          <w:rFonts w:ascii="Times New Roman" w:eastAsia="宋体" w:hAnsi="Times New Roman" w:cs="Times New Roman"/>
          <w:bCs/>
          <w:color w:val="000000"/>
          <w:kern w:val="0"/>
          <w:sz w:val="22"/>
          <w:szCs w:val="22"/>
          <w:lang w:bidi="ar"/>
        </w:rPr>
        <w:t>h</w:t>
      </w:r>
      <w:r w:rsidR="008E0F88" w:rsidRPr="0045598C">
        <w:rPr>
          <w:rFonts w:ascii="Times New Roman" w:eastAsia="宋体" w:hAnsi="Times New Roman" w:cs="Times New Roman"/>
          <w:bCs/>
          <w:color w:val="000000"/>
          <w:kern w:val="0"/>
          <w:sz w:val="22"/>
          <w:szCs w:val="22"/>
          <w:lang w:bidi="ar"/>
        </w:rPr>
        <w:t>ours</w:t>
      </w:r>
      <w:r w:rsidRPr="0045598C">
        <w:rPr>
          <w:rFonts w:ascii="Times New Roman" w:eastAsia="宋体" w:hAnsi="Times New Roman" w:cs="Times New Roman"/>
          <w:bCs/>
          <w:color w:val="000000"/>
          <w:kern w:val="0"/>
          <w:sz w:val="22"/>
          <w:szCs w:val="22"/>
          <w:lang w:bidi="ar"/>
        </w:rPr>
        <w:t xml:space="preserve"> of CKRT.</w:t>
      </w:r>
    </w:p>
    <w:p w14:paraId="50E9E4E3" w14:textId="77777777" w:rsidR="00244D94" w:rsidRPr="0045598C" w:rsidRDefault="00244D94">
      <w:pPr>
        <w:rPr>
          <w:rFonts w:ascii="Calibri" w:eastAsia="宋体" w:hAnsi="Calibri" w:cs="Times New Roman"/>
          <w:b/>
          <w:lang w:bidi="ar"/>
        </w:rPr>
      </w:pPr>
    </w:p>
    <w:p w14:paraId="37FEBD78" w14:textId="77777777" w:rsidR="00244D94" w:rsidRPr="0045598C" w:rsidRDefault="00244D94">
      <w:pPr>
        <w:rPr>
          <w:rFonts w:ascii="Calibri" w:eastAsia="宋体" w:hAnsi="Calibri" w:cs="Times New Roman"/>
          <w:b/>
          <w:lang w:bidi="ar"/>
        </w:rPr>
      </w:pPr>
    </w:p>
    <w:p w14:paraId="42B778BD" w14:textId="77777777" w:rsidR="00244D94" w:rsidRPr="0045598C" w:rsidRDefault="00244D94">
      <w:pPr>
        <w:rPr>
          <w:rFonts w:ascii="Calibri" w:eastAsia="宋体" w:hAnsi="Calibri" w:cs="Times New Roman"/>
          <w:b/>
          <w:lang w:bidi="ar"/>
        </w:rPr>
      </w:pPr>
    </w:p>
    <w:p w14:paraId="139FC3D4" w14:textId="77777777" w:rsidR="00244D94" w:rsidRPr="0045598C" w:rsidRDefault="00244D94">
      <w:pPr>
        <w:rPr>
          <w:rFonts w:ascii="Calibri" w:eastAsia="宋体" w:hAnsi="Calibri" w:cs="Times New Roman"/>
          <w:b/>
          <w:lang w:bidi="ar"/>
        </w:rPr>
      </w:pPr>
    </w:p>
    <w:p w14:paraId="73285555" w14:textId="77777777" w:rsidR="00244D94" w:rsidRPr="0045598C" w:rsidRDefault="00244D94">
      <w:pPr>
        <w:rPr>
          <w:rFonts w:ascii="Calibri" w:eastAsia="宋体" w:hAnsi="Calibri" w:cs="Times New Roman"/>
          <w:b/>
          <w:lang w:bidi="ar"/>
        </w:rPr>
      </w:pPr>
    </w:p>
    <w:p w14:paraId="6D5E9C5B" w14:textId="77777777" w:rsidR="00244D94" w:rsidRPr="0045598C" w:rsidRDefault="00244D94">
      <w:pPr>
        <w:rPr>
          <w:rFonts w:ascii="Calibri" w:eastAsia="宋体" w:hAnsi="Calibri" w:cs="Times New Roman"/>
          <w:b/>
          <w:lang w:bidi="ar"/>
        </w:rPr>
      </w:pPr>
    </w:p>
    <w:p w14:paraId="61A14046" w14:textId="77777777" w:rsidR="00244D94" w:rsidRPr="0045598C" w:rsidRDefault="00244D94">
      <w:pPr>
        <w:rPr>
          <w:rFonts w:ascii="Calibri" w:eastAsia="宋体" w:hAnsi="Calibri" w:cs="Times New Roman"/>
          <w:b/>
          <w:lang w:bidi="ar"/>
        </w:rPr>
      </w:pPr>
    </w:p>
    <w:p w14:paraId="022BA8F5" w14:textId="37B1A25B" w:rsidR="00244D94" w:rsidRDefault="00244D94">
      <w:pPr>
        <w:rPr>
          <w:rFonts w:ascii="Calibri" w:eastAsia="宋体" w:hAnsi="Calibri" w:cs="Times New Roman"/>
          <w:b/>
          <w:lang w:bidi="ar"/>
        </w:rPr>
      </w:pPr>
    </w:p>
    <w:p w14:paraId="34AE53C0" w14:textId="1ECFCCA9" w:rsidR="00BB66CB" w:rsidRDefault="00BB66CB">
      <w:pPr>
        <w:rPr>
          <w:rFonts w:ascii="Calibri" w:eastAsia="宋体" w:hAnsi="Calibri" w:cs="Times New Roman"/>
          <w:b/>
          <w:lang w:bidi="ar"/>
        </w:rPr>
      </w:pPr>
    </w:p>
    <w:p w14:paraId="24EB360E" w14:textId="402055F0" w:rsidR="00BB66CB" w:rsidRDefault="00BB66CB">
      <w:pPr>
        <w:rPr>
          <w:rFonts w:ascii="Calibri" w:eastAsia="宋体" w:hAnsi="Calibri" w:cs="Times New Roman"/>
          <w:b/>
          <w:lang w:bidi="ar"/>
        </w:rPr>
      </w:pPr>
    </w:p>
    <w:p w14:paraId="338DBE17" w14:textId="2DCA9E62" w:rsidR="00BB66CB" w:rsidRDefault="00BB66CB">
      <w:pPr>
        <w:rPr>
          <w:rFonts w:ascii="Calibri" w:eastAsia="宋体" w:hAnsi="Calibri" w:cs="Times New Roman"/>
          <w:b/>
          <w:lang w:bidi="ar"/>
        </w:rPr>
      </w:pPr>
    </w:p>
    <w:p w14:paraId="512AE9D2" w14:textId="25DBB1C0" w:rsidR="00BB66CB" w:rsidRDefault="00BB66CB">
      <w:pPr>
        <w:rPr>
          <w:rFonts w:ascii="Calibri" w:eastAsia="宋体" w:hAnsi="Calibri" w:cs="Times New Roman"/>
          <w:b/>
          <w:lang w:bidi="ar"/>
        </w:rPr>
      </w:pPr>
    </w:p>
    <w:p w14:paraId="783EE804" w14:textId="2386960E" w:rsidR="00BB66CB" w:rsidRDefault="00BB66CB">
      <w:pPr>
        <w:rPr>
          <w:rFonts w:ascii="Calibri" w:eastAsia="宋体" w:hAnsi="Calibri" w:cs="Times New Roman"/>
          <w:b/>
          <w:lang w:bidi="ar"/>
        </w:rPr>
      </w:pPr>
    </w:p>
    <w:p w14:paraId="7D374F5B" w14:textId="024BFD23" w:rsidR="00BB66CB" w:rsidRDefault="00BB66CB">
      <w:pPr>
        <w:rPr>
          <w:rFonts w:ascii="Calibri" w:eastAsia="宋体" w:hAnsi="Calibri" w:cs="Times New Roman"/>
          <w:b/>
          <w:lang w:bidi="ar"/>
        </w:rPr>
      </w:pPr>
    </w:p>
    <w:p w14:paraId="383AC9CF" w14:textId="663E94CF" w:rsidR="00BB66CB" w:rsidRDefault="00BB66CB">
      <w:pPr>
        <w:rPr>
          <w:rFonts w:ascii="Calibri" w:eastAsia="宋体" w:hAnsi="Calibri" w:cs="Times New Roman"/>
          <w:b/>
          <w:lang w:bidi="ar"/>
        </w:rPr>
      </w:pPr>
    </w:p>
    <w:p w14:paraId="09DFC79B" w14:textId="61A21DBE" w:rsidR="00BB66CB" w:rsidRDefault="00BB66CB">
      <w:pPr>
        <w:rPr>
          <w:rFonts w:ascii="Calibri" w:eastAsia="宋体" w:hAnsi="Calibri" w:cs="Times New Roman"/>
          <w:b/>
          <w:lang w:bidi="ar"/>
        </w:rPr>
      </w:pPr>
    </w:p>
    <w:p w14:paraId="235BFBEF" w14:textId="617A45B3" w:rsidR="00BB66CB" w:rsidRDefault="00BB66CB">
      <w:pPr>
        <w:rPr>
          <w:rFonts w:ascii="Calibri" w:eastAsia="宋体" w:hAnsi="Calibri" w:cs="Times New Roman"/>
          <w:b/>
          <w:lang w:bidi="ar"/>
        </w:rPr>
      </w:pPr>
    </w:p>
    <w:p w14:paraId="2AD0CB0E" w14:textId="16B4197B" w:rsidR="00BB66CB" w:rsidRDefault="00BB66CB">
      <w:pPr>
        <w:rPr>
          <w:rFonts w:ascii="Calibri" w:eastAsia="宋体" w:hAnsi="Calibri" w:cs="Times New Roman"/>
          <w:b/>
          <w:lang w:bidi="ar"/>
        </w:rPr>
      </w:pPr>
    </w:p>
    <w:p w14:paraId="16424D57" w14:textId="0A707C92" w:rsidR="00BF7E71" w:rsidRDefault="00BF7E71">
      <w:pPr>
        <w:rPr>
          <w:rFonts w:ascii="Calibri" w:eastAsia="宋体" w:hAnsi="Calibri" w:cs="Times New Roman"/>
          <w:b/>
          <w:lang w:bidi="ar"/>
        </w:rPr>
      </w:pPr>
    </w:p>
    <w:p w14:paraId="1867A95C" w14:textId="77777777" w:rsidR="00CF1F7F" w:rsidRPr="0045598C" w:rsidRDefault="00CF1F7F">
      <w:pPr>
        <w:rPr>
          <w:rFonts w:ascii="Calibri" w:eastAsia="宋体" w:hAnsi="Calibri" w:cs="Times New Roman"/>
          <w:b/>
          <w:lang w:bidi="ar"/>
        </w:rPr>
      </w:pPr>
    </w:p>
    <w:p w14:paraId="4CA65ED8" w14:textId="531FEDF1" w:rsidR="00244D94" w:rsidRPr="0045598C" w:rsidRDefault="00120090">
      <w:pPr>
        <w:rPr>
          <w:rFonts w:ascii="Times New Roman" w:eastAsia="宋体" w:hAnsi="Times New Roman" w:cs="Times New Roman"/>
          <w:b/>
          <w:color w:val="000000"/>
          <w:kern w:val="0"/>
          <w:sz w:val="22"/>
          <w:szCs w:val="22"/>
          <w:lang w:bidi="ar"/>
        </w:rPr>
      </w:pPr>
      <w:bookmarkStart w:id="12" w:name="_Hlk71106198"/>
      <w:r w:rsidRPr="0045598C">
        <w:rPr>
          <w:rFonts w:ascii="Times New Roman" w:eastAsia="宋体" w:hAnsi="Times New Roman" w:cs="Times New Roman"/>
          <w:b/>
          <w:color w:val="000000"/>
          <w:kern w:val="0"/>
          <w:sz w:val="22"/>
          <w:szCs w:val="22"/>
          <w:lang w:bidi="ar"/>
        </w:rPr>
        <w:t>Table S5</w:t>
      </w:r>
      <w:r w:rsidR="0054509A" w:rsidRPr="0045598C">
        <w:rPr>
          <w:rFonts w:ascii="Times New Roman" w:eastAsia="宋体" w:hAnsi="Times New Roman" w:cs="Times New Roman"/>
          <w:b/>
          <w:color w:val="000000"/>
          <w:kern w:val="0"/>
          <w:sz w:val="22"/>
          <w:szCs w:val="22"/>
          <w:lang w:bidi="ar"/>
        </w:rPr>
        <w:t>.</w:t>
      </w:r>
      <w:r w:rsidRPr="0045598C">
        <w:rPr>
          <w:rFonts w:ascii="Times New Roman" w:eastAsia="宋体" w:hAnsi="Times New Roman" w:cs="Times New Roman"/>
          <w:b/>
          <w:color w:val="000000"/>
          <w:kern w:val="0"/>
          <w:sz w:val="22"/>
          <w:szCs w:val="22"/>
          <w:lang w:bidi="ar"/>
        </w:rPr>
        <w:t xml:space="preserve"> </w:t>
      </w:r>
      <w:r w:rsidR="00C21AC9" w:rsidRPr="00C21AC9">
        <w:rPr>
          <w:rFonts w:ascii="Times New Roman" w:eastAsia="宋体" w:hAnsi="Times New Roman" w:cs="Times New Roman"/>
          <w:b/>
          <w:color w:val="000000"/>
          <w:kern w:val="0"/>
          <w:sz w:val="22"/>
          <w:szCs w:val="22"/>
          <w:lang w:bidi="ar"/>
        </w:rPr>
        <w:t>Subgroup analyses according to the presence or absence of FO percent &gt; 10% before CKRT</w:t>
      </w:r>
    </w:p>
    <w:tbl>
      <w:tblPr>
        <w:tblStyle w:val="1"/>
        <w:tblW w:w="5553" w:type="pct"/>
        <w:tblInd w:w="-714" w:type="dxa"/>
        <w:tblLook w:val="04A0" w:firstRow="1" w:lastRow="0" w:firstColumn="1" w:lastColumn="0" w:noHBand="0" w:noVBand="1"/>
      </w:tblPr>
      <w:tblGrid>
        <w:gridCol w:w="1417"/>
        <w:gridCol w:w="1841"/>
        <w:gridCol w:w="1338"/>
        <w:gridCol w:w="1219"/>
        <w:gridCol w:w="2268"/>
        <w:gridCol w:w="1131"/>
      </w:tblGrid>
      <w:tr w:rsidR="00244D94" w:rsidRPr="0045598C" w14:paraId="45C222A6" w14:textId="77777777">
        <w:tc>
          <w:tcPr>
            <w:tcW w:w="769" w:type="pct"/>
            <w:vAlign w:val="center"/>
          </w:tcPr>
          <w:p w14:paraId="25915518" w14:textId="77777777" w:rsidR="00244D94" w:rsidRPr="0045598C" w:rsidRDefault="00120090">
            <w:pPr>
              <w:widowControl/>
              <w:jc w:val="center"/>
              <w:textAlignment w:val="center"/>
              <w:rPr>
                <w:b/>
                <w:color w:val="000000"/>
                <w:kern w:val="0"/>
                <w:sz w:val="22"/>
                <w:szCs w:val="22"/>
              </w:rPr>
            </w:pPr>
            <w:bookmarkStart w:id="13" w:name="_Hlk69033610"/>
            <w:bookmarkEnd w:id="12"/>
            <w:r w:rsidRPr="0045598C">
              <w:rPr>
                <w:b/>
                <w:color w:val="000000"/>
                <w:kern w:val="0"/>
                <w:sz w:val="22"/>
                <w:szCs w:val="22"/>
                <w:lang w:bidi="ar"/>
              </w:rPr>
              <w:t>Subgroup</w:t>
            </w:r>
          </w:p>
        </w:tc>
        <w:tc>
          <w:tcPr>
            <w:tcW w:w="999" w:type="pct"/>
            <w:vAlign w:val="center"/>
          </w:tcPr>
          <w:p w14:paraId="537A3E47" w14:textId="77777777" w:rsidR="00244D94" w:rsidRPr="0045598C" w:rsidRDefault="00120090">
            <w:pPr>
              <w:widowControl/>
              <w:jc w:val="center"/>
              <w:textAlignment w:val="center"/>
              <w:rPr>
                <w:b/>
                <w:color w:val="000000"/>
                <w:kern w:val="0"/>
                <w:sz w:val="22"/>
                <w:szCs w:val="22"/>
              </w:rPr>
            </w:pPr>
            <w:r w:rsidRPr="0045598C">
              <w:rPr>
                <w:b/>
                <w:color w:val="000000"/>
                <w:kern w:val="0"/>
                <w:sz w:val="22"/>
                <w:szCs w:val="22"/>
                <w:lang w:bidi="ar"/>
              </w:rPr>
              <w:t>NUF rate (mL/kg/h)</w:t>
            </w:r>
          </w:p>
        </w:tc>
        <w:tc>
          <w:tcPr>
            <w:tcW w:w="726" w:type="pct"/>
            <w:vAlign w:val="center"/>
          </w:tcPr>
          <w:p w14:paraId="13B40B5A" w14:textId="77777777" w:rsidR="00244D94" w:rsidRPr="0045598C" w:rsidRDefault="00120090">
            <w:pPr>
              <w:widowControl/>
              <w:jc w:val="center"/>
              <w:textAlignment w:val="center"/>
              <w:rPr>
                <w:b/>
                <w:color w:val="000000"/>
                <w:kern w:val="0"/>
                <w:sz w:val="22"/>
                <w:szCs w:val="22"/>
              </w:rPr>
            </w:pPr>
            <w:r w:rsidRPr="0045598C">
              <w:rPr>
                <w:b/>
                <w:color w:val="000000"/>
                <w:kern w:val="0"/>
                <w:sz w:val="22"/>
                <w:szCs w:val="22"/>
                <w:lang w:bidi="ar"/>
              </w:rPr>
              <w:t>Number of Patients</w:t>
            </w:r>
          </w:p>
        </w:tc>
        <w:tc>
          <w:tcPr>
            <w:tcW w:w="1892" w:type="pct"/>
            <w:gridSpan w:val="2"/>
          </w:tcPr>
          <w:p w14:paraId="7D244233" w14:textId="39F2AA5F" w:rsidR="00244D94" w:rsidRPr="0045598C" w:rsidRDefault="00120090" w:rsidP="005A4BFD">
            <w:pPr>
              <w:widowControl/>
              <w:jc w:val="center"/>
              <w:textAlignment w:val="center"/>
              <w:rPr>
                <w:b/>
                <w:color w:val="000000"/>
                <w:kern w:val="0"/>
                <w:sz w:val="22"/>
                <w:szCs w:val="22"/>
                <w:lang w:bidi="ar"/>
              </w:rPr>
            </w:pPr>
            <w:r w:rsidRPr="0045598C">
              <w:rPr>
                <w:b/>
                <w:color w:val="000000"/>
                <w:kern w:val="0"/>
                <w:sz w:val="22"/>
                <w:szCs w:val="22"/>
                <w:lang w:bidi="ar"/>
              </w:rPr>
              <w:t>O</w:t>
            </w:r>
            <w:r w:rsidR="005A4BFD">
              <w:rPr>
                <w:b/>
                <w:color w:val="000000"/>
                <w:kern w:val="0"/>
                <w:sz w:val="22"/>
                <w:szCs w:val="22"/>
                <w:lang w:bidi="ar"/>
              </w:rPr>
              <w:t>R</w:t>
            </w:r>
            <w:r w:rsidRPr="0045598C">
              <w:rPr>
                <w:b/>
                <w:color w:val="000000"/>
                <w:kern w:val="0"/>
                <w:sz w:val="22"/>
                <w:szCs w:val="22"/>
                <w:lang w:bidi="ar"/>
              </w:rPr>
              <w:t xml:space="preserve"> (95% CI)</w:t>
            </w:r>
          </w:p>
        </w:tc>
        <w:tc>
          <w:tcPr>
            <w:tcW w:w="614" w:type="pct"/>
            <w:vAlign w:val="center"/>
          </w:tcPr>
          <w:p w14:paraId="730C9BCE" w14:textId="77777777" w:rsidR="00244D94" w:rsidRPr="0045598C" w:rsidRDefault="00120090">
            <w:pPr>
              <w:widowControl/>
              <w:jc w:val="center"/>
              <w:textAlignment w:val="center"/>
              <w:rPr>
                <w:b/>
                <w:color w:val="000000"/>
                <w:kern w:val="0"/>
                <w:sz w:val="22"/>
                <w:szCs w:val="22"/>
              </w:rPr>
            </w:pPr>
            <w:r w:rsidRPr="0045598C">
              <w:rPr>
                <w:b/>
                <w:i/>
                <w:iCs/>
                <w:color w:val="000000"/>
                <w:kern w:val="0"/>
                <w:sz w:val="22"/>
                <w:szCs w:val="22"/>
              </w:rPr>
              <w:t>p</w:t>
            </w:r>
            <w:r w:rsidRPr="0045598C">
              <w:rPr>
                <w:b/>
                <w:color w:val="000000"/>
                <w:kern w:val="0"/>
                <w:sz w:val="22"/>
                <w:szCs w:val="22"/>
              </w:rPr>
              <w:t xml:space="preserve"> value</w:t>
            </w:r>
          </w:p>
        </w:tc>
      </w:tr>
      <w:tr w:rsidR="00244D94" w:rsidRPr="0045598C" w14:paraId="07DBFDF1" w14:textId="77777777">
        <w:tc>
          <w:tcPr>
            <w:tcW w:w="769" w:type="pct"/>
            <w:vMerge w:val="restart"/>
            <w:vAlign w:val="center"/>
          </w:tcPr>
          <w:p w14:paraId="43B81B0A" w14:textId="77777777" w:rsidR="00244D94" w:rsidRPr="0045598C" w:rsidRDefault="00120090">
            <w:pPr>
              <w:widowControl/>
              <w:jc w:val="left"/>
              <w:textAlignment w:val="center"/>
              <w:rPr>
                <w:color w:val="000000"/>
                <w:kern w:val="0"/>
                <w:sz w:val="22"/>
                <w:szCs w:val="22"/>
              </w:rPr>
            </w:pPr>
            <w:r w:rsidRPr="0045598C">
              <w:rPr>
                <w:color w:val="000000"/>
                <w:kern w:val="0"/>
                <w:sz w:val="22"/>
                <w:szCs w:val="22"/>
                <w:lang w:bidi="ar"/>
              </w:rPr>
              <w:t>fluid overload</w:t>
            </w:r>
          </w:p>
        </w:tc>
        <w:tc>
          <w:tcPr>
            <w:tcW w:w="999" w:type="pct"/>
            <w:vMerge w:val="restart"/>
            <w:vAlign w:val="bottom"/>
          </w:tcPr>
          <w:p w14:paraId="08F21538" w14:textId="77777777" w:rsidR="00244D94" w:rsidRPr="0045598C" w:rsidRDefault="00120090">
            <w:pPr>
              <w:widowControl/>
              <w:jc w:val="center"/>
              <w:textAlignment w:val="bottom"/>
              <w:rPr>
                <w:color w:val="000000"/>
                <w:kern w:val="0"/>
                <w:sz w:val="22"/>
                <w:szCs w:val="22"/>
              </w:rPr>
            </w:pPr>
            <w:r w:rsidRPr="0045598C">
              <w:rPr>
                <w:color w:val="000000"/>
                <w:kern w:val="0"/>
                <w:sz w:val="22"/>
                <w:szCs w:val="22"/>
                <w:lang w:bidi="ar"/>
              </w:rPr>
              <w:t>&lt; 1.6 mL/kg/h</w:t>
            </w:r>
          </w:p>
        </w:tc>
        <w:tc>
          <w:tcPr>
            <w:tcW w:w="726" w:type="pct"/>
            <w:vMerge w:val="restart"/>
            <w:vAlign w:val="center"/>
          </w:tcPr>
          <w:p w14:paraId="4A24BCDE" w14:textId="77777777"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328</w:t>
            </w:r>
          </w:p>
        </w:tc>
        <w:tc>
          <w:tcPr>
            <w:tcW w:w="661" w:type="pct"/>
            <w:vAlign w:val="center"/>
          </w:tcPr>
          <w:p w14:paraId="7E6E5AF9" w14:textId="77777777"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Adjusted</w:t>
            </w:r>
          </w:p>
        </w:tc>
        <w:tc>
          <w:tcPr>
            <w:tcW w:w="1231" w:type="pct"/>
          </w:tcPr>
          <w:p w14:paraId="6AA509DA" w14:textId="78CF7C1F" w:rsidR="00244D94" w:rsidRPr="0045598C" w:rsidRDefault="00120090">
            <w:pPr>
              <w:widowControl/>
              <w:jc w:val="center"/>
              <w:textAlignment w:val="top"/>
              <w:rPr>
                <w:color w:val="000000"/>
                <w:kern w:val="0"/>
                <w:sz w:val="22"/>
                <w:szCs w:val="22"/>
              </w:rPr>
            </w:pPr>
            <w:r w:rsidRPr="0045598C">
              <w:rPr>
                <w:color w:val="000000"/>
                <w:kern w:val="0"/>
                <w:sz w:val="22"/>
                <w:szCs w:val="22"/>
                <w:lang w:bidi="ar"/>
              </w:rPr>
              <w:t>1.18 (0.55</w:t>
            </w:r>
            <w:r w:rsidR="00E36F08">
              <w:rPr>
                <w:color w:val="000000"/>
                <w:kern w:val="0"/>
                <w:sz w:val="22"/>
                <w:szCs w:val="22"/>
                <w:lang w:bidi="ar"/>
              </w:rPr>
              <w:t>–</w:t>
            </w:r>
            <w:r w:rsidRPr="0045598C">
              <w:rPr>
                <w:color w:val="000000"/>
                <w:kern w:val="0"/>
                <w:sz w:val="22"/>
                <w:szCs w:val="22"/>
                <w:lang w:bidi="ar"/>
              </w:rPr>
              <w:t>2.52)</w:t>
            </w:r>
          </w:p>
        </w:tc>
        <w:tc>
          <w:tcPr>
            <w:tcW w:w="614" w:type="pct"/>
          </w:tcPr>
          <w:p w14:paraId="5877D2BA" w14:textId="77777777" w:rsidR="00244D94" w:rsidRPr="0045598C" w:rsidRDefault="00120090">
            <w:pPr>
              <w:widowControl/>
              <w:jc w:val="center"/>
              <w:textAlignment w:val="top"/>
              <w:rPr>
                <w:color w:val="000000"/>
                <w:kern w:val="0"/>
                <w:sz w:val="22"/>
                <w:szCs w:val="22"/>
              </w:rPr>
            </w:pPr>
            <w:r w:rsidRPr="0045598C">
              <w:rPr>
                <w:color w:val="000000"/>
                <w:kern w:val="0"/>
                <w:sz w:val="22"/>
                <w:szCs w:val="22"/>
                <w:lang w:bidi="ar"/>
              </w:rPr>
              <w:t>0.671</w:t>
            </w:r>
          </w:p>
        </w:tc>
      </w:tr>
      <w:tr w:rsidR="00244D94" w:rsidRPr="0045598C" w14:paraId="02118CA3" w14:textId="77777777">
        <w:tc>
          <w:tcPr>
            <w:tcW w:w="769" w:type="pct"/>
            <w:vMerge/>
          </w:tcPr>
          <w:p w14:paraId="1DA9CE42" w14:textId="77777777" w:rsidR="00244D94" w:rsidRPr="0045598C" w:rsidRDefault="00244D94">
            <w:pPr>
              <w:jc w:val="left"/>
              <w:rPr>
                <w:kern w:val="0"/>
                <w:sz w:val="22"/>
                <w:szCs w:val="22"/>
              </w:rPr>
            </w:pPr>
          </w:p>
        </w:tc>
        <w:tc>
          <w:tcPr>
            <w:tcW w:w="999" w:type="pct"/>
            <w:vMerge/>
          </w:tcPr>
          <w:p w14:paraId="165A8D4D" w14:textId="77777777" w:rsidR="00244D94" w:rsidRPr="0045598C" w:rsidRDefault="00244D94">
            <w:pPr>
              <w:jc w:val="center"/>
              <w:rPr>
                <w:kern w:val="0"/>
                <w:sz w:val="22"/>
                <w:szCs w:val="22"/>
              </w:rPr>
            </w:pPr>
          </w:p>
        </w:tc>
        <w:tc>
          <w:tcPr>
            <w:tcW w:w="726" w:type="pct"/>
            <w:vMerge/>
          </w:tcPr>
          <w:p w14:paraId="2AEB75DA" w14:textId="77777777" w:rsidR="00244D94" w:rsidRPr="0045598C" w:rsidRDefault="00244D94">
            <w:pPr>
              <w:jc w:val="center"/>
              <w:rPr>
                <w:kern w:val="0"/>
                <w:sz w:val="22"/>
                <w:szCs w:val="22"/>
              </w:rPr>
            </w:pPr>
          </w:p>
        </w:tc>
        <w:tc>
          <w:tcPr>
            <w:tcW w:w="661" w:type="pct"/>
            <w:vAlign w:val="center"/>
          </w:tcPr>
          <w:p w14:paraId="2614EC7C" w14:textId="77777777"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Unadjusted</w:t>
            </w:r>
          </w:p>
        </w:tc>
        <w:tc>
          <w:tcPr>
            <w:tcW w:w="1231" w:type="pct"/>
          </w:tcPr>
          <w:p w14:paraId="0BC1250C" w14:textId="19D9523E" w:rsidR="00244D94" w:rsidRPr="0045598C" w:rsidRDefault="00120090">
            <w:pPr>
              <w:widowControl/>
              <w:jc w:val="center"/>
              <w:textAlignment w:val="top"/>
              <w:rPr>
                <w:color w:val="000000"/>
                <w:kern w:val="0"/>
                <w:sz w:val="22"/>
                <w:szCs w:val="22"/>
              </w:rPr>
            </w:pPr>
            <w:r w:rsidRPr="0045598C">
              <w:rPr>
                <w:color w:val="000000"/>
                <w:kern w:val="0"/>
                <w:sz w:val="22"/>
                <w:szCs w:val="22"/>
              </w:rPr>
              <w:t>1.28 (0.64</w:t>
            </w:r>
            <w:r w:rsidR="00E36F08">
              <w:rPr>
                <w:color w:val="000000"/>
                <w:kern w:val="0"/>
                <w:sz w:val="22"/>
                <w:szCs w:val="22"/>
              </w:rPr>
              <w:t>–</w:t>
            </w:r>
            <w:r w:rsidRPr="0045598C">
              <w:rPr>
                <w:color w:val="000000"/>
                <w:kern w:val="0"/>
                <w:sz w:val="22"/>
                <w:szCs w:val="22"/>
              </w:rPr>
              <w:t>2.55)</w:t>
            </w:r>
          </w:p>
        </w:tc>
        <w:tc>
          <w:tcPr>
            <w:tcW w:w="614" w:type="pct"/>
          </w:tcPr>
          <w:p w14:paraId="0BB6E23A" w14:textId="77777777" w:rsidR="00244D94" w:rsidRPr="0045598C" w:rsidRDefault="00120090">
            <w:pPr>
              <w:widowControl/>
              <w:jc w:val="center"/>
              <w:textAlignment w:val="top"/>
              <w:rPr>
                <w:color w:val="000000"/>
                <w:kern w:val="0"/>
                <w:sz w:val="22"/>
                <w:szCs w:val="22"/>
              </w:rPr>
            </w:pPr>
            <w:r w:rsidRPr="0045598C">
              <w:rPr>
                <w:color w:val="000000"/>
                <w:kern w:val="0"/>
                <w:sz w:val="22"/>
                <w:szCs w:val="22"/>
                <w:lang w:bidi="ar"/>
              </w:rPr>
              <w:t>0.482</w:t>
            </w:r>
          </w:p>
        </w:tc>
      </w:tr>
      <w:tr w:rsidR="00244D94" w:rsidRPr="0045598C" w14:paraId="6E430325" w14:textId="77777777">
        <w:tc>
          <w:tcPr>
            <w:tcW w:w="769" w:type="pct"/>
            <w:vMerge/>
          </w:tcPr>
          <w:p w14:paraId="764CFA37" w14:textId="77777777" w:rsidR="00244D94" w:rsidRPr="0045598C" w:rsidRDefault="00244D94">
            <w:pPr>
              <w:jc w:val="left"/>
              <w:rPr>
                <w:kern w:val="0"/>
                <w:sz w:val="22"/>
                <w:szCs w:val="22"/>
              </w:rPr>
            </w:pPr>
          </w:p>
        </w:tc>
        <w:tc>
          <w:tcPr>
            <w:tcW w:w="999" w:type="pct"/>
            <w:vMerge w:val="restart"/>
            <w:vAlign w:val="bottom"/>
          </w:tcPr>
          <w:p w14:paraId="0228083F" w14:textId="22ACC55F" w:rsidR="00244D94" w:rsidRPr="0045598C" w:rsidRDefault="00120090">
            <w:pPr>
              <w:widowControl/>
              <w:jc w:val="center"/>
              <w:textAlignment w:val="bottom"/>
              <w:rPr>
                <w:color w:val="000000"/>
                <w:kern w:val="0"/>
                <w:sz w:val="22"/>
                <w:szCs w:val="22"/>
              </w:rPr>
            </w:pPr>
            <w:r w:rsidRPr="0045598C">
              <w:rPr>
                <w:color w:val="000000"/>
                <w:kern w:val="0"/>
                <w:sz w:val="22"/>
                <w:szCs w:val="22"/>
                <w:lang w:bidi="ar"/>
              </w:rPr>
              <w:t>1.6</w:t>
            </w:r>
            <w:r w:rsidR="00E36F08">
              <w:rPr>
                <w:color w:val="000000"/>
                <w:kern w:val="0"/>
                <w:sz w:val="22"/>
                <w:szCs w:val="22"/>
                <w:lang w:bidi="ar"/>
              </w:rPr>
              <w:t>–</w:t>
            </w:r>
            <w:r w:rsidRPr="0045598C">
              <w:rPr>
                <w:color w:val="000000"/>
                <w:kern w:val="0"/>
                <w:sz w:val="22"/>
                <w:szCs w:val="22"/>
                <w:lang w:bidi="ar"/>
              </w:rPr>
              <w:t>3.1 mL/kg/h</w:t>
            </w:r>
          </w:p>
        </w:tc>
        <w:tc>
          <w:tcPr>
            <w:tcW w:w="726" w:type="pct"/>
            <w:vMerge/>
          </w:tcPr>
          <w:p w14:paraId="54D11175" w14:textId="77777777" w:rsidR="00244D94" w:rsidRPr="0045598C" w:rsidRDefault="00244D94">
            <w:pPr>
              <w:jc w:val="center"/>
              <w:rPr>
                <w:kern w:val="0"/>
                <w:sz w:val="22"/>
                <w:szCs w:val="22"/>
              </w:rPr>
            </w:pPr>
          </w:p>
        </w:tc>
        <w:tc>
          <w:tcPr>
            <w:tcW w:w="661" w:type="pct"/>
            <w:vAlign w:val="center"/>
          </w:tcPr>
          <w:p w14:paraId="739794AA" w14:textId="77777777"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Adjusted</w:t>
            </w:r>
          </w:p>
        </w:tc>
        <w:tc>
          <w:tcPr>
            <w:tcW w:w="1231" w:type="pct"/>
            <w:vMerge w:val="restart"/>
            <w:vAlign w:val="center"/>
          </w:tcPr>
          <w:p w14:paraId="192F2277" w14:textId="77777777"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1 (reference)</w:t>
            </w:r>
          </w:p>
        </w:tc>
        <w:tc>
          <w:tcPr>
            <w:tcW w:w="614" w:type="pct"/>
            <w:vMerge w:val="restart"/>
            <w:vAlign w:val="center"/>
          </w:tcPr>
          <w:p w14:paraId="4049E780" w14:textId="77777777"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w:t>
            </w:r>
          </w:p>
        </w:tc>
      </w:tr>
      <w:tr w:rsidR="00244D94" w:rsidRPr="0045598C" w14:paraId="4F57C639" w14:textId="77777777">
        <w:tc>
          <w:tcPr>
            <w:tcW w:w="769" w:type="pct"/>
            <w:vMerge/>
          </w:tcPr>
          <w:p w14:paraId="1BDCA6FE" w14:textId="77777777" w:rsidR="00244D94" w:rsidRPr="0045598C" w:rsidRDefault="00244D94">
            <w:pPr>
              <w:jc w:val="left"/>
              <w:rPr>
                <w:kern w:val="0"/>
                <w:sz w:val="22"/>
                <w:szCs w:val="22"/>
              </w:rPr>
            </w:pPr>
          </w:p>
        </w:tc>
        <w:tc>
          <w:tcPr>
            <w:tcW w:w="999" w:type="pct"/>
            <w:vMerge/>
          </w:tcPr>
          <w:p w14:paraId="7AFF1E2F" w14:textId="77777777" w:rsidR="00244D94" w:rsidRPr="0045598C" w:rsidRDefault="00244D94">
            <w:pPr>
              <w:jc w:val="center"/>
              <w:rPr>
                <w:kern w:val="0"/>
                <w:sz w:val="22"/>
                <w:szCs w:val="22"/>
              </w:rPr>
            </w:pPr>
          </w:p>
        </w:tc>
        <w:tc>
          <w:tcPr>
            <w:tcW w:w="726" w:type="pct"/>
            <w:vMerge/>
          </w:tcPr>
          <w:p w14:paraId="2835EEF5" w14:textId="77777777" w:rsidR="00244D94" w:rsidRPr="0045598C" w:rsidRDefault="00244D94">
            <w:pPr>
              <w:jc w:val="center"/>
              <w:rPr>
                <w:kern w:val="0"/>
                <w:sz w:val="22"/>
                <w:szCs w:val="22"/>
              </w:rPr>
            </w:pPr>
          </w:p>
        </w:tc>
        <w:tc>
          <w:tcPr>
            <w:tcW w:w="661" w:type="pct"/>
            <w:vAlign w:val="center"/>
          </w:tcPr>
          <w:p w14:paraId="381CE67A" w14:textId="77777777"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Unadjusted</w:t>
            </w:r>
          </w:p>
        </w:tc>
        <w:tc>
          <w:tcPr>
            <w:tcW w:w="1231" w:type="pct"/>
            <w:vMerge/>
          </w:tcPr>
          <w:p w14:paraId="47C29602" w14:textId="77777777" w:rsidR="00244D94" w:rsidRPr="0045598C" w:rsidRDefault="00244D94">
            <w:pPr>
              <w:jc w:val="center"/>
              <w:rPr>
                <w:kern w:val="0"/>
                <w:sz w:val="22"/>
                <w:szCs w:val="22"/>
              </w:rPr>
            </w:pPr>
          </w:p>
        </w:tc>
        <w:tc>
          <w:tcPr>
            <w:tcW w:w="614" w:type="pct"/>
            <w:vMerge/>
          </w:tcPr>
          <w:p w14:paraId="0F01B3B4" w14:textId="77777777" w:rsidR="00244D94" w:rsidRPr="0045598C" w:rsidRDefault="00244D94">
            <w:pPr>
              <w:jc w:val="center"/>
              <w:rPr>
                <w:kern w:val="0"/>
                <w:sz w:val="22"/>
                <w:szCs w:val="22"/>
              </w:rPr>
            </w:pPr>
          </w:p>
        </w:tc>
      </w:tr>
      <w:tr w:rsidR="00244D94" w:rsidRPr="0045598C" w14:paraId="5031EDCB" w14:textId="77777777">
        <w:tc>
          <w:tcPr>
            <w:tcW w:w="769" w:type="pct"/>
            <w:vMerge/>
          </w:tcPr>
          <w:p w14:paraId="755C5DA2" w14:textId="77777777" w:rsidR="00244D94" w:rsidRPr="0045598C" w:rsidRDefault="00244D94">
            <w:pPr>
              <w:jc w:val="left"/>
              <w:rPr>
                <w:kern w:val="0"/>
                <w:sz w:val="22"/>
                <w:szCs w:val="22"/>
              </w:rPr>
            </w:pPr>
          </w:p>
        </w:tc>
        <w:tc>
          <w:tcPr>
            <w:tcW w:w="999" w:type="pct"/>
            <w:vMerge w:val="restart"/>
            <w:vAlign w:val="bottom"/>
          </w:tcPr>
          <w:p w14:paraId="73810363" w14:textId="77777777" w:rsidR="00244D94" w:rsidRPr="0045598C" w:rsidRDefault="00120090">
            <w:pPr>
              <w:widowControl/>
              <w:jc w:val="center"/>
              <w:textAlignment w:val="bottom"/>
              <w:rPr>
                <w:color w:val="000000"/>
                <w:kern w:val="0"/>
                <w:sz w:val="22"/>
                <w:szCs w:val="22"/>
              </w:rPr>
            </w:pPr>
            <w:r w:rsidRPr="0045598C">
              <w:rPr>
                <w:color w:val="000000"/>
                <w:kern w:val="0"/>
                <w:sz w:val="22"/>
                <w:szCs w:val="22"/>
                <w:lang w:bidi="ar"/>
              </w:rPr>
              <w:t>&gt; 3.1 mL/kg/h</w:t>
            </w:r>
          </w:p>
        </w:tc>
        <w:tc>
          <w:tcPr>
            <w:tcW w:w="726" w:type="pct"/>
            <w:vMerge/>
          </w:tcPr>
          <w:p w14:paraId="376BF0C4" w14:textId="77777777" w:rsidR="00244D94" w:rsidRPr="0045598C" w:rsidRDefault="00244D94">
            <w:pPr>
              <w:jc w:val="center"/>
              <w:rPr>
                <w:kern w:val="0"/>
                <w:sz w:val="22"/>
                <w:szCs w:val="22"/>
              </w:rPr>
            </w:pPr>
          </w:p>
        </w:tc>
        <w:tc>
          <w:tcPr>
            <w:tcW w:w="661" w:type="pct"/>
            <w:vAlign w:val="center"/>
          </w:tcPr>
          <w:p w14:paraId="43005629" w14:textId="77777777"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Adjusted</w:t>
            </w:r>
          </w:p>
        </w:tc>
        <w:tc>
          <w:tcPr>
            <w:tcW w:w="1231" w:type="pct"/>
          </w:tcPr>
          <w:p w14:paraId="7EF63D41" w14:textId="3642536F" w:rsidR="00244D94" w:rsidRPr="0045598C" w:rsidRDefault="00120090">
            <w:pPr>
              <w:widowControl/>
              <w:jc w:val="center"/>
              <w:textAlignment w:val="top"/>
              <w:rPr>
                <w:color w:val="000000"/>
                <w:kern w:val="0"/>
                <w:sz w:val="22"/>
                <w:szCs w:val="22"/>
              </w:rPr>
            </w:pPr>
            <w:r w:rsidRPr="0045598C">
              <w:rPr>
                <w:color w:val="000000"/>
                <w:kern w:val="0"/>
                <w:sz w:val="22"/>
                <w:szCs w:val="22"/>
                <w:lang w:bidi="ar"/>
              </w:rPr>
              <w:t>1.34 (0.78</w:t>
            </w:r>
            <w:r w:rsidR="00E36F08">
              <w:rPr>
                <w:color w:val="000000"/>
                <w:kern w:val="0"/>
                <w:sz w:val="22"/>
                <w:szCs w:val="22"/>
                <w:lang w:bidi="ar"/>
              </w:rPr>
              <w:t>–</w:t>
            </w:r>
            <w:r w:rsidRPr="0045598C">
              <w:rPr>
                <w:color w:val="000000"/>
                <w:kern w:val="0"/>
                <w:sz w:val="22"/>
                <w:szCs w:val="22"/>
                <w:lang w:bidi="ar"/>
              </w:rPr>
              <w:t xml:space="preserve"> 2.33)</w:t>
            </w:r>
          </w:p>
        </w:tc>
        <w:tc>
          <w:tcPr>
            <w:tcW w:w="614" w:type="pct"/>
          </w:tcPr>
          <w:p w14:paraId="4798E910" w14:textId="77777777" w:rsidR="00244D94" w:rsidRPr="0045598C" w:rsidRDefault="00120090">
            <w:pPr>
              <w:widowControl/>
              <w:jc w:val="center"/>
              <w:textAlignment w:val="top"/>
              <w:rPr>
                <w:color w:val="000000"/>
                <w:kern w:val="0"/>
                <w:sz w:val="22"/>
                <w:szCs w:val="22"/>
              </w:rPr>
            </w:pPr>
            <w:r w:rsidRPr="0045598C">
              <w:rPr>
                <w:color w:val="000000"/>
                <w:kern w:val="0"/>
                <w:sz w:val="22"/>
                <w:szCs w:val="22"/>
                <w:lang w:bidi="ar"/>
              </w:rPr>
              <w:t>0.288</w:t>
            </w:r>
          </w:p>
        </w:tc>
      </w:tr>
      <w:tr w:rsidR="00244D94" w:rsidRPr="0045598C" w14:paraId="2B8FE0BA" w14:textId="77777777">
        <w:tc>
          <w:tcPr>
            <w:tcW w:w="769" w:type="pct"/>
            <w:vMerge/>
          </w:tcPr>
          <w:p w14:paraId="267C5C90" w14:textId="77777777" w:rsidR="00244D94" w:rsidRPr="0045598C" w:rsidRDefault="00244D94">
            <w:pPr>
              <w:jc w:val="left"/>
              <w:rPr>
                <w:kern w:val="0"/>
                <w:sz w:val="22"/>
                <w:szCs w:val="22"/>
              </w:rPr>
            </w:pPr>
          </w:p>
        </w:tc>
        <w:tc>
          <w:tcPr>
            <w:tcW w:w="999" w:type="pct"/>
            <w:vMerge/>
          </w:tcPr>
          <w:p w14:paraId="0BF7D5A9" w14:textId="77777777" w:rsidR="00244D94" w:rsidRPr="0045598C" w:rsidRDefault="00244D94">
            <w:pPr>
              <w:jc w:val="center"/>
              <w:rPr>
                <w:kern w:val="0"/>
                <w:sz w:val="22"/>
                <w:szCs w:val="22"/>
              </w:rPr>
            </w:pPr>
          </w:p>
        </w:tc>
        <w:tc>
          <w:tcPr>
            <w:tcW w:w="726" w:type="pct"/>
            <w:vMerge/>
          </w:tcPr>
          <w:p w14:paraId="3DCC639A" w14:textId="77777777" w:rsidR="00244D94" w:rsidRPr="0045598C" w:rsidRDefault="00244D94">
            <w:pPr>
              <w:jc w:val="center"/>
              <w:rPr>
                <w:kern w:val="0"/>
                <w:sz w:val="22"/>
                <w:szCs w:val="22"/>
              </w:rPr>
            </w:pPr>
          </w:p>
        </w:tc>
        <w:tc>
          <w:tcPr>
            <w:tcW w:w="661" w:type="pct"/>
            <w:vAlign w:val="center"/>
          </w:tcPr>
          <w:p w14:paraId="6515CF0E" w14:textId="77777777"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Unadjusted</w:t>
            </w:r>
          </w:p>
        </w:tc>
        <w:tc>
          <w:tcPr>
            <w:tcW w:w="1231" w:type="pct"/>
          </w:tcPr>
          <w:p w14:paraId="10B52A33" w14:textId="54D02551" w:rsidR="00244D94" w:rsidRPr="0045598C" w:rsidRDefault="00120090">
            <w:pPr>
              <w:widowControl/>
              <w:jc w:val="center"/>
              <w:textAlignment w:val="top"/>
              <w:rPr>
                <w:color w:val="000000"/>
                <w:kern w:val="0"/>
                <w:sz w:val="22"/>
                <w:szCs w:val="22"/>
              </w:rPr>
            </w:pPr>
            <w:r w:rsidRPr="0045598C">
              <w:rPr>
                <w:color w:val="000000"/>
                <w:kern w:val="0"/>
                <w:sz w:val="22"/>
                <w:szCs w:val="22"/>
                <w:lang w:bidi="ar"/>
              </w:rPr>
              <w:t>1.22 (0.76</w:t>
            </w:r>
            <w:r w:rsidR="00E36F08">
              <w:rPr>
                <w:color w:val="000000"/>
                <w:kern w:val="0"/>
                <w:sz w:val="22"/>
                <w:szCs w:val="22"/>
                <w:lang w:bidi="ar"/>
              </w:rPr>
              <w:t>–</w:t>
            </w:r>
            <w:r w:rsidRPr="0045598C">
              <w:rPr>
                <w:color w:val="000000"/>
                <w:kern w:val="0"/>
                <w:sz w:val="22"/>
                <w:szCs w:val="22"/>
                <w:lang w:bidi="ar"/>
              </w:rPr>
              <w:t>1.98)</w:t>
            </w:r>
          </w:p>
        </w:tc>
        <w:tc>
          <w:tcPr>
            <w:tcW w:w="614" w:type="pct"/>
          </w:tcPr>
          <w:p w14:paraId="11209F67" w14:textId="77777777" w:rsidR="00244D94" w:rsidRPr="0045598C" w:rsidRDefault="00120090">
            <w:pPr>
              <w:widowControl/>
              <w:jc w:val="center"/>
              <w:textAlignment w:val="top"/>
              <w:rPr>
                <w:color w:val="000000"/>
                <w:kern w:val="0"/>
                <w:sz w:val="22"/>
                <w:szCs w:val="22"/>
              </w:rPr>
            </w:pPr>
            <w:r w:rsidRPr="0045598C">
              <w:rPr>
                <w:color w:val="000000"/>
                <w:kern w:val="0"/>
                <w:sz w:val="22"/>
                <w:szCs w:val="22"/>
                <w:lang w:bidi="ar"/>
              </w:rPr>
              <w:t>0.410</w:t>
            </w:r>
          </w:p>
        </w:tc>
      </w:tr>
      <w:tr w:rsidR="00244D94" w:rsidRPr="0045598C" w14:paraId="1585CC27" w14:textId="77777777">
        <w:tc>
          <w:tcPr>
            <w:tcW w:w="769" w:type="pct"/>
            <w:vMerge w:val="restart"/>
            <w:vAlign w:val="center"/>
          </w:tcPr>
          <w:p w14:paraId="49ACFCC9" w14:textId="77777777" w:rsidR="00244D94" w:rsidRPr="0045598C" w:rsidRDefault="00120090">
            <w:pPr>
              <w:widowControl/>
              <w:jc w:val="left"/>
              <w:textAlignment w:val="center"/>
              <w:rPr>
                <w:color w:val="000000"/>
                <w:kern w:val="0"/>
                <w:sz w:val="22"/>
                <w:szCs w:val="22"/>
              </w:rPr>
            </w:pPr>
            <w:r w:rsidRPr="0045598C">
              <w:rPr>
                <w:color w:val="000000"/>
                <w:kern w:val="0"/>
                <w:sz w:val="22"/>
                <w:szCs w:val="22"/>
                <w:lang w:bidi="ar"/>
              </w:rPr>
              <w:t>without fluid overload</w:t>
            </w:r>
          </w:p>
        </w:tc>
        <w:tc>
          <w:tcPr>
            <w:tcW w:w="999" w:type="pct"/>
            <w:vMerge w:val="restart"/>
            <w:vAlign w:val="bottom"/>
          </w:tcPr>
          <w:p w14:paraId="0C6A9439" w14:textId="77777777" w:rsidR="00244D94" w:rsidRPr="0045598C" w:rsidRDefault="00120090">
            <w:pPr>
              <w:widowControl/>
              <w:textAlignment w:val="bottom"/>
              <w:rPr>
                <w:color w:val="000000"/>
                <w:kern w:val="0"/>
                <w:sz w:val="22"/>
                <w:szCs w:val="22"/>
              </w:rPr>
            </w:pPr>
            <w:r w:rsidRPr="0045598C">
              <w:rPr>
                <w:color w:val="000000"/>
                <w:kern w:val="0"/>
                <w:sz w:val="22"/>
                <w:szCs w:val="22"/>
                <w:lang w:bidi="ar"/>
              </w:rPr>
              <w:t>&lt; 1.6 mL/kg/h</w:t>
            </w:r>
          </w:p>
        </w:tc>
        <w:tc>
          <w:tcPr>
            <w:tcW w:w="726" w:type="pct"/>
            <w:vMerge w:val="restart"/>
            <w:vAlign w:val="center"/>
          </w:tcPr>
          <w:p w14:paraId="6FC50314" w14:textId="77777777"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583</w:t>
            </w:r>
          </w:p>
        </w:tc>
        <w:tc>
          <w:tcPr>
            <w:tcW w:w="661" w:type="pct"/>
            <w:vAlign w:val="center"/>
          </w:tcPr>
          <w:p w14:paraId="74141531" w14:textId="77777777"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Adjusted</w:t>
            </w:r>
          </w:p>
        </w:tc>
        <w:tc>
          <w:tcPr>
            <w:tcW w:w="1231" w:type="pct"/>
          </w:tcPr>
          <w:p w14:paraId="417DED9D" w14:textId="0599A256" w:rsidR="00244D94" w:rsidRPr="0045598C" w:rsidRDefault="00120090">
            <w:pPr>
              <w:widowControl/>
              <w:jc w:val="center"/>
              <w:textAlignment w:val="top"/>
              <w:rPr>
                <w:color w:val="000000"/>
                <w:kern w:val="0"/>
                <w:sz w:val="22"/>
                <w:szCs w:val="22"/>
              </w:rPr>
            </w:pPr>
            <w:r w:rsidRPr="0045598C">
              <w:rPr>
                <w:color w:val="000000"/>
                <w:kern w:val="0"/>
                <w:sz w:val="22"/>
                <w:szCs w:val="22"/>
                <w:lang w:bidi="ar"/>
              </w:rPr>
              <w:t>1.80 (1.09</w:t>
            </w:r>
            <w:r w:rsidR="00E36F08">
              <w:rPr>
                <w:color w:val="000000"/>
                <w:kern w:val="0"/>
                <w:sz w:val="22"/>
                <w:szCs w:val="22"/>
                <w:lang w:bidi="ar"/>
              </w:rPr>
              <w:t>–</w:t>
            </w:r>
            <w:r w:rsidRPr="0045598C">
              <w:rPr>
                <w:color w:val="000000"/>
                <w:kern w:val="0"/>
                <w:sz w:val="22"/>
                <w:szCs w:val="22"/>
                <w:lang w:bidi="ar"/>
              </w:rPr>
              <w:t>2.97)</w:t>
            </w:r>
          </w:p>
        </w:tc>
        <w:tc>
          <w:tcPr>
            <w:tcW w:w="614" w:type="pct"/>
          </w:tcPr>
          <w:p w14:paraId="171180C5" w14:textId="77777777" w:rsidR="00244D94" w:rsidRPr="0045598C" w:rsidRDefault="00120090">
            <w:pPr>
              <w:widowControl/>
              <w:jc w:val="center"/>
              <w:textAlignment w:val="top"/>
              <w:rPr>
                <w:color w:val="000000"/>
                <w:kern w:val="0"/>
                <w:sz w:val="22"/>
                <w:szCs w:val="22"/>
              </w:rPr>
            </w:pPr>
            <w:r w:rsidRPr="0045598C">
              <w:rPr>
                <w:color w:val="000000"/>
                <w:kern w:val="0"/>
                <w:sz w:val="22"/>
                <w:szCs w:val="22"/>
                <w:lang w:bidi="ar"/>
              </w:rPr>
              <w:t>0.021</w:t>
            </w:r>
          </w:p>
        </w:tc>
      </w:tr>
      <w:tr w:rsidR="00244D94" w:rsidRPr="0045598C" w14:paraId="6F1FFFB2" w14:textId="77777777">
        <w:tc>
          <w:tcPr>
            <w:tcW w:w="769" w:type="pct"/>
            <w:vMerge/>
          </w:tcPr>
          <w:p w14:paraId="48F5ABB1" w14:textId="77777777" w:rsidR="00244D94" w:rsidRPr="0045598C" w:rsidRDefault="00244D94">
            <w:pPr>
              <w:jc w:val="center"/>
              <w:rPr>
                <w:kern w:val="0"/>
                <w:sz w:val="22"/>
                <w:szCs w:val="22"/>
              </w:rPr>
            </w:pPr>
          </w:p>
        </w:tc>
        <w:tc>
          <w:tcPr>
            <w:tcW w:w="999" w:type="pct"/>
            <w:vMerge/>
          </w:tcPr>
          <w:p w14:paraId="13C86FA2" w14:textId="77777777" w:rsidR="00244D94" w:rsidRPr="0045598C" w:rsidRDefault="00244D94">
            <w:pPr>
              <w:jc w:val="center"/>
              <w:rPr>
                <w:kern w:val="0"/>
                <w:sz w:val="22"/>
                <w:szCs w:val="22"/>
              </w:rPr>
            </w:pPr>
          </w:p>
        </w:tc>
        <w:tc>
          <w:tcPr>
            <w:tcW w:w="726" w:type="pct"/>
            <w:vMerge/>
          </w:tcPr>
          <w:p w14:paraId="0B6F5486" w14:textId="77777777" w:rsidR="00244D94" w:rsidRPr="0045598C" w:rsidRDefault="00244D94">
            <w:pPr>
              <w:jc w:val="center"/>
              <w:rPr>
                <w:kern w:val="0"/>
                <w:sz w:val="22"/>
                <w:szCs w:val="22"/>
              </w:rPr>
            </w:pPr>
          </w:p>
        </w:tc>
        <w:tc>
          <w:tcPr>
            <w:tcW w:w="661" w:type="pct"/>
            <w:vAlign w:val="center"/>
          </w:tcPr>
          <w:p w14:paraId="490A54C6" w14:textId="77777777"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Unadjusted</w:t>
            </w:r>
          </w:p>
        </w:tc>
        <w:tc>
          <w:tcPr>
            <w:tcW w:w="1231" w:type="pct"/>
          </w:tcPr>
          <w:p w14:paraId="2C62FD55" w14:textId="71706350" w:rsidR="00244D94" w:rsidRPr="0045598C" w:rsidRDefault="00120090">
            <w:pPr>
              <w:widowControl/>
              <w:jc w:val="center"/>
              <w:textAlignment w:val="top"/>
              <w:rPr>
                <w:color w:val="000000"/>
                <w:kern w:val="0"/>
                <w:sz w:val="22"/>
                <w:szCs w:val="22"/>
              </w:rPr>
            </w:pPr>
            <w:r w:rsidRPr="0045598C">
              <w:rPr>
                <w:color w:val="000000"/>
                <w:kern w:val="0"/>
                <w:sz w:val="22"/>
                <w:szCs w:val="22"/>
                <w:lang w:bidi="ar"/>
              </w:rPr>
              <w:t>2.13 (1.37</w:t>
            </w:r>
            <w:r w:rsidR="00E36F08">
              <w:rPr>
                <w:color w:val="000000"/>
                <w:kern w:val="0"/>
                <w:sz w:val="22"/>
                <w:szCs w:val="22"/>
                <w:lang w:bidi="ar"/>
              </w:rPr>
              <w:t>–</w:t>
            </w:r>
            <w:r w:rsidRPr="0045598C">
              <w:rPr>
                <w:color w:val="000000"/>
                <w:kern w:val="0"/>
                <w:sz w:val="22"/>
                <w:szCs w:val="22"/>
                <w:lang w:bidi="ar"/>
              </w:rPr>
              <w:t>3.33)</w:t>
            </w:r>
          </w:p>
        </w:tc>
        <w:tc>
          <w:tcPr>
            <w:tcW w:w="614" w:type="pct"/>
          </w:tcPr>
          <w:p w14:paraId="6C9D71B4" w14:textId="77777777" w:rsidR="00244D94" w:rsidRPr="0045598C" w:rsidRDefault="00120090">
            <w:pPr>
              <w:widowControl/>
              <w:jc w:val="center"/>
              <w:textAlignment w:val="top"/>
              <w:rPr>
                <w:color w:val="000000"/>
                <w:kern w:val="0"/>
                <w:sz w:val="22"/>
                <w:szCs w:val="22"/>
              </w:rPr>
            </w:pPr>
            <w:r w:rsidRPr="0045598C">
              <w:rPr>
                <w:color w:val="000000"/>
                <w:kern w:val="0"/>
                <w:sz w:val="22"/>
                <w:szCs w:val="22"/>
              </w:rPr>
              <w:t>&lt; 0.001</w:t>
            </w:r>
          </w:p>
        </w:tc>
      </w:tr>
      <w:tr w:rsidR="00244D94" w:rsidRPr="0045598C" w14:paraId="4E0B1E6A" w14:textId="77777777">
        <w:tc>
          <w:tcPr>
            <w:tcW w:w="769" w:type="pct"/>
            <w:vMerge/>
          </w:tcPr>
          <w:p w14:paraId="39A152DD" w14:textId="77777777" w:rsidR="00244D94" w:rsidRPr="0045598C" w:rsidRDefault="00244D94">
            <w:pPr>
              <w:jc w:val="center"/>
              <w:rPr>
                <w:kern w:val="0"/>
                <w:sz w:val="22"/>
                <w:szCs w:val="22"/>
              </w:rPr>
            </w:pPr>
          </w:p>
        </w:tc>
        <w:tc>
          <w:tcPr>
            <w:tcW w:w="999" w:type="pct"/>
            <w:vMerge w:val="restart"/>
            <w:vAlign w:val="bottom"/>
          </w:tcPr>
          <w:p w14:paraId="7CF4C438" w14:textId="0E58BA1C" w:rsidR="00244D94" w:rsidRPr="0045598C" w:rsidRDefault="00120090">
            <w:pPr>
              <w:widowControl/>
              <w:jc w:val="center"/>
              <w:textAlignment w:val="bottom"/>
              <w:rPr>
                <w:color w:val="000000"/>
                <w:kern w:val="0"/>
                <w:sz w:val="22"/>
                <w:szCs w:val="22"/>
              </w:rPr>
            </w:pPr>
            <w:r w:rsidRPr="0045598C">
              <w:rPr>
                <w:color w:val="000000"/>
                <w:kern w:val="0"/>
                <w:sz w:val="22"/>
                <w:szCs w:val="22"/>
                <w:lang w:bidi="ar"/>
              </w:rPr>
              <w:t>1.6</w:t>
            </w:r>
            <w:r w:rsidR="00E36F08">
              <w:rPr>
                <w:color w:val="000000"/>
                <w:kern w:val="0"/>
                <w:sz w:val="22"/>
                <w:szCs w:val="22"/>
                <w:lang w:bidi="ar"/>
              </w:rPr>
              <w:t>–</w:t>
            </w:r>
            <w:r w:rsidRPr="0045598C">
              <w:rPr>
                <w:color w:val="000000"/>
                <w:kern w:val="0"/>
                <w:sz w:val="22"/>
                <w:szCs w:val="22"/>
                <w:lang w:bidi="ar"/>
              </w:rPr>
              <w:t>3.1 mL/kg/h</w:t>
            </w:r>
          </w:p>
        </w:tc>
        <w:tc>
          <w:tcPr>
            <w:tcW w:w="726" w:type="pct"/>
            <w:vMerge/>
          </w:tcPr>
          <w:p w14:paraId="551893AD" w14:textId="77777777" w:rsidR="00244D94" w:rsidRPr="0045598C" w:rsidRDefault="00244D94">
            <w:pPr>
              <w:jc w:val="center"/>
              <w:rPr>
                <w:kern w:val="0"/>
                <w:sz w:val="22"/>
                <w:szCs w:val="22"/>
              </w:rPr>
            </w:pPr>
          </w:p>
        </w:tc>
        <w:tc>
          <w:tcPr>
            <w:tcW w:w="661" w:type="pct"/>
            <w:vAlign w:val="center"/>
          </w:tcPr>
          <w:p w14:paraId="2AE62D17" w14:textId="77777777"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Adjusted</w:t>
            </w:r>
          </w:p>
        </w:tc>
        <w:tc>
          <w:tcPr>
            <w:tcW w:w="1231" w:type="pct"/>
            <w:vMerge w:val="restart"/>
            <w:vAlign w:val="center"/>
          </w:tcPr>
          <w:p w14:paraId="5B5C8BA5" w14:textId="77777777"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1 (reference)</w:t>
            </w:r>
          </w:p>
        </w:tc>
        <w:tc>
          <w:tcPr>
            <w:tcW w:w="614" w:type="pct"/>
            <w:vMerge w:val="restart"/>
            <w:vAlign w:val="center"/>
          </w:tcPr>
          <w:p w14:paraId="08660CF1" w14:textId="77777777"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w:t>
            </w:r>
          </w:p>
        </w:tc>
      </w:tr>
      <w:tr w:rsidR="00244D94" w:rsidRPr="0045598C" w14:paraId="294F4FFA" w14:textId="77777777">
        <w:tc>
          <w:tcPr>
            <w:tcW w:w="769" w:type="pct"/>
            <w:vMerge/>
          </w:tcPr>
          <w:p w14:paraId="1B9AB070" w14:textId="77777777" w:rsidR="00244D94" w:rsidRPr="0045598C" w:rsidRDefault="00244D94">
            <w:pPr>
              <w:jc w:val="center"/>
              <w:rPr>
                <w:kern w:val="0"/>
                <w:sz w:val="22"/>
                <w:szCs w:val="22"/>
              </w:rPr>
            </w:pPr>
          </w:p>
        </w:tc>
        <w:tc>
          <w:tcPr>
            <w:tcW w:w="999" w:type="pct"/>
            <w:vMerge/>
          </w:tcPr>
          <w:p w14:paraId="186F69B1" w14:textId="77777777" w:rsidR="00244D94" w:rsidRPr="0045598C" w:rsidRDefault="00244D94">
            <w:pPr>
              <w:jc w:val="center"/>
              <w:rPr>
                <w:kern w:val="0"/>
                <w:sz w:val="22"/>
                <w:szCs w:val="22"/>
              </w:rPr>
            </w:pPr>
          </w:p>
        </w:tc>
        <w:tc>
          <w:tcPr>
            <w:tcW w:w="726" w:type="pct"/>
            <w:vMerge/>
          </w:tcPr>
          <w:p w14:paraId="05367D34" w14:textId="77777777" w:rsidR="00244D94" w:rsidRPr="0045598C" w:rsidRDefault="00244D94">
            <w:pPr>
              <w:jc w:val="center"/>
              <w:rPr>
                <w:kern w:val="0"/>
                <w:sz w:val="22"/>
                <w:szCs w:val="22"/>
              </w:rPr>
            </w:pPr>
          </w:p>
        </w:tc>
        <w:tc>
          <w:tcPr>
            <w:tcW w:w="661" w:type="pct"/>
            <w:vAlign w:val="center"/>
          </w:tcPr>
          <w:p w14:paraId="166DD576" w14:textId="77777777"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Unadjusted</w:t>
            </w:r>
          </w:p>
        </w:tc>
        <w:tc>
          <w:tcPr>
            <w:tcW w:w="1231" w:type="pct"/>
            <w:vMerge/>
          </w:tcPr>
          <w:p w14:paraId="0EA2D1BC" w14:textId="77777777" w:rsidR="00244D94" w:rsidRPr="0045598C" w:rsidRDefault="00244D94">
            <w:pPr>
              <w:jc w:val="center"/>
              <w:rPr>
                <w:kern w:val="0"/>
                <w:sz w:val="22"/>
                <w:szCs w:val="22"/>
              </w:rPr>
            </w:pPr>
          </w:p>
        </w:tc>
        <w:tc>
          <w:tcPr>
            <w:tcW w:w="614" w:type="pct"/>
            <w:vMerge/>
          </w:tcPr>
          <w:p w14:paraId="1754BFD0" w14:textId="77777777" w:rsidR="00244D94" w:rsidRPr="0045598C" w:rsidRDefault="00244D94">
            <w:pPr>
              <w:jc w:val="center"/>
              <w:rPr>
                <w:kern w:val="0"/>
                <w:sz w:val="22"/>
                <w:szCs w:val="22"/>
              </w:rPr>
            </w:pPr>
          </w:p>
        </w:tc>
      </w:tr>
      <w:tr w:rsidR="00244D94" w:rsidRPr="0045598C" w14:paraId="5B3551EC" w14:textId="77777777">
        <w:tc>
          <w:tcPr>
            <w:tcW w:w="769" w:type="pct"/>
            <w:vMerge/>
          </w:tcPr>
          <w:p w14:paraId="62BBF340" w14:textId="77777777" w:rsidR="00244D94" w:rsidRPr="0045598C" w:rsidRDefault="00244D94">
            <w:pPr>
              <w:jc w:val="center"/>
              <w:rPr>
                <w:kern w:val="0"/>
                <w:sz w:val="22"/>
                <w:szCs w:val="22"/>
              </w:rPr>
            </w:pPr>
          </w:p>
        </w:tc>
        <w:tc>
          <w:tcPr>
            <w:tcW w:w="999" w:type="pct"/>
            <w:vMerge w:val="restart"/>
            <w:vAlign w:val="bottom"/>
          </w:tcPr>
          <w:p w14:paraId="5F6FB863" w14:textId="77777777" w:rsidR="00244D94" w:rsidRPr="0045598C" w:rsidRDefault="00120090">
            <w:pPr>
              <w:widowControl/>
              <w:jc w:val="center"/>
              <w:textAlignment w:val="bottom"/>
              <w:rPr>
                <w:color w:val="000000"/>
                <w:kern w:val="0"/>
                <w:sz w:val="22"/>
                <w:szCs w:val="22"/>
              </w:rPr>
            </w:pPr>
            <w:r w:rsidRPr="0045598C">
              <w:rPr>
                <w:color w:val="000000"/>
                <w:kern w:val="0"/>
                <w:sz w:val="22"/>
                <w:szCs w:val="22"/>
                <w:lang w:bidi="ar"/>
              </w:rPr>
              <w:t>&gt; 3.1 mL/kg/h</w:t>
            </w:r>
          </w:p>
        </w:tc>
        <w:tc>
          <w:tcPr>
            <w:tcW w:w="726" w:type="pct"/>
            <w:vMerge/>
          </w:tcPr>
          <w:p w14:paraId="5C019B82" w14:textId="77777777" w:rsidR="00244D94" w:rsidRPr="0045598C" w:rsidRDefault="00244D94">
            <w:pPr>
              <w:jc w:val="center"/>
              <w:rPr>
                <w:kern w:val="0"/>
                <w:sz w:val="22"/>
                <w:szCs w:val="22"/>
              </w:rPr>
            </w:pPr>
          </w:p>
        </w:tc>
        <w:tc>
          <w:tcPr>
            <w:tcW w:w="661" w:type="pct"/>
            <w:vAlign w:val="center"/>
          </w:tcPr>
          <w:p w14:paraId="44B7B97F" w14:textId="77777777"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Adjusted</w:t>
            </w:r>
          </w:p>
        </w:tc>
        <w:tc>
          <w:tcPr>
            <w:tcW w:w="1231" w:type="pct"/>
            <w:vAlign w:val="center"/>
          </w:tcPr>
          <w:p w14:paraId="57540CDC" w14:textId="0022CBE0"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1.50 (0.96</w:t>
            </w:r>
            <w:r w:rsidR="00E36F08">
              <w:rPr>
                <w:color w:val="000000"/>
                <w:kern w:val="0"/>
                <w:sz w:val="22"/>
                <w:szCs w:val="22"/>
                <w:lang w:bidi="ar"/>
              </w:rPr>
              <w:t>–</w:t>
            </w:r>
            <w:r w:rsidRPr="0045598C">
              <w:rPr>
                <w:color w:val="000000"/>
                <w:kern w:val="0"/>
                <w:sz w:val="22"/>
                <w:szCs w:val="22"/>
                <w:lang w:bidi="ar"/>
              </w:rPr>
              <w:t>2.36)</w:t>
            </w:r>
          </w:p>
        </w:tc>
        <w:tc>
          <w:tcPr>
            <w:tcW w:w="614" w:type="pct"/>
          </w:tcPr>
          <w:p w14:paraId="4E7E37F3" w14:textId="77777777" w:rsidR="00244D94" w:rsidRPr="0045598C" w:rsidRDefault="00120090">
            <w:pPr>
              <w:widowControl/>
              <w:jc w:val="center"/>
              <w:textAlignment w:val="top"/>
              <w:rPr>
                <w:color w:val="000000"/>
                <w:kern w:val="0"/>
                <w:sz w:val="22"/>
                <w:szCs w:val="22"/>
              </w:rPr>
            </w:pPr>
            <w:r w:rsidRPr="0045598C">
              <w:rPr>
                <w:color w:val="000000"/>
                <w:kern w:val="0"/>
                <w:sz w:val="22"/>
                <w:szCs w:val="22"/>
                <w:lang w:bidi="ar"/>
              </w:rPr>
              <w:t>0.078</w:t>
            </w:r>
          </w:p>
        </w:tc>
      </w:tr>
      <w:tr w:rsidR="00244D94" w:rsidRPr="0045598C" w14:paraId="39272891" w14:textId="77777777">
        <w:tc>
          <w:tcPr>
            <w:tcW w:w="769" w:type="pct"/>
            <w:vMerge/>
          </w:tcPr>
          <w:p w14:paraId="2794B31C" w14:textId="77777777" w:rsidR="00244D94" w:rsidRPr="0045598C" w:rsidRDefault="00244D94">
            <w:pPr>
              <w:jc w:val="center"/>
              <w:rPr>
                <w:kern w:val="0"/>
                <w:sz w:val="22"/>
                <w:szCs w:val="22"/>
              </w:rPr>
            </w:pPr>
          </w:p>
        </w:tc>
        <w:tc>
          <w:tcPr>
            <w:tcW w:w="999" w:type="pct"/>
            <w:vMerge/>
          </w:tcPr>
          <w:p w14:paraId="0EA813FD" w14:textId="77777777" w:rsidR="00244D94" w:rsidRPr="0045598C" w:rsidRDefault="00244D94">
            <w:pPr>
              <w:jc w:val="center"/>
              <w:rPr>
                <w:kern w:val="0"/>
                <w:sz w:val="22"/>
                <w:szCs w:val="22"/>
              </w:rPr>
            </w:pPr>
          </w:p>
        </w:tc>
        <w:tc>
          <w:tcPr>
            <w:tcW w:w="726" w:type="pct"/>
            <w:vMerge/>
          </w:tcPr>
          <w:p w14:paraId="61138A14" w14:textId="77777777" w:rsidR="00244D94" w:rsidRPr="0045598C" w:rsidRDefault="00244D94">
            <w:pPr>
              <w:jc w:val="center"/>
              <w:rPr>
                <w:kern w:val="0"/>
                <w:sz w:val="22"/>
                <w:szCs w:val="22"/>
              </w:rPr>
            </w:pPr>
          </w:p>
        </w:tc>
        <w:tc>
          <w:tcPr>
            <w:tcW w:w="661" w:type="pct"/>
            <w:vAlign w:val="center"/>
          </w:tcPr>
          <w:p w14:paraId="45A511CF" w14:textId="77777777"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Unadjusted</w:t>
            </w:r>
          </w:p>
        </w:tc>
        <w:tc>
          <w:tcPr>
            <w:tcW w:w="1231" w:type="pct"/>
          </w:tcPr>
          <w:p w14:paraId="68A9054B" w14:textId="1659357F" w:rsidR="00244D94" w:rsidRPr="0045598C" w:rsidRDefault="00120090">
            <w:pPr>
              <w:widowControl/>
              <w:jc w:val="center"/>
              <w:textAlignment w:val="top"/>
              <w:rPr>
                <w:color w:val="000000"/>
                <w:kern w:val="0"/>
                <w:sz w:val="22"/>
                <w:szCs w:val="22"/>
              </w:rPr>
            </w:pPr>
            <w:r w:rsidRPr="0045598C">
              <w:rPr>
                <w:color w:val="000000"/>
                <w:kern w:val="0"/>
                <w:sz w:val="22"/>
                <w:szCs w:val="22"/>
                <w:lang w:bidi="ar"/>
              </w:rPr>
              <w:t>1.06 (0.72</w:t>
            </w:r>
            <w:r w:rsidR="00E36F08">
              <w:rPr>
                <w:color w:val="000000"/>
                <w:kern w:val="0"/>
                <w:sz w:val="22"/>
                <w:szCs w:val="22"/>
                <w:lang w:bidi="ar"/>
              </w:rPr>
              <w:t>–</w:t>
            </w:r>
            <w:r w:rsidRPr="0045598C">
              <w:rPr>
                <w:color w:val="000000"/>
                <w:kern w:val="0"/>
                <w:sz w:val="22"/>
                <w:szCs w:val="22"/>
                <w:lang w:bidi="ar"/>
              </w:rPr>
              <w:t>1.55)</w:t>
            </w:r>
          </w:p>
        </w:tc>
        <w:tc>
          <w:tcPr>
            <w:tcW w:w="614" w:type="pct"/>
          </w:tcPr>
          <w:p w14:paraId="373CF8F2" w14:textId="77777777" w:rsidR="00244D94" w:rsidRPr="0045598C" w:rsidRDefault="00120090">
            <w:pPr>
              <w:widowControl/>
              <w:jc w:val="center"/>
              <w:textAlignment w:val="top"/>
              <w:rPr>
                <w:color w:val="000000"/>
                <w:kern w:val="0"/>
                <w:sz w:val="22"/>
                <w:szCs w:val="22"/>
              </w:rPr>
            </w:pPr>
            <w:r w:rsidRPr="0045598C">
              <w:rPr>
                <w:color w:val="000000"/>
                <w:kern w:val="0"/>
                <w:sz w:val="22"/>
                <w:szCs w:val="22"/>
                <w:lang w:bidi="ar"/>
              </w:rPr>
              <w:t>0.783</w:t>
            </w:r>
          </w:p>
        </w:tc>
      </w:tr>
    </w:tbl>
    <w:bookmarkEnd w:id="13"/>
    <w:p w14:paraId="5CA35854" w14:textId="7D40C76F" w:rsidR="004F5174" w:rsidRPr="004F5174" w:rsidRDefault="004F5174">
      <w:pPr>
        <w:rPr>
          <w:rFonts w:ascii="Times New Roman" w:hAnsi="Times New Roman" w:cs="Times New Roman"/>
          <w:sz w:val="22"/>
          <w:szCs w:val="22"/>
        </w:rPr>
      </w:pPr>
      <w:r w:rsidRPr="0060598B">
        <w:rPr>
          <w:rFonts w:ascii="Times New Roman" w:eastAsia="宋体" w:hAnsi="Times New Roman"/>
          <w:i/>
          <w:iCs/>
          <w:sz w:val="22"/>
          <w:szCs w:val="22"/>
        </w:rPr>
        <w:t>Abbreviations:</w:t>
      </w:r>
      <w:r w:rsidRPr="0060598B">
        <w:rPr>
          <w:rFonts w:ascii="Times New Roman" w:hAnsi="Times New Roman" w:cs="Times New Roman"/>
          <w:sz w:val="22"/>
          <w:szCs w:val="22"/>
        </w:rPr>
        <w:t xml:space="preserve"> </w:t>
      </w:r>
      <w:r w:rsidRPr="004D6B9D">
        <w:rPr>
          <w:rFonts w:ascii="Times New Roman" w:eastAsia="宋体" w:hAnsi="Times New Roman" w:cs="Times New Roman"/>
          <w:i/>
          <w:iCs/>
          <w:sz w:val="22"/>
          <w:szCs w:val="22"/>
        </w:rPr>
        <w:t>CI</w:t>
      </w:r>
      <w:r w:rsidRPr="004D6B9D">
        <w:rPr>
          <w:rFonts w:ascii="Times New Roman" w:eastAsia="宋体" w:hAnsi="Times New Roman" w:cs="Times New Roman"/>
          <w:sz w:val="22"/>
          <w:szCs w:val="22"/>
        </w:rPr>
        <w:t xml:space="preserve"> confidence interval</w:t>
      </w:r>
      <w:r w:rsidRPr="0060598B">
        <w:rPr>
          <w:rFonts w:ascii="Times New Roman" w:eastAsia="宋体" w:hAnsi="Times New Roman" w:cs="Times New Roman"/>
          <w:sz w:val="22"/>
          <w:szCs w:val="22"/>
        </w:rPr>
        <w:t xml:space="preserve">, </w:t>
      </w:r>
      <w:r w:rsidRPr="0060598B">
        <w:rPr>
          <w:rFonts w:ascii="Times New Roman" w:hAnsi="Times New Roman" w:cs="Times New Roman"/>
          <w:i/>
          <w:iCs/>
          <w:sz w:val="22"/>
          <w:szCs w:val="22"/>
        </w:rPr>
        <w:t>FO</w:t>
      </w:r>
      <w:r w:rsidRPr="0060598B">
        <w:rPr>
          <w:rFonts w:ascii="Times New Roman" w:hAnsi="Times New Roman" w:cs="Times New Roman"/>
          <w:sz w:val="22"/>
          <w:szCs w:val="22"/>
        </w:rPr>
        <w:t xml:space="preserve"> fluid overload, </w:t>
      </w:r>
      <w:r w:rsidRPr="0060598B">
        <w:rPr>
          <w:rFonts w:ascii="Times New Roman" w:hAnsi="Times New Roman" w:cs="Times New Roman"/>
          <w:i/>
          <w:iCs/>
          <w:sz w:val="22"/>
          <w:szCs w:val="22"/>
        </w:rPr>
        <w:t>NUF</w:t>
      </w:r>
      <w:r w:rsidRPr="0060598B">
        <w:rPr>
          <w:rFonts w:ascii="Times New Roman" w:hAnsi="Times New Roman" w:cs="Times New Roman"/>
          <w:sz w:val="22"/>
          <w:szCs w:val="22"/>
        </w:rPr>
        <w:t xml:space="preserve"> net ultrafiltration, </w:t>
      </w:r>
      <w:r w:rsidRPr="004D6B9D">
        <w:rPr>
          <w:rFonts w:ascii="Times New Roman" w:eastAsia="宋体" w:hAnsi="Times New Roman" w:cs="Times New Roman"/>
          <w:i/>
          <w:iCs/>
          <w:sz w:val="22"/>
          <w:szCs w:val="22"/>
        </w:rPr>
        <w:t>OR</w:t>
      </w:r>
      <w:r w:rsidRPr="004D6B9D">
        <w:rPr>
          <w:rFonts w:ascii="Times New Roman" w:eastAsia="宋体" w:hAnsi="Times New Roman" w:cs="Times New Roman"/>
          <w:sz w:val="22"/>
          <w:szCs w:val="22"/>
        </w:rPr>
        <w:t xml:space="preserve"> odds ratio</w:t>
      </w:r>
    </w:p>
    <w:p w14:paraId="2E4C158C" w14:textId="780E6E1D" w:rsidR="00244D94" w:rsidRPr="0045598C" w:rsidRDefault="00120090">
      <w:pPr>
        <w:rPr>
          <w:rFonts w:ascii="Times New Roman" w:eastAsia="宋体" w:hAnsi="Times New Roman" w:cs="Times New Roman"/>
          <w:bCs/>
          <w:color w:val="000000"/>
          <w:kern w:val="0"/>
          <w:sz w:val="22"/>
          <w:szCs w:val="22"/>
          <w:lang w:bidi="ar"/>
        </w:rPr>
      </w:pPr>
      <w:r w:rsidRPr="0045598C">
        <w:rPr>
          <w:rFonts w:ascii="Times New Roman" w:eastAsia="宋体" w:hAnsi="Times New Roman" w:cs="Times New Roman"/>
          <w:bCs/>
          <w:color w:val="000000"/>
          <w:kern w:val="0"/>
          <w:sz w:val="22"/>
          <w:szCs w:val="22"/>
          <w:lang w:bidi="ar"/>
        </w:rPr>
        <w:t xml:space="preserve">We divided patients into two subgroups according to the presence or absence of FO, which </w:t>
      </w:r>
      <w:r w:rsidR="0054509A" w:rsidRPr="0045598C">
        <w:rPr>
          <w:rFonts w:ascii="Times New Roman" w:eastAsia="宋体" w:hAnsi="Times New Roman" w:cs="Times New Roman"/>
          <w:bCs/>
          <w:color w:val="000000"/>
          <w:kern w:val="0"/>
          <w:sz w:val="22"/>
          <w:szCs w:val="22"/>
          <w:lang w:bidi="ar"/>
        </w:rPr>
        <w:t xml:space="preserve">was </w:t>
      </w:r>
      <w:r w:rsidRPr="0045598C">
        <w:rPr>
          <w:rFonts w:ascii="Times New Roman" w:eastAsia="宋体" w:hAnsi="Times New Roman" w:cs="Times New Roman"/>
          <w:bCs/>
          <w:color w:val="000000"/>
          <w:kern w:val="0"/>
          <w:sz w:val="22"/>
          <w:szCs w:val="22"/>
          <w:lang w:bidi="ar"/>
        </w:rPr>
        <w:t xml:space="preserve">defined as fluid accumulation fluid accumulation adjusted by weight before CKRT &gt; 10%. </w:t>
      </w:r>
    </w:p>
    <w:p w14:paraId="37E371A7" w14:textId="05E283FD" w:rsidR="00244D94" w:rsidRPr="0045598C" w:rsidRDefault="00120090">
      <w:pPr>
        <w:rPr>
          <w:rFonts w:ascii="Times New Roman" w:eastAsia="宋体" w:hAnsi="Times New Roman" w:cs="Times New Roman"/>
          <w:b/>
          <w:color w:val="000000"/>
          <w:kern w:val="0"/>
          <w:sz w:val="22"/>
          <w:szCs w:val="22"/>
          <w:lang w:bidi="ar"/>
        </w:rPr>
      </w:pPr>
      <w:r w:rsidRPr="0045598C">
        <w:rPr>
          <w:rFonts w:ascii="Times New Roman" w:eastAsia="宋体" w:hAnsi="Times New Roman" w:cs="Times New Roman"/>
          <w:bCs/>
          <w:color w:val="000000"/>
          <w:kern w:val="0"/>
          <w:sz w:val="22"/>
          <w:szCs w:val="22"/>
          <w:lang w:bidi="ar"/>
        </w:rPr>
        <w:t xml:space="preserve">Adjusted by age, gender, body mass index, ICU type, baseline serum creatinine, </w:t>
      </w:r>
      <w:proofErr w:type="spellStart"/>
      <w:r w:rsidRPr="0045598C">
        <w:rPr>
          <w:rFonts w:ascii="Times New Roman" w:eastAsia="宋体" w:hAnsi="Times New Roman" w:cs="Times New Roman"/>
          <w:bCs/>
          <w:color w:val="000000"/>
          <w:kern w:val="0"/>
          <w:sz w:val="22"/>
          <w:szCs w:val="22"/>
          <w:lang w:bidi="ar"/>
        </w:rPr>
        <w:t>Charlson</w:t>
      </w:r>
      <w:proofErr w:type="spellEnd"/>
      <w:r w:rsidRPr="0045598C">
        <w:rPr>
          <w:rFonts w:ascii="Times New Roman" w:eastAsia="宋体" w:hAnsi="Times New Roman" w:cs="Times New Roman"/>
          <w:bCs/>
          <w:color w:val="000000"/>
          <w:kern w:val="0"/>
          <w:sz w:val="22"/>
          <w:szCs w:val="22"/>
          <w:lang w:bidi="ar"/>
        </w:rPr>
        <w:t xml:space="preserve"> Comorbidity Index Score, Oxford Acute Severity of Illness Score on the first day of admission, sepsis on the first day of admission, need </w:t>
      </w:r>
      <w:r w:rsidR="0054509A" w:rsidRPr="0045598C">
        <w:rPr>
          <w:rFonts w:ascii="Times New Roman" w:eastAsia="宋体" w:hAnsi="Times New Roman" w:cs="Times New Roman"/>
          <w:bCs/>
          <w:color w:val="000000"/>
          <w:kern w:val="0"/>
          <w:sz w:val="22"/>
          <w:szCs w:val="22"/>
          <w:lang w:bidi="ar"/>
        </w:rPr>
        <w:t xml:space="preserve">for </w:t>
      </w:r>
      <w:r w:rsidRPr="0045598C">
        <w:rPr>
          <w:rFonts w:ascii="Times New Roman" w:eastAsia="宋体" w:hAnsi="Times New Roman" w:cs="Times New Roman"/>
          <w:bCs/>
          <w:color w:val="000000"/>
          <w:kern w:val="0"/>
          <w:sz w:val="22"/>
          <w:szCs w:val="22"/>
          <w:lang w:bidi="ar"/>
        </w:rPr>
        <w:t xml:space="preserve">mechanical ventilation on the first day of admission, time from ICU admission until start of CKRT in minutes, mean arterial pressure before CKRT, Vasoactive-Inotropic Score before CKRT, </w:t>
      </w:r>
      <w:r w:rsidR="004B5BD1">
        <w:rPr>
          <w:rFonts w:ascii="Times New Roman" w:eastAsia="宋体" w:hAnsi="Times New Roman" w:cs="Times New Roman"/>
          <w:bCs/>
          <w:color w:val="000000"/>
          <w:kern w:val="0"/>
          <w:sz w:val="22"/>
          <w:szCs w:val="22"/>
          <w:lang w:bidi="ar"/>
        </w:rPr>
        <w:t xml:space="preserve">sequential organ failure assessment  score </w:t>
      </w:r>
      <w:r w:rsidRPr="0045598C">
        <w:rPr>
          <w:rFonts w:ascii="Times New Roman" w:eastAsia="宋体" w:hAnsi="Times New Roman" w:cs="Times New Roman"/>
          <w:bCs/>
          <w:color w:val="000000"/>
          <w:kern w:val="0"/>
          <w:sz w:val="22"/>
          <w:szCs w:val="22"/>
          <w:lang w:bidi="ar"/>
        </w:rPr>
        <w:t xml:space="preserve">before CKRT, fluid overload percent before CKRT </w:t>
      </w:r>
      <w:r w:rsidR="0054509A" w:rsidRPr="0045598C">
        <w:rPr>
          <w:rFonts w:ascii="Times New Roman" w:eastAsia="宋体" w:hAnsi="Times New Roman" w:cs="Times New Roman"/>
          <w:bCs/>
          <w:color w:val="000000"/>
          <w:kern w:val="0"/>
          <w:sz w:val="22"/>
          <w:szCs w:val="22"/>
          <w:lang w:bidi="ar"/>
        </w:rPr>
        <w:t xml:space="preserve">and </w:t>
      </w:r>
      <w:r w:rsidRPr="0045598C">
        <w:rPr>
          <w:rFonts w:ascii="Times New Roman" w:eastAsia="宋体" w:hAnsi="Times New Roman" w:cs="Times New Roman"/>
          <w:bCs/>
          <w:color w:val="000000"/>
          <w:kern w:val="0"/>
          <w:sz w:val="22"/>
          <w:szCs w:val="22"/>
          <w:lang w:bidi="ar"/>
        </w:rPr>
        <w:t>cumulative fluid overload percent in the first 48</w:t>
      </w:r>
      <w:r w:rsidR="0054509A" w:rsidRPr="0045598C">
        <w:rPr>
          <w:rFonts w:ascii="Times New Roman" w:eastAsia="宋体" w:hAnsi="Times New Roman" w:cs="Times New Roman"/>
          <w:bCs/>
          <w:color w:val="000000"/>
          <w:kern w:val="0"/>
          <w:sz w:val="22"/>
          <w:szCs w:val="22"/>
          <w:lang w:bidi="ar"/>
        </w:rPr>
        <w:t xml:space="preserve"> </w:t>
      </w:r>
      <w:r w:rsidRPr="0045598C">
        <w:rPr>
          <w:rFonts w:ascii="Times New Roman" w:eastAsia="宋体" w:hAnsi="Times New Roman" w:cs="Times New Roman"/>
          <w:bCs/>
          <w:color w:val="000000"/>
          <w:kern w:val="0"/>
          <w:sz w:val="22"/>
          <w:szCs w:val="22"/>
          <w:lang w:bidi="ar"/>
        </w:rPr>
        <w:t>h</w:t>
      </w:r>
      <w:r w:rsidR="008E0F88" w:rsidRPr="0045598C">
        <w:rPr>
          <w:rFonts w:ascii="Times New Roman" w:eastAsia="宋体" w:hAnsi="Times New Roman" w:cs="Times New Roman"/>
          <w:bCs/>
          <w:color w:val="000000"/>
          <w:kern w:val="0"/>
          <w:sz w:val="22"/>
          <w:szCs w:val="22"/>
          <w:lang w:bidi="ar"/>
        </w:rPr>
        <w:t>ours</w:t>
      </w:r>
      <w:r w:rsidRPr="0045598C">
        <w:rPr>
          <w:rFonts w:ascii="Times New Roman" w:eastAsia="宋体" w:hAnsi="Times New Roman" w:cs="Times New Roman"/>
          <w:bCs/>
          <w:color w:val="000000"/>
          <w:kern w:val="0"/>
          <w:sz w:val="22"/>
          <w:szCs w:val="22"/>
          <w:lang w:bidi="ar"/>
        </w:rPr>
        <w:t xml:space="preserve"> of CKRT.</w:t>
      </w:r>
    </w:p>
    <w:p w14:paraId="2B8BECAF" w14:textId="77777777" w:rsidR="00244D94" w:rsidRPr="0045598C" w:rsidRDefault="00244D94">
      <w:pPr>
        <w:rPr>
          <w:rFonts w:ascii="Times New Roman" w:eastAsia="宋体" w:hAnsi="Times New Roman" w:cs="Times New Roman"/>
          <w:b/>
          <w:color w:val="000000"/>
          <w:kern w:val="0"/>
          <w:sz w:val="22"/>
          <w:szCs w:val="22"/>
          <w:lang w:bidi="ar"/>
        </w:rPr>
      </w:pPr>
    </w:p>
    <w:p w14:paraId="3203C752" w14:textId="77777777" w:rsidR="00244D94" w:rsidRPr="0045598C" w:rsidRDefault="00244D94">
      <w:pPr>
        <w:rPr>
          <w:rFonts w:ascii="Times New Roman" w:eastAsia="宋体" w:hAnsi="Times New Roman" w:cs="Times New Roman"/>
          <w:b/>
          <w:color w:val="000000"/>
          <w:kern w:val="0"/>
          <w:sz w:val="22"/>
          <w:szCs w:val="22"/>
          <w:lang w:bidi="ar"/>
        </w:rPr>
      </w:pPr>
    </w:p>
    <w:p w14:paraId="56027525" w14:textId="77777777" w:rsidR="00244D94" w:rsidRPr="0045598C" w:rsidRDefault="00244D94">
      <w:pPr>
        <w:rPr>
          <w:rFonts w:ascii="Times New Roman" w:eastAsia="宋体" w:hAnsi="Times New Roman" w:cs="Times New Roman"/>
          <w:b/>
          <w:color w:val="000000"/>
          <w:kern w:val="0"/>
          <w:sz w:val="22"/>
          <w:szCs w:val="22"/>
          <w:lang w:bidi="ar"/>
        </w:rPr>
      </w:pPr>
    </w:p>
    <w:p w14:paraId="3754FCE9" w14:textId="77777777" w:rsidR="00244D94" w:rsidRPr="0045598C" w:rsidRDefault="00244D94">
      <w:pPr>
        <w:rPr>
          <w:rFonts w:ascii="Times New Roman" w:eastAsia="宋体" w:hAnsi="Times New Roman" w:cs="Times New Roman"/>
          <w:b/>
          <w:color w:val="000000"/>
          <w:kern w:val="0"/>
          <w:sz w:val="22"/>
          <w:szCs w:val="22"/>
          <w:lang w:bidi="ar"/>
        </w:rPr>
      </w:pPr>
    </w:p>
    <w:p w14:paraId="527742C5" w14:textId="77777777" w:rsidR="00244D94" w:rsidRPr="0045598C" w:rsidRDefault="00244D94">
      <w:pPr>
        <w:rPr>
          <w:rFonts w:ascii="Times New Roman" w:eastAsia="宋体" w:hAnsi="Times New Roman" w:cs="Times New Roman"/>
          <w:b/>
          <w:color w:val="000000"/>
          <w:kern w:val="0"/>
          <w:sz w:val="22"/>
          <w:szCs w:val="22"/>
          <w:lang w:bidi="ar"/>
        </w:rPr>
      </w:pPr>
    </w:p>
    <w:p w14:paraId="44496E63" w14:textId="77777777" w:rsidR="00244D94" w:rsidRPr="0045598C" w:rsidRDefault="00244D94">
      <w:pPr>
        <w:rPr>
          <w:rFonts w:ascii="Times New Roman" w:eastAsia="宋体" w:hAnsi="Times New Roman" w:cs="Times New Roman"/>
          <w:b/>
          <w:color w:val="000000"/>
          <w:kern w:val="0"/>
          <w:sz w:val="22"/>
          <w:szCs w:val="22"/>
          <w:lang w:bidi="ar"/>
        </w:rPr>
      </w:pPr>
    </w:p>
    <w:p w14:paraId="501C983E" w14:textId="77777777" w:rsidR="00244D94" w:rsidRPr="0045598C" w:rsidRDefault="00244D94">
      <w:pPr>
        <w:rPr>
          <w:rFonts w:ascii="Times New Roman" w:eastAsia="宋体" w:hAnsi="Times New Roman" w:cs="Times New Roman"/>
          <w:b/>
          <w:color w:val="000000"/>
          <w:kern w:val="0"/>
          <w:sz w:val="22"/>
          <w:szCs w:val="22"/>
          <w:lang w:bidi="ar"/>
        </w:rPr>
      </w:pPr>
    </w:p>
    <w:p w14:paraId="740958EA" w14:textId="77777777" w:rsidR="00244D94" w:rsidRPr="0045598C" w:rsidRDefault="00244D94">
      <w:pPr>
        <w:rPr>
          <w:rFonts w:ascii="Times New Roman" w:eastAsia="宋体" w:hAnsi="Times New Roman" w:cs="Times New Roman"/>
          <w:b/>
          <w:color w:val="000000"/>
          <w:kern w:val="0"/>
          <w:sz w:val="22"/>
          <w:szCs w:val="22"/>
          <w:lang w:bidi="ar"/>
        </w:rPr>
      </w:pPr>
    </w:p>
    <w:p w14:paraId="25A4F368" w14:textId="77777777" w:rsidR="00244D94" w:rsidRPr="0045598C" w:rsidRDefault="00244D94">
      <w:pPr>
        <w:rPr>
          <w:rFonts w:ascii="Times New Roman" w:eastAsia="宋体" w:hAnsi="Times New Roman" w:cs="Times New Roman"/>
          <w:b/>
          <w:color w:val="000000"/>
          <w:kern w:val="0"/>
          <w:sz w:val="22"/>
          <w:szCs w:val="22"/>
          <w:lang w:bidi="ar"/>
        </w:rPr>
      </w:pPr>
    </w:p>
    <w:p w14:paraId="441AB3EC" w14:textId="77777777" w:rsidR="00244D94" w:rsidRPr="0045598C" w:rsidRDefault="00244D94">
      <w:pPr>
        <w:rPr>
          <w:rFonts w:ascii="Times New Roman" w:eastAsia="宋体" w:hAnsi="Times New Roman" w:cs="Times New Roman"/>
          <w:b/>
          <w:color w:val="000000"/>
          <w:kern w:val="0"/>
          <w:sz w:val="22"/>
          <w:szCs w:val="22"/>
          <w:lang w:bidi="ar"/>
        </w:rPr>
      </w:pPr>
    </w:p>
    <w:p w14:paraId="4F754817" w14:textId="77777777" w:rsidR="00244D94" w:rsidRPr="0045598C" w:rsidRDefault="00244D94">
      <w:pPr>
        <w:rPr>
          <w:rFonts w:ascii="Times New Roman" w:eastAsia="宋体" w:hAnsi="Times New Roman" w:cs="Times New Roman"/>
          <w:b/>
          <w:color w:val="000000"/>
          <w:kern w:val="0"/>
          <w:sz w:val="22"/>
          <w:szCs w:val="22"/>
          <w:lang w:bidi="ar"/>
        </w:rPr>
      </w:pPr>
    </w:p>
    <w:p w14:paraId="615B6EA6" w14:textId="77777777" w:rsidR="00244D94" w:rsidRPr="0045598C" w:rsidRDefault="00244D94">
      <w:pPr>
        <w:rPr>
          <w:rFonts w:ascii="Times New Roman" w:eastAsia="宋体" w:hAnsi="Times New Roman" w:cs="Times New Roman"/>
          <w:b/>
          <w:color w:val="000000"/>
          <w:kern w:val="0"/>
          <w:sz w:val="22"/>
          <w:szCs w:val="22"/>
          <w:lang w:bidi="ar"/>
        </w:rPr>
      </w:pPr>
    </w:p>
    <w:p w14:paraId="0BB0BD69" w14:textId="77777777" w:rsidR="00244D94" w:rsidRPr="0045598C" w:rsidRDefault="00244D94">
      <w:pPr>
        <w:rPr>
          <w:rFonts w:ascii="Times New Roman" w:eastAsia="宋体" w:hAnsi="Times New Roman" w:cs="Times New Roman"/>
          <w:b/>
          <w:color w:val="000000"/>
          <w:kern w:val="0"/>
          <w:sz w:val="22"/>
          <w:szCs w:val="22"/>
          <w:lang w:bidi="ar"/>
        </w:rPr>
      </w:pPr>
    </w:p>
    <w:p w14:paraId="165F163A" w14:textId="77777777" w:rsidR="00244D94" w:rsidRPr="0045598C" w:rsidRDefault="00244D94">
      <w:pPr>
        <w:rPr>
          <w:rFonts w:ascii="Times New Roman" w:eastAsia="宋体" w:hAnsi="Times New Roman" w:cs="Times New Roman"/>
          <w:b/>
          <w:color w:val="000000"/>
          <w:kern w:val="0"/>
          <w:sz w:val="22"/>
          <w:szCs w:val="22"/>
          <w:lang w:bidi="ar"/>
        </w:rPr>
      </w:pPr>
    </w:p>
    <w:p w14:paraId="58E46192" w14:textId="77777777" w:rsidR="00244D94" w:rsidRPr="0045598C" w:rsidRDefault="00244D94">
      <w:pPr>
        <w:rPr>
          <w:rFonts w:ascii="Times New Roman" w:eastAsia="宋体" w:hAnsi="Times New Roman" w:cs="Times New Roman"/>
          <w:b/>
          <w:color w:val="000000"/>
          <w:kern w:val="0"/>
          <w:sz w:val="22"/>
          <w:szCs w:val="22"/>
          <w:lang w:bidi="ar"/>
        </w:rPr>
      </w:pPr>
    </w:p>
    <w:p w14:paraId="4C800836" w14:textId="6B07849F" w:rsidR="00244D94" w:rsidRDefault="00244D94">
      <w:pPr>
        <w:rPr>
          <w:rFonts w:ascii="Times New Roman" w:eastAsia="宋体" w:hAnsi="Times New Roman" w:cs="Times New Roman"/>
          <w:b/>
          <w:color w:val="000000"/>
          <w:kern w:val="0"/>
          <w:sz w:val="22"/>
          <w:szCs w:val="22"/>
          <w:lang w:bidi="ar"/>
        </w:rPr>
      </w:pPr>
    </w:p>
    <w:p w14:paraId="1A77B3E3" w14:textId="4DB48F1F" w:rsidR="00BB66CB" w:rsidRDefault="00BB66CB">
      <w:pPr>
        <w:rPr>
          <w:rFonts w:ascii="Times New Roman" w:eastAsia="宋体" w:hAnsi="Times New Roman" w:cs="Times New Roman"/>
          <w:b/>
          <w:color w:val="000000"/>
          <w:kern w:val="0"/>
          <w:sz w:val="22"/>
          <w:szCs w:val="22"/>
          <w:lang w:bidi="ar"/>
        </w:rPr>
      </w:pPr>
    </w:p>
    <w:p w14:paraId="22E38968" w14:textId="7F5D19A6" w:rsidR="00BB66CB" w:rsidRDefault="00BB66CB">
      <w:pPr>
        <w:rPr>
          <w:rFonts w:ascii="Times New Roman" w:eastAsia="宋体" w:hAnsi="Times New Roman" w:cs="Times New Roman"/>
          <w:b/>
          <w:color w:val="000000"/>
          <w:kern w:val="0"/>
          <w:sz w:val="22"/>
          <w:szCs w:val="22"/>
          <w:lang w:bidi="ar"/>
        </w:rPr>
      </w:pPr>
    </w:p>
    <w:p w14:paraId="31AE041F" w14:textId="77777777" w:rsidR="007E359B" w:rsidRPr="0045598C" w:rsidRDefault="007E359B">
      <w:pPr>
        <w:rPr>
          <w:rFonts w:ascii="Times New Roman" w:eastAsia="宋体" w:hAnsi="Times New Roman" w:cs="Times New Roman"/>
          <w:b/>
          <w:color w:val="000000"/>
          <w:kern w:val="0"/>
          <w:sz w:val="22"/>
          <w:szCs w:val="22"/>
          <w:lang w:bidi="ar"/>
        </w:rPr>
      </w:pPr>
    </w:p>
    <w:p w14:paraId="6CE0A5FB" w14:textId="794848AD" w:rsidR="00244D94" w:rsidRPr="0045598C" w:rsidRDefault="00120090">
      <w:pPr>
        <w:rPr>
          <w:rFonts w:ascii="Times New Roman" w:eastAsia="宋体" w:hAnsi="Times New Roman" w:cs="Times New Roman"/>
          <w:b/>
          <w:color w:val="000000"/>
          <w:kern w:val="0"/>
          <w:sz w:val="22"/>
          <w:szCs w:val="22"/>
          <w:lang w:bidi="ar"/>
        </w:rPr>
      </w:pPr>
      <w:r w:rsidRPr="0045598C">
        <w:rPr>
          <w:rFonts w:ascii="Times New Roman" w:eastAsia="宋体" w:hAnsi="Times New Roman" w:cs="Times New Roman"/>
          <w:b/>
          <w:color w:val="000000"/>
          <w:kern w:val="0"/>
          <w:sz w:val="22"/>
          <w:szCs w:val="22"/>
          <w:lang w:bidi="ar"/>
        </w:rPr>
        <w:t>Table S6</w:t>
      </w:r>
      <w:r w:rsidR="0054509A" w:rsidRPr="0045598C">
        <w:rPr>
          <w:rFonts w:ascii="Times New Roman" w:eastAsia="宋体" w:hAnsi="Times New Roman" w:cs="Times New Roman"/>
          <w:b/>
          <w:color w:val="000000"/>
          <w:kern w:val="0"/>
          <w:sz w:val="22"/>
          <w:szCs w:val="22"/>
          <w:lang w:bidi="ar"/>
        </w:rPr>
        <w:t>.</w:t>
      </w:r>
      <w:r w:rsidRPr="0045598C">
        <w:rPr>
          <w:rFonts w:ascii="Times New Roman" w:eastAsia="宋体" w:hAnsi="Times New Roman" w:cs="Times New Roman"/>
          <w:b/>
          <w:color w:val="000000"/>
          <w:kern w:val="0"/>
          <w:sz w:val="22"/>
          <w:szCs w:val="22"/>
          <w:lang w:bidi="ar"/>
        </w:rPr>
        <w:t xml:space="preserve"> </w:t>
      </w:r>
      <w:r w:rsidR="00C21AC9" w:rsidRPr="00C21AC9">
        <w:rPr>
          <w:rFonts w:ascii="Times New Roman" w:eastAsia="宋体" w:hAnsi="Times New Roman" w:cs="Times New Roman"/>
          <w:b/>
          <w:color w:val="000000"/>
          <w:kern w:val="0"/>
          <w:sz w:val="22"/>
          <w:szCs w:val="22"/>
          <w:lang w:bidi="ar"/>
        </w:rPr>
        <w:t>Subgroup analyses according to the presence or absence of FO percent &gt; 5% before CKRT</w:t>
      </w:r>
    </w:p>
    <w:tbl>
      <w:tblPr>
        <w:tblStyle w:val="1"/>
        <w:tblW w:w="5297" w:type="pct"/>
        <w:tblInd w:w="-714" w:type="dxa"/>
        <w:tblLook w:val="04A0" w:firstRow="1" w:lastRow="0" w:firstColumn="1" w:lastColumn="0" w:noHBand="0" w:noVBand="1"/>
      </w:tblPr>
      <w:tblGrid>
        <w:gridCol w:w="1275"/>
        <w:gridCol w:w="1985"/>
        <w:gridCol w:w="1338"/>
        <w:gridCol w:w="1219"/>
        <w:gridCol w:w="1981"/>
        <w:gridCol w:w="991"/>
      </w:tblGrid>
      <w:tr w:rsidR="00244D94" w:rsidRPr="0045598C" w14:paraId="74717C59" w14:textId="77777777" w:rsidTr="00AE5284">
        <w:tc>
          <w:tcPr>
            <w:tcW w:w="725" w:type="pct"/>
            <w:vAlign w:val="center"/>
          </w:tcPr>
          <w:p w14:paraId="014C8EC4" w14:textId="77777777" w:rsidR="00244D94" w:rsidRPr="0045598C" w:rsidRDefault="00120090">
            <w:pPr>
              <w:widowControl/>
              <w:jc w:val="center"/>
              <w:textAlignment w:val="center"/>
              <w:rPr>
                <w:b/>
                <w:color w:val="000000"/>
                <w:kern w:val="0"/>
                <w:sz w:val="22"/>
                <w:szCs w:val="22"/>
              </w:rPr>
            </w:pPr>
            <w:r w:rsidRPr="0045598C">
              <w:rPr>
                <w:b/>
                <w:color w:val="000000"/>
                <w:kern w:val="0"/>
                <w:sz w:val="22"/>
                <w:szCs w:val="22"/>
                <w:lang w:bidi="ar"/>
              </w:rPr>
              <w:t>Subgroup</w:t>
            </w:r>
          </w:p>
        </w:tc>
        <w:tc>
          <w:tcPr>
            <w:tcW w:w="1129" w:type="pct"/>
            <w:vAlign w:val="center"/>
          </w:tcPr>
          <w:p w14:paraId="710D9CFD" w14:textId="77777777" w:rsidR="00244D94" w:rsidRPr="0045598C" w:rsidRDefault="00120090">
            <w:pPr>
              <w:widowControl/>
              <w:jc w:val="center"/>
              <w:textAlignment w:val="center"/>
              <w:rPr>
                <w:b/>
                <w:color w:val="000000"/>
                <w:kern w:val="0"/>
                <w:sz w:val="22"/>
                <w:szCs w:val="22"/>
              </w:rPr>
            </w:pPr>
            <w:r w:rsidRPr="0045598C">
              <w:rPr>
                <w:b/>
                <w:color w:val="000000"/>
                <w:kern w:val="0"/>
                <w:sz w:val="22"/>
                <w:szCs w:val="22"/>
                <w:lang w:bidi="ar"/>
              </w:rPr>
              <w:t>NUF rate (mL/kg/h)</w:t>
            </w:r>
          </w:p>
        </w:tc>
        <w:tc>
          <w:tcPr>
            <w:tcW w:w="761" w:type="pct"/>
            <w:vAlign w:val="center"/>
          </w:tcPr>
          <w:p w14:paraId="324C810F" w14:textId="77777777" w:rsidR="00244D94" w:rsidRPr="0045598C" w:rsidRDefault="00120090">
            <w:pPr>
              <w:widowControl/>
              <w:jc w:val="center"/>
              <w:textAlignment w:val="center"/>
              <w:rPr>
                <w:b/>
                <w:color w:val="000000"/>
                <w:kern w:val="0"/>
                <w:sz w:val="22"/>
                <w:szCs w:val="22"/>
              </w:rPr>
            </w:pPr>
            <w:r w:rsidRPr="0045598C">
              <w:rPr>
                <w:b/>
                <w:color w:val="000000"/>
                <w:kern w:val="0"/>
                <w:sz w:val="22"/>
                <w:szCs w:val="22"/>
                <w:lang w:bidi="ar"/>
              </w:rPr>
              <w:t>Number of Patients</w:t>
            </w:r>
          </w:p>
        </w:tc>
        <w:tc>
          <w:tcPr>
            <w:tcW w:w="1820" w:type="pct"/>
            <w:gridSpan w:val="2"/>
          </w:tcPr>
          <w:p w14:paraId="3BFFF816" w14:textId="233A7876" w:rsidR="00244D94" w:rsidRPr="0045598C" w:rsidRDefault="00BB36DE">
            <w:pPr>
              <w:widowControl/>
              <w:jc w:val="center"/>
              <w:textAlignment w:val="center"/>
              <w:rPr>
                <w:b/>
                <w:color w:val="000000"/>
                <w:kern w:val="0"/>
                <w:sz w:val="22"/>
                <w:szCs w:val="22"/>
                <w:lang w:bidi="ar"/>
              </w:rPr>
            </w:pPr>
            <w:r>
              <w:rPr>
                <w:b/>
                <w:color w:val="000000"/>
                <w:kern w:val="0"/>
                <w:sz w:val="22"/>
                <w:szCs w:val="22"/>
                <w:lang w:bidi="ar"/>
              </w:rPr>
              <w:t>OR</w:t>
            </w:r>
            <w:r w:rsidR="00120090" w:rsidRPr="0045598C">
              <w:rPr>
                <w:b/>
                <w:color w:val="000000"/>
                <w:kern w:val="0"/>
                <w:sz w:val="22"/>
                <w:szCs w:val="22"/>
                <w:lang w:bidi="ar"/>
              </w:rPr>
              <w:t xml:space="preserve"> (95% CI)</w:t>
            </w:r>
          </w:p>
        </w:tc>
        <w:tc>
          <w:tcPr>
            <w:tcW w:w="564" w:type="pct"/>
            <w:vAlign w:val="center"/>
          </w:tcPr>
          <w:p w14:paraId="65DD4373" w14:textId="77777777" w:rsidR="00244D94" w:rsidRPr="0045598C" w:rsidRDefault="00120090">
            <w:pPr>
              <w:widowControl/>
              <w:jc w:val="center"/>
              <w:textAlignment w:val="center"/>
              <w:rPr>
                <w:b/>
                <w:color w:val="000000"/>
                <w:kern w:val="0"/>
                <w:sz w:val="22"/>
                <w:szCs w:val="22"/>
              </w:rPr>
            </w:pPr>
            <w:r w:rsidRPr="0045598C">
              <w:rPr>
                <w:b/>
                <w:i/>
                <w:iCs/>
                <w:color w:val="000000"/>
                <w:kern w:val="0"/>
                <w:sz w:val="22"/>
                <w:szCs w:val="22"/>
              </w:rPr>
              <w:t>p</w:t>
            </w:r>
            <w:r w:rsidRPr="0045598C">
              <w:rPr>
                <w:b/>
                <w:color w:val="000000"/>
                <w:kern w:val="0"/>
                <w:sz w:val="22"/>
                <w:szCs w:val="22"/>
              </w:rPr>
              <w:t xml:space="preserve"> value</w:t>
            </w:r>
          </w:p>
        </w:tc>
      </w:tr>
      <w:tr w:rsidR="00244D94" w:rsidRPr="0045598C" w14:paraId="179EB239" w14:textId="77777777" w:rsidTr="00BB36DE">
        <w:tc>
          <w:tcPr>
            <w:tcW w:w="725" w:type="pct"/>
            <w:vMerge w:val="restart"/>
            <w:vAlign w:val="center"/>
          </w:tcPr>
          <w:p w14:paraId="40BC5FEA" w14:textId="77777777" w:rsidR="00244D94" w:rsidRPr="0045598C" w:rsidRDefault="00120090">
            <w:pPr>
              <w:widowControl/>
              <w:jc w:val="left"/>
              <w:textAlignment w:val="center"/>
              <w:rPr>
                <w:color w:val="000000"/>
                <w:kern w:val="0"/>
                <w:sz w:val="22"/>
                <w:szCs w:val="22"/>
              </w:rPr>
            </w:pPr>
            <w:r w:rsidRPr="0045598C">
              <w:rPr>
                <w:color w:val="000000"/>
                <w:kern w:val="0"/>
                <w:sz w:val="22"/>
                <w:szCs w:val="22"/>
                <w:lang w:bidi="ar"/>
              </w:rPr>
              <w:t>fluid overload</w:t>
            </w:r>
          </w:p>
        </w:tc>
        <w:tc>
          <w:tcPr>
            <w:tcW w:w="1129" w:type="pct"/>
            <w:vMerge w:val="restart"/>
            <w:vAlign w:val="bottom"/>
          </w:tcPr>
          <w:p w14:paraId="15B857F8" w14:textId="77777777" w:rsidR="00244D94" w:rsidRPr="0045598C" w:rsidRDefault="00120090">
            <w:pPr>
              <w:widowControl/>
              <w:jc w:val="center"/>
              <w:textAlignment w:val="bottom"/>
              <w:rPr>
                <w:color w:val="000000"/>
                <w:kern w:val="0"/>
                <w:sz w:val="22"/>
                <w:szCs w:val="22"/>
              </w:rPr>
            </w:pPr>
            <w:r w:rsidRPr="0045598C">
              <w:rPr>
                <w:color w:val="000000"/>
                <w:kern w:val="0"/>
                <w:sz w:val="22"/>
                <w:szCs w:val="22"/>
                <w:lang w:bidi="ar"/>
              </w:rPr>
              <w:t>&lt; 1.6 mL/kg/h</w:t>
            </w:r>
          </w:p>
        </w:tc>
        <w:tc>
          <w:tcPr>
            <w:tcW w:w="761" w:type="pct"/>
            <w:vMerge w:val="restart"/>
            <w:vAlign w:val="center"/>
          </w:tcPr>
          <w:p w14:paraId="5C139544" w14:textId="77777777"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383</w:t>
            </w:r>
          </w:p>
        </w:tc>
        <w:tc>
          <w:tcPr>
            <w:tcW w:w="693" w:type="pct"/>
            <w:vAlign w:val="center"/>
          </w:tcPr>
          <w:p w14:paraId="7652392D" w14:textId="77777777"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Adjusted</w:t>
            </w:r>
          </w:p>
        </w:tc>
        <w:tc>
          <w:tcPr>
            <w:tcW w:w="1127" w:type="pct"/>
          </w:tcPr>
          <w:p w14:paraId="4B686DA1" w14:textId="2048114F" w:rsidR="00244D94" w:rsidRPr="0045598C" w:rsidRDefault="00120090">
            <w:pPr>
              <w:widowControl/>
              <w:jc w:val="center"/>
              <w:textAlignment w:val="top"/>
              <w:rPr>
                <w:color w:val="000000"/>
                <w:kern w:val="0"/>
                <w:sz w:val="22"/>
                <w:szCs w:val="22"/>
              </w:rPr>
            </w:pPr>
            <w:r w:rsidRPr="0045598C">
              <w:rPr>
                <w:color w:val="000000"/>
                <w:kern w:val="0"/>
                <w:sz w:val="22"/>
                <w:szCs w:val="22"/>
                <w:lang w:bidi="ar"/>
              </w:rPr>
              <w:t>1.21 (0.69</w:t>
            </w:r>
            <w:r w:rsidR="00E36F08">
              <w:rPr>
                <w:color w:val="000000"/>
                <w:kern w:val="0"/>
                <w:sz w:val="22"/>
                <w:szCs w:val="22"/>
                <w:lang w:bidi="ar"/>
              </w:rPr>
              <w:t>–</w:t>
            </w:r>
            <w:r w:rsidRPr="0045598C">
              <w:rPr>
                <w:color w:val="000000"/>
                <w:kern w:val="0"/>
                <w:sz w:val="22"/>
                <w:szCs w:val="22"/>
                <w:lang w:bidi="ar"/>
              </w:rPr>
              <w:t>2.12)</w:t>
            </w:r>
          </w:p>
        </w:tc>
        <w:tc>
          <w:tcPr>
            <w:tcW w:w="564" w:type="pct"/>
          </w:tcPr>
          <w:p w14:paraId="0042A41E" w14:textId="77777777" w:rsidR="00244D94" w:rsidRPr="0045598C" w:rsidRDefault="00120090">
            <w:pPr>
              <w:widowControl/>
              <w:jc w:val="center"/>
              <w:textAlignment w:val="top"/>
              <w:rPr>
                <w:color w:val="000000"/>
                <w:kern w:val="0"/>
                <w:sz w:val="22"/>
                <w:szCs w:val="22"/>
              </w:rPr>
            </w:pPr>
            <w:r w:rsidRPr="0045598C">
              <w:rPr>
                <w:color w:val="000000"/>
                <w:kern w:val="0"/>
                <w:sz w:val="22"/>
                <w:szCs w:val="22"/>
                <w:lang w:bidi="ar"/>
              </w:rPr>
              <w:t>0.509</w:t>
            </w:r>
          </w:p>
        </w:tc>
      </w:tr>
      <w:tr w:rsidR="00244D94" w:rsidRPr="0045598C" w14:paraId="35F63232" w14:textId="77777777" w:rsidTr="00BB36DE">
        <w:tc>
          <w:tcPr>
            <w:tcW w:w="725" w:type="pct"/>
            <w:vMerge/>
          </w:tcPr>
          <w:p w14:paraId="3E27E556" w14:textId="77777777" w:rsidR="00244D94" w:rsidRPr="0045598C" w:rsidRDefault="00244D94">
            <w:pPr>
              <w:jc w:val="left"/>
              <w:rPr>
                <w:kern w:val="0"/>
                <w:sz w:val="22"/>
                <w:szCs w:val="22"/>
              </w:rPr>
            </w:pPr>
          </w:p>
        </w:tc>
        <w:tc>
          <w:tcPr>
            <w:tcW w:w="1129" w:type="pct"/>
            <w:vMerge/>
          </w:tcPr>
          <w:p w14:paraId="1B95F808" w14:textId="77777777" w:rsidR="00244D94" w:rsidRPr="0045598C" w:rsidRDefault="00244D94">
            <w:pPr>
              <w:jc w:val="center"/>
              <w:rPr>
                <w:kern w:val="0"/>
                <w:sz w:val="22"/>
                <w:szCs w:val="22"/>
              </w:rPr>
            </w:pPr>
          </w:p>
        </w:tc>
        <w:tc>
          <w:tcPr>
            <w:tcW w:w="761" w:type="pct"/>
            <w:vMerge/>
          </w:tcPr>
          <w:p w14:paraId="63590426" w14:textId="77777777" w:rsidR="00244D94" w:rsidRPr="0045598C" w:rsidRDefault="00244D94">
            <w:pPr>
              <w:jc w:val="center"/>
              <w:rPr>
                <w:kern w:val="0"/>
                <w:sz w:val="22"/>
                <w:szCs w:val="22"/>
              </w:rPr>
            </w:pPr>
          </w:p>
        </w:tc>
        <w:tc>
          <w:tcPr>
            <w:tcW w:w="693" w:type="pct"/>
            <w:vAlign w:val="center"/>
          </w:tcPr>
          <w:p w14:paraId="69011D50" w14:textId="77777777"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Unadjusted</w:t>
            </w:r>
          </w:p>
        </w:tc>
        <w:tc>
          <w:tcPr>
            <w:tcW w:w="1127" w:type="pct"/>
          </w:tcPr>
          <w:p w14:paraId="6ACE7B66" w14:textId="58A3D115" w:rsidR="00244D94" w:rsidRPr="0045598C" w:rsidRDefault="00120090">
            <w:pPr>
              <w:widowControl/>
              <w:jc w:val="center"/>
              <w:textAlignment w:val="top"/>
              <w:rPr>
                <w:color w:val="000000"/>
                <w:kern w:val="0"/>
                <w:sz w:val="22"/>
                <w:szCs w:val="22"/>
              </w:rPr>
            </w:pPr>
            <w:r w:rsidRPr="0045598C">
              <w:rPr>
                <w:color w:val="000000"/>
                <w:kern w:val="0"/>
                <w:sz w:val="22"/>
                <w:szCs w:val="22"/>
              </w:rPr>
              <w:t>1.44 (0.86</w:t>
            </w:r>
            <w:r w:rsidR="00E36F08">
              <w:rPr>
                <w:color w:val="000000"/>
                <w:kern w:val="0"/>
                <w:sz w:val="22"/>
                <w:szCs w:val="22"/>
              </w:rPr>
              <w:t>–</w:t>
            </w:r>
            <w:r w:rsidRPr="0045598C">
              <w:rPr>
                <w:color w:val="000000"/>
                <w:kern w:val="0"/>
                <w:sz w:val="22"/>
                <w:szCs w:val="22"/>
              </w:rPr>
              <w:t>2.40)</w:t>
            </w:r>
          </w:p>
        </w:tc>
        <w:tc>
          <w:tcPr>
            <w:tcW w:w="564" w:type="pct"/>
          </w:tcPr>
          <w:p w14:paraId="0E60E321" w14:textId="77777777" w:rsidR="00244D94" w:rsidRPr="0045598C" w:rsidRDefault="00120090">
            <w:pPr>
              <w:widowControl/>
              <w:jc w:val="center"/>
              <w:textAlignment w:val="top"/>
              <w:rPr>
                <w:color w:val="000000"/>
                <w:kern w:val="0"/>
                <w:sz w:val="22"/>
                <w:szCs w:val="22"/>
              </w:rPr>
            </w:pPr>
            <w:r w:rsidRPr="0045598C">
              <w:rPr>
                <w:color w:val="000000"/>
                <w:kern w:val="0"/>
                <w:sz w:val="22"/>
                <w:szCs w:val="22"/>
                <w:lang w:bidi="ar"/>
              </w:rPr>
              <w:t>0.160</w:t>
            </w:r>
          </w:p>
        </w:tc>
      </w:tr>
      <w:tr w:rsidR="00244D94" w:rsidRPr="0045598C" w14:paraId="7A7189C1" w14:textId="77777777" w:rsidTr="00BB36DE">
        <w:tc>
          <w:tcPr>
            <w:tcW w:w="725" w:type="pct"/>
            <w:vMerge/>
          </w:tcPr>
          <w:p w14:paraId="40F06D66" w14:textId="77777777" w:rsidR="00244D94" w:rsidRPr="0045598C" w:rsidRDefault="00244D94">
            <w:pPr>
              <w:jc w:val="left"/>
              <w:rPr>
                <w:kern w:val="0"/>
                <w:sz w:val="22"/>
                <w:szCs w:val="22"/>
              </w:rPr>
            </w:pPr>
          </w:p>
        </w:tc>
        <w:tc>
          <w:tcPr>
            <w:tcW w:w="1129" w:type="pct"/>
            <w:vMerge w:val="restart"/>
            <w:vAlign w:val="bottom"/>
          </w:tcPr>
          <w:p w14:paraId="62A1B599" w14:textId="47EB5251" w:rsidR="00244D94" w:rsidRPr="0045598C" w:rsidRDefault="00120090">
            <w:pPr>
              <w:widowControl/>
              <w:jc w:val="center"/>
              <w:textAlignment w:val="bottom"/>
              <w:rPr>
                <w:color w:val="000000"/>
                <w:kern w:val="0"/>
                <w:sz w:val="22"/>
                <w:szCs w:val="22"/>
              </w:rPr>
            </w:pPr>
            <w:r w:rsidRPr="0045598C">
              <w:rPr>
                <w:color w:val="000000"/>
                <w:kern w:val="0"/>
                <w:sz w:val="22"/>
                <w:szCs w:val="22"/>
                <w:lang w:bidi="ar"/>
              </w:rPr>
              <w:t>1.6</w:t>
            </w:r>
            <w:r w:rsidR="00E36F08">
              <w:rPr>
                <w:color w:val="000000"/>
                <w:kern w:val="0"/>
                <w:sz w:val="22"/>
                <w:szCs w:val="22"/>
                <w:lang w:bidi="ar"/>
              </w:rPr>
              <w:t>–</w:t>
            </w:r>
            <w:r w:rsidRPr="0045598C">
              <w:rPr>
                <w:color w:val="000000"/>
                <w:kern w:val="0"/>
                <w:sz w:val="22"/>
                <w:szCs w:val="22"/>
                <w:lang w:bidi="ar"/>
              </w:rPr>
              <w:t>3.1 mL/kg/h</w:t>
            </w:r>
          </w:p>
        </w:tc>
        <w:tc>
          <w:tcPr>
            <w:tcW w:w="761" w:type="pct"/>
            <w:vMerge/>
          </w:tcPr>
          <w:p w14:paraId="70C09CB9" w14:textId="77777777" w:rsidR="00244D94" w:rsidRPr="0045598C" w:rsidRDefault="00244D94">
            <w:pPr>
              <w:jc w:val="center"/>
              <w:rPr>
                <w:kern w:val="0"/>
                <w:sz w:val="22"/>
                <w:szCs w:val="22"/>
              </w:rPr>
            </w:pPr>
          </w:p>
        </w:tc>
        <w:tc>
          <w:tcPr>
            <w:tcW w:w="693" w:type="pct"/>
            <w:vAlign w:val="center"/>
          </w:tcPr>
          <w:p w14:paraId="284965DC" w14:textId="77777777"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Adjusted</w:t>
            </w:r>
          </w:p>
        </w:tc>
        <w:tc>
          <w:tcPr>
            <w:tcW w:w="1127" w:type="pct"/>
            <w:vMerge w:val="restart"/>
            <w:vAlign w:val="center"/>
          </w:tcPr>
          <w:p w14:paraId="22D57E1E" w14:textId="77777777"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1 (reference)</w:t>
            </w:r>
          </w:p>
        </w:tc>
        <w:tc>
          <w:tcPr>
            <w:tcW w:w="564" w:type="pct"/>
            <w:vMerge w:val="restart"/>
            <w:vAlign w:val="center"/>
          </w:tcPr>
          <w:p w14:paraId="73540C87" w14:textId="77777777"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w:t>
            </w:r>
          </w:p>
        </w:tc>
      </w:tr>
      <w:tr w:rsidR="00244D94" w:rsidRPr="0045598C" w14:paraId="2C8461ED" w14:textId="77777777" w:rsidTr="00BB36DE">
        <w:tc>
          <w:tcPr>
            <w:tcW w:w="725" w:type="pct"/>
            <w:vMerge/>
          </w:tcPr>
          <w:p w14:paraId="70BEB4E9" w14:textId="77777777" w:rsidR="00244D94" w:rsidRPr="0045598C" w:rsidRDefault="00244D94">
            <w:pPr>
              <w:jc w:val="left"/>
              <w:rPr>
                <w:kern w:val="0"/>
                <w:sz w:val="22"/>
                <w:szCs w:val="22"/>
              </w:rPr>
            </w:pPr>
          </w:p>
        </w:tc>
        <w:tc>
          <w:tcPr>
            <w:tcW w:w="1129" w:type="pct"/>
            <w:vMerge/>
          </w:tcPr>
          <w:p w14:paraId="5F2F3BF7" w14:textId="77777777" w:rsidR="00244D94" w:rsidRPr="0045598C" w:rsidRDefault="00244D94">
            <w:pPr>
              <w:jc w:val="center"/>
              <w:rPr>
                <w:kern w:val="0"/>
                <w:sz w:val="22"/>
                <w:szCs w:val="22"/>
              </w:rPr>
            </w:pPr>
          </w:p>
        </w:tc>
        <w:tc>
          <w:tcPr>
            <w:tcW w:w="761" w:type="pct"/>
            <w:vMerge/>
          </w:tcPr>
          <w:p w14:paraId="321C4D2C" w14:textId="77777777" w:rsidR="00244D94" w:rsidRPr="0045598C" w:rsidRDefault="00244D94">
            <w:pPr>
              <w:jc w:val="center"/>
              <w:rPr>
                <w:kern w:val="0"/>
                <w:sz w:val="22"/>
                <w:szCs w:val="22"/>
              </w:rPr>
            </w:pPr>
          </w:p>
        </w:tc>
        <w:tc>
          <w:tcPr>
            <w:tcW w:w="693" w:type="pct"/>
            <w:vAlign w:val="center"/>
          </w:tcPr>
          <w:p w14:paraId="02C94DAE" w14:textId="77777777"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Unadjusted</w:t>
            </w:r>
          </w:p>
        </w:tc>
        <w:tc>
          <w:tcPr>
            <w:tcW w:w="1127" w:type="pct"/>
            <w:vMerge/>
          </w:tcPr>
          <w:p w14:paraId="7FB5C4A1" w14:textId="77777777" w:rsidR="00244D94" w:rsidRPr="0045598C" w:rsidRDefault="00244D94">
            <w:pPr>
              <w:jc w:val="center"/>
              <w:rPr>
                <w:kern w:val="0"/>
                <w:sz w:val="22"/>
                <w:szCs w:val="22"/>
              </w:rPr>
            </w:pPr>
          </w:p>
        </w:tc>
        <w:tc>
          <w:tcPr>
            <w:tcW w:w="564" w:type="pct"/>
            <w:vMerge/>
          </w:tcPr>
          <w:p w14:paraId="7B454C13" w14:textId="77777777" w:rsidR="00244D94" w:rsidRPr="0045598C" w:rsidRDefault="00244D94">
            <w:pPr>
              <w:jc w:val="center"/>
              <w:rPr>
                <w:kern w:val="0"/>
                <w:sz w:val="22"/>
                <w:szCs w:val="22"/>
              </w:rPr>
            </w:pPr>
          </w:p>
        </w:tc>
      </w:tr>
      <w:tr w:rsidR="00244D94" w:rsidRPr="0045598C" w14:paraId="3A1AA033" w14:textId="77777777" w:rsidTr="00BB36DE">
        <w:tc>
          <w:tcPr>
            <w:tcW w:w="725" w:type="pct"/>
            <w:vMerge/>
          </w:tcPr>
          <w:p w14:paraId="6DAD7FA9" w14:textId="77777777" w:rsidR="00244D94" w:rsidRPr="0045598C" w:rsidRDefault="00244D94">
            <w:pPr>
              <w:jc w:val="left"/>
              <w:rPr>
                <w:kern w:val="0"/>
                <w:sz w:val="22"/>
                <w:szCs w:val="22"/>
              </w:rPr>
            </w:pPr>
          </w:p>
        </w:tc>
        <w:tc>
          <w:tcPr>
            <w:tcW w:w="1129" w:type="pct"/>
            <w:vMerge w:val="restart"/>
            <w:vAlign w:val="bottom"/>
          </w:tcPr>
          <w:p w14:paraId="340769EF" w14:textId="77777777" w:rsidR="00244D94" w:rsidRPr="0045598C" w:rsidRDefault="00120090">
            <w:pPr>
              <w:widowControl/>
              <w:jc w:val="center"/>
              <w:textAlignment w:val="bottom"/>
              <w:rPr>
                <w:color w:val="000000"/>
                <w:kern w:val="0"/>
                <w:sz w:val="22"/>
                <w:szCs w:val="22"/>
              </w:rPr>
            </w:pPr>
            <w:r w:rsidRPr="0045598C">
              <w:rPr>
                <w:color w:val="000000"/>
                <w:kern w:val="0"/>
                <w:sz w:val="22"/>
                <w:szCs w:val="22"/>
                <w:lang w:bidi="ar"/>
              </w:rPr>
              <w:t>&gt; 3.1 mL/kg/h</w:t>
            </w:r>
          </w:p>
        </w:tc>
        <w:tc>
          <w:tcPr>
            <w:tcW w:w="761" w:type="pct"/>
            <w:vMerge/>
          </w:tcPr>
          <w:p w14:paraId="1B77D343" w14:textId="77777777" w:rsidR="00244D94" w:rsidRPr="0045598C" w:rsidRDefault="00244D94">
            <w:pPr>
              <w:jc w:val="center"/>
              <w:rPr>
                <w:kern w:val="0"/>
                <w:sz w:val="22"/>
                <w:szCs w:val="22"/>
              </w:rPr>
            </w:pPr>
          </w:p>
        </w:tc>
        <w:tc>
          <w:tcPr>
            <w:tcW w:w="693" w:type="pct"/>
            <w:vAlign w:val="center"/>
          </w:tcPr>
          <w:p w14:paraId="5EF07838" w14:textId="77777777"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Adjusted</w:t>
            </w:r>
          </w:p>
        </w:tc>
        <w:tc>
          <w:tcPr>
            <w:tcW w:w="1127" w:type="pct"/>
          </w:tcPr>
          <w:p w14:paraId="4A40F61A" w14:textId="0CF1ABC1" w:rsidR="00244D94" w:rsidRPr="0045598C" w:rsidRDefault="00120090">
            <w:pPr>
              <w:widowControl/>
              <w:textAlignment w:val="top"/>
              <w:rPr>
                <w:color w:val="000000"/>
                <w:kern w:val="0"/>
                <w:sz w:val="22"/>
                <w:szCs w:val="22"/>
              </w:rPr>
            </w:pPr>
            <w:r w:rsidRPr="0045598C">
              <w:rPr>
                <w:color w:val="000000"/>
                <w:kern w:val="0"/>
                <w:sz w:val="22"/>
                <w:szCs w:val="22"/>
                <w:lang w:bidi="ar"/>
              </w:rPr>
              <w:t>1.26 (0.82</w:t>
            </w:r>
            <w:r w:rsidR="00E36F08">
              <w:rPr>
                <w:color w:val="000000"/>
                <w:kern w:val="0"/>
                <w:sz w:val="22"/>
                <w:szCs w:val="22"/>
                <w:lang w:bidi="ar"/>
              </w:rPr>
              <w:t>–</w:t>
            </w:r>
            <w:r w:rsidRPr="0045598C">
              <w:rPr>
                <w:color w:val="000000"/>
                <w:kern w:val="0"/>
                <w:sz w:val="22"/>
                <w:szCs w:val="22"/>
                <w:lang w:bidi="ar"/>
              </w:rPr>
              <w:t xml:space="preserve"> 1.95)</w:t>
            </w:r>
          </w:p>
        </w:tc>
        <w:tc>
          <w:tcPr>
            <w:tcW w:w="564" w:type="pct"/>
          </w:tcPr>
          <w:p w14:paraId="392E23A7" w14:textId="77777777" w:rsidR="00244D94" w:rsidRPr="0045598C" w:rsidRDefault="00120090">
            <w:pPr>
              <w:widowControl/>
              <w:jc w:val="center"/>
              <w:textAlignment w:val="top"/>
              <w:rPr>
                <w:color w:val="000000"/>
                <w:kern w:val="0"/>
                <w:sz w:val="22"/>
                <w:szCs w:val="22"/>
              </w:rPr>
            </w:pPr>
            <w:r w:rsidRPr="0045598C">
              <w:rPr>
                <w:color w:val="000000"/>
                <w:kern w:val="0"/>
                <w:sz w:val="22"/>
                <w:szCs w:val="22"/>
                <w:lang w:bidi="ar"/>
              </w:rPr>
              <w:t>0.294</w:t>
            </w:r>
          </w:p>
        </w:tc>
      </w:tr>
      <w:tr w:rsidR="00244D94" w:rsidRPr="0045598C" w14:paraId="68FA1439" w14:textId="77777777" w:rsidTr="00BB36DE">
        <w:tc>
          <w:tcPr>
            <w:tcW w:w="725" w:type="pct"/>
            <w:vMerge/>
          </w:tcPr>
          <w:p w14:paraId="2A8098E6" w14:textId="77777777" w:rsidR="00244D94" w:rsidRPr="0045598C" w:rsidRDefault="00244D94">
            <w:pPr>
              <w:jc w:val="left"/>
              <w:rPr>
                <w:kern w:val="0"/>
                <w:sz w:val="22"/>
                <w:szCs w:val="22"/>
              </w:rPr>
            </w:pPr>
          </w:p>
        </w:tc>
        <w:tc>
          <w:tcPr>
            <w:tcW w:w="1129" w:type="pct"/>
            <w:vMerge/>
          </w:tcPr>
          <w:p w14:paraId="22767743" w14:textId="77777777" w:rsidR="00244D94" w:rsidRPr="0045598C" w:rsidRDefault="00244D94">
            <w:pPr>
              <w:jc w:val="center"/>
              <w:rPr>
                <w:kern w:val="0"/>
                <w:sz w:val="22"/>
                <w:szCs w:val="22"/>
              </w:rPr>
            </w:pPr>
          </w:p>
        </w:tc>
        <w:tc>
          <w:tcPr>
            <w:tcW w:w="761" w:type="pct"/>
            <w:vMerge/>
          </w:tcPr>
          <w:p w14:paraId="35CA18A9" w14:textId="77777777" w:rsidR="00244D94" w:rsidRPr="0045598C" w:rsidRDefault="00244D94">
            <w:pPr>
              <w:jc w:val="center"/>
              <w:rPr>
                <w:kern w:val="0"/>
                <w:sz w:val="22"/>
                <w:szCs w:val="22"/>
              </w:rPr>
            </w:pPr>
          </w:p>
        </w:tc>
        <w:tc>
          <w:tcPr>
            <w:tcW w:w="693" w:type="pct"/>
            <w:vAlign w:val="center"/>
          </w:tcPr>
          <w:p w14:paraId="2520E4A3" w14:textId="77777777"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Unadjusted</w:t>
            </w:r>
          </w:p>
        </w:tc>
        <w:tc>
          <w:tcPr>
            <w:tcW w:w="1127" w:type="pct"/>
          </w:tcPr>
          <w:p w14:paraId="79F00180" w14:textId="5130B4A6" w:rsidR="00244D94" w:rsidRPr="0045598C" w:rsidRDefault="00120090">
            <w:pPr>
              <w:widowControl/>
              <w:jc w:val="center"/>
              <w:textAlignment w:val="top"/>
              <w:rPr>
                <w:color w:val="000000"/>
                <w:kern w:val="0"/>
                <w:sz w:val="22"/>
                <w:szCs w:val="22"/>
              </w:rPr>
            </w:pPr>
            <w:r w:rsidRPr="0045598C">
              <w:rPr>
                <w:color w:val="000000"/>
                <w:kern w:val="0"/>
                <w:sz w:val="22"/>
                <w:szCs w:val="22"/>
                <w:lang w:bidi="ar"/>
              </w:rPr>
              <w:t>1.21 (0.83</w:t>
            </w:r>
            <w:r w:rsidR="00E36F08">
              <w:rPr>
                <w:color w:val="000000"/>
                <w:kern w:val="0"/>
                <w:sz w:val="22"/>
                <w:szCs w:val="22"/>
                <w:lang w:bidi="ar"/>
              </w:rPr>
              <w:t>–</w:t>
            </w:r>
            <w:r w:rsidRPr="0045598C">
              <w:rPr>
                <w:color w:val="000000"/>
                <w:kern w:val="0"/>
                <w:sz w:val="22"/>
                <w:szCs w:val="22"/>
                <w:lang w:bidi="ar"/>
              </w:rPr>
              <w:t>1.76)</w:t>
            </w:r>
          </w:p>
        </w:tc>
        <w:tc>
          <w:tcPr>
            <w:tcW w:w="564" w:type="pct"/>
          </w:tcPr>
          <w:p w14:paraId="077685DD" w14:textId="77777777" w:rsidR="00244D94" w:rsidRPr="0045598C" w:rsidRDefault="00120090">
            <w:pPr>
              <w:widowControl/>
              <w:jc w:val="center"/>
              <w:textAlignment w:val="top"/>
              <w:rPr>
                <w:color w:val="000000"/>
                <w:kern w:val="0"/>
                <w:sz w:val="22"/>
                <w:szCs w:val="22"/>
              </w:rPr>
            </w:pPr>
            <w:r w:rsidRPr="0045598C">
              <w:rPr>
                <w:color w:val="000000"/>
                <w:kern w:val="0"/>
                <w:sz w:val="22"/>
                <w:szCs w:val="22"/>
                <w:lang w:bidi="ar"/>
              </w:rPr>
              <w:t>0.329</w:t>
            </w:r>
          </w:p>
        </w:tc>
      </w:tr>
      <w:tr w:rsidR="00244D94" w:rsidRPr="0045598C" w14:paraId="61CE2951" w14:textId="77777777" w:rsidTr="00BB36DE">
        <w:tc>
          <w:tcPr>
            <w:tcW w:w="725" w:type="pct"/>
            <w:vMerge w:val="restart"/>
            <w:vAlign w:val="center"/>
          </w:tcPr>
          <w:p w14:paraId="5CE6BD99" w14:textId="77777777" w:rsidR="00244D94" w:rsidRPr="0045598C" w:rsidRDefault="00120090">
            <w:pPr>
              <w:widowControl/>
              <w:jc w:val="left"/>
              <w:textAlignment w:val="center"/>
              <w:rPr>
                <w:color w:val="000000"/>
                <w:kern w:val="0"/>
                <w:sz w:val="22"/>
                <w:szCs w:val="22"/>
              </w:rPr>
            </w:pPr>
            <w:r w:rsidRPr="0045598C">
              <w:rPr>
                <w:color w:val="000000"/>
                <w:kern w:val="0"/>
                <w:sz w:val="22"/>
                <w:szCs w:val="22"/>
                <w:lang w:bidi="ar"/>
              </w:rPr>
              <w:t>without fluid overload</w:t>
            </w:r>
          </w:p>
        </w:tc>
        <w:tc>
          <w:tcPr>
            <w:tcW w:w="1129" w:type="pct"/>
            <w:vMerge w:val="restart"/>
            <w:vAlign w:val="bottom"/>
          </w:tcPr>
          <w:p w14:paraId="1B049031" w14:textId="77777777" w:rsidR="00244D94" w:rsidRPr="0045598C" w:rsidRDefault="00120090">
            <w:pPr>
              <w:widowControl/>
              <w:jc w:val="center"/>
              <w:textAlignment w:val="bottom"/>
              <w:rPr>
                <w:color w:val="000000"/>
                <w:kern w:val="0"/>
                <w:sz w:val="22"/>
                <w:szCs w:val="22"/>
              </w:rPr>
            </w:pPr>
            <w:r w:rsidRPr="0045598C">
              <w:rPr>
                <w:color w:val="000000"/>
                <w:kern w:val="0"/>
                <w:sz w:val="22"/>
                <w:szCs w:val="22"/>
                <w:lang w:bidi="ar"/>
              </w:rPr>
              <w:t>&lt; 1.6 mL/kg/h</w:t>
            </w:r>
          </w:p>
        </w:tc>
        <w:tc>
          <w:tcPr>
            <w:tcW w:w="761" w:type="pct"/>
            <w:vMerge w:val="restart"/>
            <w:vAlign w:val="center"/>
          </w:tcPr>
          <w:p w14:paraId="191C7A13" w14:textId="77777777"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528</w:t>
            </w:r>
          </w:p>
        </w:tc>
        <w:tc>
          <w:tcPr>
            <w:tcW w:w="693" w:type="pct"/>
            <w:vAlign w:val="center"/>
          </w:tcPr>
          <w:p w14:paraId="7483EF4F" w14:textId="77777777"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Adjusted</w:t>
            </w:r>
          </w:p>
        </w:tc>
        <w:tc>
          <w:tcPr>
            <w:tcW w:w="1127" w:type="pct"/>
          </w:tcPr>
          <w:p w14:paraId="0480A3B0" w14:textId="102B52A3" w:rsidR="00244D94" w:rsidRPr="0045598C" w:rsidRDefault="00120090">
            <w:pPr>
              <w:widowControl/>
              <w:jc w:val="center"/>
              <w:textAlignment w:val="top"/>
              <w:rPr>
                <w:color w:val="000000"/>
                <w:kern w:val="0"/>
                <w:sz w:val="22"/>
                <w:szCs w:val="22"/>
              </w:rPr>
            </w:pPr>
            <w:r w:rsidRPr="0045598C">
              <w:rPr>
                <w:color w:val="000000"/>
                <w:kern w:val="0"/>
                <w:sz w:val="22"/>
                <w:szCs w:val="22"/>
                <w:lang w:bidi="ar"/>
              </w:rPr>
              <w:t>2.25 (1.20</w:t>
            </w:r>
            <w:r w:rsidR="00E36F08">
              <w:rPr>
                <w:color w:val="000000"/>
                <w:kern w:val="0"/>
                <w:sz w:val="22"/>
                <w:szCs w:val="22"/>
                <w:lang w:bidi="ar"/>
              </w:rPr>
              <w:t>–</w:t>
            </w:r>
            <w:r w:rsidRPr="0045598C">
              <w:rPr>
                <w:color w:val="000000"/>
                <w:kern w:val="0"/>
                <w:sz w:val="22"/>
                <w:szCs w:val="22"/>
                <w:lang w:bidi="ar"/>
              </w:rPr>
              <w:t>4.24)</w:t>
            </w:r>
          </w:p>
        </w:tc>
        <w:tc>
          <w:tcPr>
            <w:tcW w:w="564" w:type="pct"/>
          </w:tcPr>
          <w:p w14:paraId="56143F53" w14:textId="77777777" w:rsidR="00244D94" w:rsidRPr="0045598C" w:rsidRDefault="00120090">
            <w:pPr>
              <w:widowControl/>
              <w:jc w:val="center"/>
              <w:textAlignment w:val="top"/>
              <w:rPr>
                <w:color w:val="000000"/>
                <w:kern w:val="0"/>
                <w:sz w:val="22"/>
                <w:szCs w:val="22"/>
              </w:rPr>
            </w:pPr>
            <w:r w:rsidRPr="0045598C">
              <w:rPr>
                <w:color w:val="000000"/>
                <w:kern w:val="0"/>
                <w:sz w:val="22"/>
                <w:szCs w:val="22"/>
                <w:lang w:bidi="ar"/>
              </w:rPr>
              <w:t>0.011</w:t>
            </w:r>
          </w:p>
        </w:tc>
      </w:tr>
      <w:tr w:rsidR="00244D94" w:rsidRPr="0045598C" w14:paraId="4EBC2702" w14:textId="77777777" w:rsidTr="00BB36DE">
        <w:tc>
          <w:tcPr>
            <w:tcW w:w="725" w:type="pct"/>
            <w:vMerge/>
          </w:tcPr>
          <w:p w14:paraId="3D140448" w14:textId="77777777" w:rsidR="00244D94" w:rsidRPr="0045598C" w:rsidRDefault="00244D94">
            <w:pPr>
              <w:jc w:val="center"/>
              <w:rPr>
                <w:kern w:val="0"/>
                <w:sz w:val="22"/>
                <w:szCs w:val="22"/>
              </w:rPr>
            </w:pPr>
          </w:p>
        </w:tc>
        <w:tc>
          <w:tcPr>
            <w:tcW w:w="1129" w:type="pct"/>
            <w:vMerge/>
          </w:tcPr>
          <w:p w14:paraId="43F521A9" w14:textId="77777777" w:rsidR="00244D94" w:rsidRPr="0045598C" w:rsidRDefault="00244D94">
            <w:pPr>
              <w:jc w:val="center"/>
              <w:rPr>
                <w:kern w:val="0"/>
                <w:sz w:val="22"/>
                <w:szCs w:val="22"/>
              </w:rPr>
            </w:pPr>
          </w:p>
        </w:tc>
        <w:tc>
          <w:tcPr>
            <w:tcW w:w="761" w:type="pct"/>
            <w:vMerge/>
          </w:tcPr>
          <w:p w14:paraId="2E1932A0" w14:textId="77777777" w:rsidR="00244D94" w:rsidRPr="0045598C" w:rsidRDefault="00244D94">
            <w:pPr>
              <w:jc w:val="center"/>
              <w:rPr>
                <w:kern w:val="0"/>
                <w:sz w:val="22"/>
                <w:szCs w:val="22"/>
              </w:rPr>
            </w:pPr>
          </w:p>
        </w:tc>
        <w:tc>
          <w:tcPr>
            <w:tcW w:w="693" w:type="pct"/>
            <w:vAlign w:val="center"/>
          </w:tcPr>
          <w:p w14:paraId="17B802FD" w14:textId="77777777"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Unadjusted</w:t>
            </w:r>
          </w:p>
        </w:tc>
        <w:tc>
          <w:tcPr>
            <w:tcW w:w="1127" w:type="pct"/>
          </w:tcPr>
          <w:p w14:paraId="095755BE" w14:textId="553F21FD" w:rsidR="00244D94" w:rsidRPr="0045598C" w:rsidRDefault="00120090">
            <w:pPr>
              <w:widowControl/>
              <w:jc w:val="center"/>
              <w:textAlignment w:val="top"/>
              <w:rPr>
                <w:color w:val="000000"/>
                <w:kern w:val="0"/>
                <w:sz w:val="22"/>
                <w:szCs w:val="22"/>
              </w:rPr>
            </w:pPr>
            <w:r w:rsidRPr="0045598C">
              <w:rPr>
                <w:color w:val="000000"/>
                <w:kern w:val="0"/>
                <w:sz w:val="22"/>
                <w:szCs w:val="22"/>
                <w:lang w:bidi="ar"/>
              </w:rPr>
              <w:t>2.44 (1.41</w:t>
            </w:r>
            <w:r w:rsidR="00E36F08">
              <w:rPr>
                <w:color w:val="000000"/>
                <w:kern w:val="0"/>
                <w:sz w:val="22"/>
                <w:szCs w:val="22"/>
                <w:lang w:bidi="ar"/>
              </w:rPr>
              <w:t>–</w:t>
            </w:r>
            <w:r w:rsidRPr="0045598C">
              <w:rPr>
                <w:color w:val="000000"/>
                <w:kern w:val="0"/>
                <w:sz w:val="22"/>
                <w:szCs w:val="22"/>
                <w:lang w:bidi="ar"/>
              </w:rPr>
              <w:t>4.24)</w:t>
            </w:r>
          </w:p>
        </w:tc>
        <w:tc>
          <w:tcPr>
            <w:tcW w:w="564" w:type="pct"/>
          </w:tcPr>
          <w:p w14:paraId="7681057B" w14:textId="77777777" w:rsidR="00244D94" w:rsidRPr="0045598C" w:rsidRDefault="00120090">
            <w:pPr>
              <w:widowControl/>
              <w:jc w:val="center"/>
              <w:textAlignment w:val="top"/>
              <w:rPr>
                <w:color w:val="000000"/>
                <w:kern w:val="0"/>
                <w:sz w:val="22"/>
                <w:szCs w:val="22"/>
              </w:rPr>
            </w:pPr>
            <w:r w:rsidRPr="0045598C">
              <w:rPr>
                <w:color w:val="000000"/>
                <w:kern w:val="0"/>
                <w:sz w:val="22"/>
                <w:szCs w:val="22"/>
              </w:rPr>
              <w:t>0.001</w:t>
            </w:r>
          </w:p>
        </w:tc>
      </w:tr>
      <w:tr w:rsidR="00244D94" w:rsidRPr="0045598C" w14:paraId="5658F5B6" w14:textId="77777777" w:rsidTr="00BB36DE">
        <w:tc>
          <w:tcPr>
            <w:tcW w:w="725" w:type="pct"/>
            <w:vMerge/>
          </w:tcPr>
          <w:p w14:paraId="23316426" w14:textId="77777777" w:rsidR="00244D94" w:rsidRPr="0045598C" w:rsidRDefault="00244D94">
            <w:pPr>
              <w:jc w:val="center"/>
              <w:rPr>
                <w:kern w:val="0"/>
                <w:sz w:val="22"/>
                <w:szCs w:val="22"/>
              </w:rPr>
            </w:pPr>
          </w:p>
        </w:tc>
        <w:tc>
          <w:tcPr>
            <w:tcW w:w="1129" w:type="pct"/>
            <w:vMerge w:val="restart"/>
            <w:vAlign w:val="bottom"/>
          </w:tcPr>
          <w:p w14:paraId="38DBD947" w14:textId="3234AC7D" w:rsidR="00244D94" w:rsidRPr="0045598C" w:rsidRDefault="00120090">
            <w:pPr>
              <w:widowControl/>
              <w:jc w:val="center"/>
              <w:textAlignment w:val="bottom"/>
              <w:rPr>
                <w:color w:val="000000"/>
                <w:kern w:val="0"/>
                <w:sz w:val="22"/>
                <w:szCs w:val="22"/>
              </w:rPr>
            </w:pPr>
            <w:r w:rsidRPr="0045598C">
              <w:rPr>
                <w:color w:val="000000"/>
                <w:kern w:val="0"/>
                <w:sz w:val="22"/>
                <w:szCs w:val="22"/>
                <w:lang w:bidi="ar"/>
              </w:rPr>
              <w:t>1.6</w:t>
            </w:r>
            <w:r w:rsidR="00E36F08">
              <w:rPr>
                <w:color w:val="000000"/>
                <w:kern w:val="0"/>
                <w:sz w:val="22"/>
                <w:szCs w:val="22"/>
                <w:lang w:bidi="ar"/>
              </w:rPr>
              <w:t>–</w:t>
            </w:r>
            <w:r w:rsidRPr="0045598C">
              <w:rPr>
                <w:color w:val="000000"/>
                <w:kern w:val="0"/>
                <w:sz w:val="22"/>
                <w:szCs w:val="22"/>
                <w:lang w:bidi="ar"/>
              </w:rPr>
              <w:t>3.1 mL/kg/h</w:t>
            </w:r>
          </w:p>
        </w:tc>
        <w:tc>
          <w:tcPr>
            <w:tcW w:w="761" w:type="pct"/>
            <w:vMerge/>
          </w:tcPr>
          <w:p w14:paraId="652B399B" w14:textId="77777777" w:rsidR="00244D94" w:rsidRPr="0045598C" w:rsidRDefault="00244D94">
            <w:pPr>
              <w:jc w:val="center"/>
              <w:rPr>
                <w:kern w:val="0"/>
                <w:sz w:val="22"/>
                <w:szCs w:val="22"/>
              </w:rPr>
            </w:pPr>
          </w:p>
        </w:tc>
        <w:tc>
          <w:tcPr>
            <w:tcW w:w="693" w:type="pct"/>
            <w:vAlign w:val="center"/>
          </w:tcPr>
          <w:p w14:paraId="464DCDB8" w14:textId="77777777"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Adjusted</w:t>
            </w:r>
          </w:p>
        </w:tc>
        <w:tc>
          <w:tcPr>
            <w:tcW w:w="1127" w:type="pct"/>
            <w:vMerge w:val="restart"/>
            <w:vAlign w:val="center"/>
          </w:tcPr>
          <w:p w14:paraId="31D9E097" w14:textId="77777777"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1 (reference)</w:t>
            </w:r>
          </w:p>
        </w:tc>
        <w:tc>
          <w:tcPr>
            <w:tcW w:w="564" w:type="pct"/>
            <w:vMerge w:val="restart"/>
            <w:vAlign w:val="center"/>
          </w:tcPr>
          <w:p w14:paraId="0E89C50B" w14:textId="77777777"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w:t>
            </w:r>
          </w:p>
        </w:tc>
      </w:tr>
      <w:tr w:rsidR="00244D94" w:rsidRPr="0045598C" w14:paraId="784612CB" w14:textId="77777777" w:rsidTr="00BB36DE">
        <w:tc>
          <w:tcPr>
            <w:tcW w:w="725" w:type="pct"/>
            <w:vMerge/>
          </w:tcPr>
          <w:p w14:paraId="2DD7223B" w14:textId="77777777" w:rsidR="00244D94" w:rsidRPr="0045598C" w:rsidRDefault="00244D94">
            <w:pPr>
              <w:jc w:val="center"/>
              <w:rPr>
                <w:kern w:val="0"/>
                <w:sz w:val="22"/>
                <w:szCs w:val="22"/>
              </w:rPr>
            </w:pPr>
          </w:p>
        </w:tc>
        <w:tc>
          <w:tcPr>
            <w:tcW w:w="1129" w:type="pct"/>
            <w:vMerge/>
          </w:tcPr>
          <w:p w14:paraId="3149067A" w14:textId="77777777" w:rsidR="00244D94" w:rsidRPr="0045598C" w:rsidRDefault="00244D94">
            <w:pPr>
              <w:jc w:val="center"/>
              <w:rPr>
                <w:kern w:val="0"/>
                <w:sz w:val="22"/>
                <w:szCs w:val="22"/>
              </w:rPr>
            </w:pPr>
          </w:p>
        </w:tc>
        <w:tc>
          <w:tcPr>
            <w:tcW w:w="761" w:type="pct"/>
            <w:vMerge/>
          </w:tcPr>
          <w:p w14:paraId="598A5661" w14:textId="77777777" w:rsidR="00244D94" w:rsidRPr="0045598C" w:rsidRDefault="00244D94">
            <w:pPr>
              <w:jc w:val="center"/>
              <w:rPr>
                <w:kern w:val="0"/>
                <w:sz w:val="22"/>
                <w:szCs w:val="22"/>
              </w:rPr>
            </w:pPr>
          </w:p>
        </w:tc>
        <w:tc>
          <w:tcPr>
            <w:tcW w:w="693" w:type="pct"/>
            <w:vAlign w:val="center"/>
          </w:tcPr>
          <w:p w14:paraId="2B209BD5" w14:textId="77777777"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Unadjusted</w:t>
            </w:r>
          </w:p>
        </w:tc>
        <w:tc>
          <w:tcPr>
            <w:tcW w:w="1127" w:type="pct"/>
            <w:vMerge/>
          </w:tcPr>
          <w:p w14:paraId="1D0716FE" w14:textId="77777777" w:rsidR="00244D94" w:rsidRPr="0045598C" w:rsidRDefault="00244D94">
            <w:pPr>
              <w:jc w:val="center"/>
              <w:rPr>
                <w:kern w:val="0"/>
                <w:sz w:val="22"/>
                <w:szCs w:val="22"/>
              </w:rPr>
            </w:pPr>
          </w:p>
        </w:tc>
        <w:tc>
          <w:tcPr>
            <w:tcW w:w="564" w:type="pct"/>
            <w:vMerge/>
          </w:tcPr>
          <w:p w14:paraId="3409D53B" w14:textId="77777777" w:rsidR="00244D94" w:rsidRPr="0045598C" w:rsidRDefault="00244D94">
            <w:pPr>
              <w:jc w:val="center"/>
              <w:rPr>
                <w:kern w:val="0"/>
                <w:sz w:val="22"/>
                <w:szCs w:val="22"/>
              </w:rPr>
            </w:pPr>
          </w:p>
        </w:tc>
      </w:tr>
      <w:tr w:rsidR="00244D94" w:rsidRPr="0045598C" w14:paraId="06274485" w14:textId="77777777" w:rsidTr="00BB36DE">
        <w:tc>
          <w:tcPr>
            <w:tcW w:w="725" w:type="pct"/>
            <w:vMerge/>
          </w:tcPr>
          <w:p w14:paraId="334BF833" w14:textId="77777777" w:rsidR="00244D94" w:rsidRPr="0045598C" w:rsidRDefault="00244D94">
            <w:pPr>
              <w:jc w:val="center"/>
              <w:rPr>
                <w:kern w:val="0"/>
                <w:sz w:val="22"/>
                <w:szCs w:val="22"/>
              </w:rPr>
            </w:pPr>
          </w:p>
        </w:tc>
        <w:tc>
          <w:tcPr>
            <w:tcW w:w="1129" w:type="pct"/>
            <w:vMerge w:val="restart"/>
            <w:vAlign w:val="bottom"/>
          </w:tcPr>
          <w:p w14:paraId="047D7926" w14:textId="77777777" w:rsidR="00244D94" w:rsidRPr="0045598C" w:rsidRDefault="00120090">
            <w:pPr>
              <w:widowControl/>
              <w:jc w:val="center"/>
              <w:textAlignment w:val="bottom"/>
              <w:rPr>
                <w:color w:val="000000"/>
                <w:kern w:val="0"/>
                <w:sz w:val="22"/>
                <w:szCs w:val="22"/>
              </w:rPr>
            </w:pPr>
            <w:r w:rsidRPr="0045598C">
              <w:rPr>
                <w:color w:val="000000"/>
                <w:kern w:val="0"/>
                <w:sz w:val="22"/>
                <w:szCs w:val="22"/>
                <w:lang w:bidi="ar"/>
              </w:rPr>
              <w:t>&gt; 3.1 mL/kg/h</w:t>
            </w:r>
          </w:p>
        </w:tc>
        <w:tc>
          <w:tcPr>
            <w:tcW w:w="761" w:type="pct"/>
            <w:vMerge/>
          </w:tcPr>
          <w:p w14:paraId="5C9D5842" w14:textId="77777777" w:rsidR="00244D94" w:rsidRPr="0045598C" w:rsidRDefault="00244D94">
            <w:pPr>
              <w:jc w:val="center"/>
              <w:rPr>
                <w:kern w:val="0"/>
                <w:sz w:val="22"/>
                <w:szCs w:val="22"/>
              </w:rPr>
            </w:pPr>
          </w:p>
        </w:tc>
        <w:tc>
          <w:tcPr>
            <w:tcW w:w="693" w:type="pct"/>
            <w:vAlign w:val="center"/>
          </w:tcPr>
          <w:p w14:paraId="1B4FB153" w14:textId="77777777"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Adjusted</w:t>
            </w:r>
          </w:p>
        </w:tc>
        <w:tc>
          <w:tcPr>
            <w:tcW w:w="1127" w:type="pct"/>
            <w:vAlign w:val="center"/>
          </w:tcPr>
          <w:p w14:paraId="5B526C5B" w14:textId="4427C269"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1.79 (1.00</w:t>
            </w:r>
            <w:r w:rsidR="00E36F08">
              <w:rPr>
                <w:color w:val="000000"/>
                <w:kern w:val="0"/>
                <w:sz w:val="22"/>
                <w:szCs w:val="22"/>
                <w:lang w:bidi="ar"/>
              </w:rPr>
              <w:t>–</w:t>
            </w:r>
            <w:r w:rsidRPr="0045598C">
              <w:rPr>
                <w:color w:val="000000"/>
                <w:kern w:val="0"/>
                <w:sz w:val="22"/>
                <w:szCs w:val="22"/>
                <w:lang w:bidi="ar"/>
              </w:rPr>
              <w:t>3.26)</w:t>
            </w:r>
          </w:p>
        </w:tc>
        <w:tc>
          <w:tcPr>
            <w:tcW w:w="564" w:type="pct"/>
          </w:tcPr>
          <w:p w14:paraId="0413C989" w14:textId="77777777" w:rsidR="00244D94" w:rsidRPr="0045598C" w:rsidRDefault="00120090">
            <w:pPr>
              <w:widowControl/>
              <w:jc w:val="center"/>
              <w:textAlignment w:val="top"/>
              <w:rPr>
                <w:color w:val="000000"/>
                <w:kern w:val="0"/>
                <w:sz w:val="22"/>
                <w:szCs w:val="22"/>
              </w:rPr>
            </w:pPr>
            <w:r w:rsidRPr="0045598C">
              <w:rPr>
                <w:color w:val="000000"/>
                <w:kern w:val="0"/>
                <w:sz w:val="22"/>
                <w:szCs w:val="22"/>
                <w:lang w:bidi="ar"/>
              </w:rPr>
              <w:t>0.052</w:t>
            </w:r>
          </w:p>
        </w:tc>
      </w:tr>
      <w:tr w:rsidR="00244D94" w:rsidRPr="0045598C" w14:paraId="64FC440F" w14:textId="77777777" w:rsidTr="00BB36DE">
        <w:tc>
          <w:tcPr>
            <w:tcW w:w="725" w:type="pct"/>
            <w:vMerge/>
          </w:tcPr>
          <w:p w14:paraId="2B7C5B30" w14:textId="77777777" w:rsidR="00244D94" w:rsidRPr="0045598C" w:rsidRDefault="00244D94">
            <w:pPr>
              <w:jc w:val="center"/>
              <w:rPr>
                <w:kern w:val="0"/>
                <w:sz w:val="22"/>
                <w:szCs w:val="22"/>
              </w:rPr>
            </w:pPr>
          </w:p>
        </w:tc>
        <w:tc>
          <w:tcPr>
            <w:tcW w:w="1129" w:type="pct"/>
            <w:vMerge/>
          </w:tcPr>
          <w:p w14:paraId="5CC3151B" w14:textId="77777777" w:rsidR="00244D94" w:rsidRPr="0045598C" w:rsidRDefault="00244D94">
            <w:pPr>
              <w:jc w:val="center"/>
              <w:rPr>
                <w:kern w:val="0"/>
                <w:sz w:val="22"/>
                <w:szCs w:val="22"/>
              </w:rPr>
            </w:pPr>
          </w:p>
        </w:tc>
        <w:tc>
          <w:tcPr>
            <w:tcW w:w="761" w:type="pct"/>
            <w:vMerge/>
          </w:tcPr>
          <w:p w14:paraId="430D9063" w14:textId="77777777" w:rsidR="00244D94" w:rsidRPr="0045598C" w:rsidRDefault="00244D94">
            <w:pPr>
              <w:jc w:val="center"/>
              <w:rPr>
                <w:kern w:val="0"/>
                <w:sz w:val="22"/>
                <w:szCs w:val="22"/>
              </w:rPr>
            </w:pPr>
          </w:p>
        </w:tc>
        <w:tc>
          <w:tcPr>
            <w:tcW w:w="693" w:type="pct"/>
            <w:vAlign w:val="center"/>
          </w:tcPr>
          <w:p w14:paraId="7A690F29" w14:textId="77777777" w:rsidR="00244D94" w:rsidRPr="0045598C" w:rsidRDefault="00120090">
            <w:pPr>
              <w:widowControl/>
              <w:jc w:val="center"/>
              <w:textAlignment w:val="center"/>
              <w:rPr>
                <w:color w:val="000000"/>
                <w:kern w:val="0"/>
                <w:sz w:val="22"/>
                <w:szCs w:val="22"/>
              </w:rPr>
            </w:pPr>
            <w:r w:rsidRPr="0045598C">
              <w:rPr>
                <w:color w:val="000000"/>
                <w:kern w:val="0"/>
                <w:sz w:val="22"/>
                <w:szCs w:val="22"/>
                <w:lang w:bidi="ar"/>
              </w:rPr>
              <w:t>Unadjusted</w:t>
            </w:r>
          </w:p>
        </w:tc>
        <w:tc>
          <w:tcPr>
            <w:tcW w:w="1127" w:type="pct"/>
          </w:tcPr>
          <w:p w14:paraId="2B7798FF" w14:textId="4DCDCC19" w:rsidR="00244D94" w:rsidRPr="0045598C" w:rsidRDefault="00120090">
            <w:pPr>
              <w:widowControl/>
              <w:jc w:val="center"/>
              <w:textAlignment w:val="top"/>
              <w:rPr>
                <w:color w:val="000000"/>
                <w:kern w:val="0"/>
                <w:sz w:val="22"/>
                <w:szCs w:val="22"/>
              </w:rPr>
            </w:pPr>
            <w:r w:rsidRPr="0045598C">
              <w:rPr>
                <w:color w:val="000000"/>
                <w:kern w:val="0"/>
                <w:sz w:val="22"/>
                <w:szCs w:val="22"/>
                <w:lang w:bidi="ar"/>
              </w:rPr>
              <w:t>1.02 (0.62</w:t>
            </w:r>
            <w:r w:rsidR="00E36F08">
              <w:rPr>
                <w:color w:val="000000"/>
                <w:kern w:val="0"/>
                <w:sz w:val="22"/>
                <w:szCs w:val="22"/>
                <w:lang w:bidi="ar"/>
              </w:rPr>
              <w:t>–</w:t>
            </w:r>
            <w:r w:rsidRPr="0045598C">
              <w:rPr>
                <w:color w:val="000000"/>
                <w:kern w:val="0"/>
                <w:sz w:val="22"/>
                <w:szCs w:val="22"/>
                <w:lang w:bidi="ar"/>
              </w:rPr>
              <w:t>1.68)</w:t>
            </w:r>
          </w:p>
        </w:tc>
        <w:tc>
          <w:tcPr>
            <w:tcW w:w="564" w:type="pct"/>
          </w:tcPr>
          <w:p w14:paraId="26354747" w14:textId="77777777" w:rsidR="00244D94" w:rsidRPr="0045598C" w:rsidRDefault="00120090">
            <w:pPr>
              <w:widowControl/>
              <w:jc w:val="center"/>
              <w:textAlignment w:val="top"/>
              <w:rPr>
                <w:color w:val="000000"/>
                <w:kern w:val="0"/>
                <w:sz w:val="22"/>
                <w:szCs w:val="22"/>
              </w:rPr>
            </w:pPr>
            <w:r w:rsidRPr="0045598C">
              <w:rPr>
                <w:color w:val="000000"/>
                <w:kern w:val="0"/>
                <w:sz w:val="22"/>
                <w:szCs w:val="22"/>
                <w:lang w:bidi="ar"/>
              </w:rPr>
              <w:t>0.919</w:t>
            </w:r>
          </w:p>
        </w:tc>
      </w:tr>
    </w:tbl>
    <w:p w14:paraId="7697C27F" w14:textId="1D5F2925" w:rsidR="00BB36DE" w:rsidRPr="00BB36DE" w:rsidRDefault="00BB36DE">
      <w:pPr>
        <w:rPr>
          <w:rFonts w:ascii="Times New Roman" w:hAnsi="Times New Roman" w:cs="Times New Roman"/>
          <w:sz w:val="22"/>
          <w:szCs w:val="22"/>
        </w:rPr>
      </w:pPr>
      <w:r w:rsidRPr="0060598B">
        <w:rPr>
          <w:rFonts w:ascii="Times New Roman" w:eastAsia="宋体" w:hAnsi="Times New Roman"/>
          <w:i/>
          <w:iCs/>
          <w:sz w:val="22"/>
          <w:szCs w:val="22"/>
        </w:rPr>
        <w:t>Abbreviations:</w:t>
      </w:r>
      <w:r w:rsidRPr="0060598B">
        <w:rPr>
          <w:rFonts w:ascii="Times New Roman" w:hAnsi="Times New Roman" w:cs="Times New Roman"/>
          <w:sz w:val="22"/>
          <w:szCs w:val="22"/>
        </w:rPr>
        <w:t xml:space="preserve"> </w:t>
      </w:r>
      <w:r w:rsidRPr="004D6B9D">
        <w:rPr>
          <w:rFonts w:ascii="Times New Roman" w:eastAsia="宋体" w:hAnsi="Times New Roman" w:cs="Times New Roman"/>
          <w:i/>
          <w:iCs/>
          <w:sz w:val="22"/>
          <w:szCs w:val="22"/>
        </w:rPr>
        <w:t>CI</w:t>
      </w:r>
      <w:r w:rsidRPr="004D6B9D">
        <w:rPr>
          <w:rFonts w:ascii="Times New Roman" w:eastAsia="宋体" w:hAnsi="Times New Roman" w:cs="Times New Roman"/>
          <w:sz w:val="22"/>
          <w:szCs w:val="22"/>
        </w:rPr>
        <w:t xml:space="preserve"> confidence interval</w:t>
      </w:r>
      <w:r w:rsidRPr="0060598B">
        <w:rPr>
          <w:rFonts w:ascii="Times New Roman" w:eastAsia="宋体" w:hAnsi="Times New Roman" w:cs="Times New Roman"/>
          <w:sz w:val="22"/>
          <w:szCs w:val="22"/>
        </w:rPr>
        <w:t xml:space="preserve">, </w:t>
      </w:r>
      <w:r w:rsidRPr="0060598B">
        <w:rPr>
          <w:rFonts w:ascii="Times New Roman" w:hAnsi="Times New Roman" w:cs="Times New Roman"/>
          <w:i/>
          <w:iCs/>
          <w:sz w:val="22"/>
          <w:szCs w:val="22"/>
        </w:rPr>
        <w:t>FO</w:t>
      </w:r>
      <w:r w:rsidRPr="0060598B">
        <w:rPr>
          <w:rFonts w:ascii="Times New Roman" w:hAnsi="Times New Roman" w:cs="Times New Roman"/>
          <w:sz w:val="22"/>
          <w:szCs w:val="22"/>
        </w:rPr>
        <w:t xml:space="preserve"> fluid overload, </w:t>
      </w:r>
      <w:r w:rsidRPr="0060598B">
        <w:rPr>
          <w:rFonts w:ascii="Times New Roman" w:hAnsi="Times New Roman" w:cs="Times New Roman"/>
          <w:i/>
          <w:iCs/>
          <w:sz w:val="22"/>
          <w:szCs w:val="22"/>
        </w:rPr>
        <w:t>NUF</w:t>
      </w:r>
      <w:r w:rsidRPr="0060598B">
        <w:rPr>
          <w:rFonts w:ascii="Times New Roman" w:hAnsi="Times New Roman" w:cs="Times New Roman"/>
          <w:sz w:val="22"/>
          <w:szCs w:val="22"/>
        </w:rPr>
        <w:t xml:space="preserve"> net ultrafiltration, </w:t>
      </w:r>
      <w:r w:rsidRPr="004D6B9D">
        <w:rPr>
          <w:rFonts w:ascii="Times New Roman" w:eastAsia="宋体" w:hAnsi="Times New Roman" w:cs="Times New Roman"/>
          <w:i/>
          <w:iCs/>
          <w:sz w:val="22"/>
          <w:szCs w:val="22"/>
        </w:rPr>
        <w:t>OR</w:t>
      </w:r>
      <w:r w:rsidRPr="004D6B9D">
        <w:rPr>
          <w:rFonts w:ascii="Times New Roman" w:eastAsia="宋体" w:hAnsi="Times New Roman" w:cs="Times New Roman"/>
          <w:sz w:val="22"/>
          <w:szCs w:val="22"/>
        </w:rPr>
        <w:t xml:space="preserve"> odds ratio</w:t>
      </w:r>
    </w:p>
    <w:p w14:paraId="3CCBE86A" w14:textId="53BF8D2C" w:rsidR="00244D94" w:rsidRPr="0045598C" w:rsidRDefault="00120090">
      <w:pPr>
        <w:rPr>
          <w:rFonts w:ascii="Times New Roman" w:eastAsia="宋体" w:hAnsi="Times New Roman" w:cs="Times New Roman"/>
          <w:bCs/>
          <w:color w:val="000000"/>
          <w:kern w:val="0"/>
          <w:sz w:val="22"/>
          <w:szCs w:val="22"/>
          <w:lang w:bidi="ar"/>
        </w:rPr>
      </w:pPr>
      <w:r w:rsidRPr="0045598C">
        <w:rPr>
          <w:rFonts w:ascii="Times New Roman" w:eastAsia="宋体" w:hAnsi="Times New Roman" w:cs="Times New Roman"/>
          <w:bCs/>
          <w:color w:val="000000"/>
          <w:kern w:val="0"/>
          <w:sz w:val="22"/>
          <w:szCs w:val="22"/>
          <w:lang w:bidi="ar"/>
        </w:rPr>
        <w:t xml:space="preserve">We divided patients into two subgroups according to the presence or absence of FO, which </w:t>
      </w:r>
      <w:r w:rsidR="0054509A" w:rsidRPr="0045598C">
        <w:rPr>
          <w:rFonts w:ascii="Times New Roman" w:eastAsia="宋体" w:hAnsi="Times New Roman" w:cs="Times New Roman"/>
          <w:bCs/>
          <w:color w:val="000000"/>
          <w:kern w:val="0"/>
          <w:sz w:val="22"/>
          <w:szCs w:val="22"/>
          <w:lang w:bidi="ar"/>
        </w:rPr>
        <w:t xml:space="preserve">was </w:t>
      </w:r>
      <w:r w:rsidRPr="0045598C">
        <w:rPr>
          <w:rFonts w:ascii="Times New Roman" w:eastAsia="宋体" w:hAnsi="Times New Roman" w:cs="Times New Roman"/>
          <w:bCs/>
          <w:color w:val="000000"/>
          <w:kern w:val="0"/>
          <w:sz w:val="22"/>
          <w:szCs w:val="22"/>
          <w:lang w:bidi="ar"/>
        </w:rPr>
        <w:t xml:space="preserve">defined as fluid accumulation fluid accumulation adjusted by weight before CKRT &gt; 5%. </w:t>
      </w:r>
    </w:p>
    <w:p w14:paraId="759FF2BC" w14:textId="03B9FCAA" w:rsidR="00244D94" w:rsidRPr="0045598C" w:rsidRDefault="00120090">
      <w:pPr>
        <w:rPr>
          <w:rFonts w:ascii="Times New Roman" w:eastAsia="宋体" w:hAnsi="Times New Roman" w:cs="Times New Roman"/>
          <w:b/>
          <w:color w:val="000000"/>
          <w:kern w:val="0"/>
          <w:sz w:val="22"/>
          <w:szCs w:val="22"/>
          <w:lang w:bidi="ar"/>
        </w:rPr>
      </w:pPr>
      <w:r w:rsidRPr="0045598C">
        <w:rPr>
          <w:rFonts w:ascii="Times New Roman" w:eastAsia="宋体" w:hAnsi="Times New Roman" w:cs="Times New Roman"/>
          <w:bCs/>
          <w:color w:val="000000"/>
          <w:kern w:val="0"/>
          <w:sz w:val="22"/>
          <w:szCs w:val="22"/>
          <w:lang w:bidi="ar"/>
        </w:rPr>
        <w:t xml:space="preserve">Adjusted by age, gender, body mass index, ICU type, baseline serum creatinine, </w:t>
      </w:r>
      <w:proofErr w:type="spellStart"/>
      <w:r w:rsidRPr="0045598C">
        <w:rPr>
          <w:rFonts w:ascii="Times New Roman" w:eastAsia="宋体" w:hAnsi="Times New Roman" w:cs="Times New Roman"/>
          <w:bCs/>
          <w:color w:val="000000"/>
          <w:kern w:val="0"/>
          <w:sz w:val="22"/>
          <w:szCs w:val="22"/>
          <w:lang w:bidi="ar"/>
        </w:rPr>
        <w:t>Charlson</w:t>
      </w:r>
      <w:proofErr w:type="spellEnd"/>
      <w:r w:rsidRPr="0045598C">
        <w:rPr>
          <w:rFonts w:ascii="Times New Roman" w:eastAsia="宋体" w:hAnsi="Times New Roman" w:cs="Times New Roman"/>
          <w:bCs/>
          <w:color w:val="000000"/>
          <w:kern w:val="0"/>
          <w:sz w:val="22"/>
          <w:szCs w:val="22"/>
          <w:lang w:bidi="ar"/>
        </w:rPr>
        <w:t xml:space="preserve"> Comorbidity Index Score, Oxford Acute Severity of Illness Score on the first day of admission, sepsis on the first day of admission, need </w:t>
      </w:r>
      <w:r w:rsidR="0054509A" w:rsidRPr="0045598C">
        <w:rPr>
          <w:rFonts w:ascii="Times New Roman" w:eastAsia="宋体" w:hAnsi="Times New Roman" w:cs="Times New Roman"/>
          <w:bCs/>
          <w:color w:val="000000"/>
          <w:kern w:val="0"/>
          <w:sz w:val="22"/>
          <w:szCs w:val="22"/>
          <w:lang w:bidi="ar"/>
        </w:rPr>
        <w:t xml:space="preserve">for </w:t>
      </w:r>
      <w:r w:rsidRPr="0045598C">
        <w:rPr>
          <w:rFonts w:ascii="Times New Roman" w:eastAsia="宋体" w:hAnsi="Times New Roman" w:cs="Times New Roman"/>
          <w:bCs/>
          <w:color w:val="000000"/>
          <w:kern w:val="0"/>
          <w:sz w:val="22"/>
          <w:szCs w:val="22"/>
          <w:lang w:bidi="ar"/>
        </w:rPr>
        <w:t>mechanical ventilation on the first day of admission, time from ICU admission until start of CKRT in minutes, mean arterial pressure before CKRT, Vasoactive-</w:t>
      </w:r>
      <w:r w:rsidR="008E0F88" w:rsidRPr="0045598C">
        <w:rPr>
          <w:rFonts w:ascii="Times New Roman" w:eastAsia="宋体" w:hAnsi="Times New Roman" w:cs="Times New Roman"/>
          <w:bCs/>
          <w:color w:val="000000"/>
          <w:kern w:val="0"/>
          <w:sz w:val="22"/>
          <w:szCs w:val="22"/>
          <w:lang w:bidi="ar"/>
        </w:rPr>
        <w:t xml:space="preserve">inotropic </w:t>
      </w:r>
      <w:r w:rsidR="004B5BD1">
        <w:rPr>
          <w:rFonts w:ascii="Times New Roman" w:eastAsia="宋体" w:hAnsi="Times New Roman" w:cs="Times New Roman"/>
          <w:bCs/>
          <w:color w:val="000000"/>
          <w:kern w:val="0"/>
          <w:sz w:val="22"/>
          <w:szCs w:val="22"/>
          <w:lang w:bidi="ar"/>
        </w:rPr>
        <w:t>S</w:t>
      </w:r>
      <w:r w:rsidR="008E0F88" w:rsidRPr="0045598C">
        <w:rPr>
          <w:rFonts w:ascii="Times New Roman" w:eastAsia="宋体" w:hAnsi="Times New Roman" w:cs="Times New Roman"/>
          <w:bCs/>
          <w:color w:val="000000"/>
          <w:kern w:val="0"/>
          <w:sz w:val="22"/>
          <w:szCs w:val="22"/>
          <w:lang w:bidi="ar"/>
        </w:rPr>
        <w:t xml:space="preserve">core </w:t>
      </w:r>
      <w:r w:rsidRPr="0045598C">
        <w:rPr>
          <w:rFonts w:ascii="Times New Roman" w:eastAsia="宋体" w:hAnsi="Times New Roman" w:cs="Times New Roman"/>
          <w:bCs/>
          <w:color w:val="000000"/>
          <w:kern w:val="0"/>
          <w:sz w:val="22"/>
          <w:szCs w:val="22"/>
          <w:lang w:bidi="ar"/>
        </w:rPr>
        <w:t xml:space="preserve">before CKRT, </w:t>
      </w:r>
      <w:r w:rsidR="004B5BD1">
        <w:rPr>
          <w:rFonts w:ascii="Times New Roman" w:eastAsia="宋体" w:hAnsi="Times New Roman" w:cs="Times New Roman"/>
          <w:bCs/>
          <w:color w:val="000000"/>
          <w:kern w:val="0"/>
          <w:sz w:val="22"/>
          <w:szCs w:val="22"/>
          <w:lang w:bidi="ar"/>
        </w:rPr>
        <w:t>sequential organ failure assessment  score</w:t>
      </w:r>
      <w:r w:rsidRPr="0045598C">
        <w:rPr>
          <w:rFonts w:ascii="Times New Roman" w:eastAsia="宋体" w:hAnsi="Times New Roman" w:cs="Times New Roman"/>
          <w:bCs/>
          <w:color w:val="000000"/>
          <w:kern w:val="0"/>
          <w:sz w:val="22"/>
          <w:szCs w:val="22"/>
          <w:lang w:bidi="ar"/>
        </w:rPr>
        <w:t xml:space="preserve"> before CKRT, fluid overload percent before CKRT </w:t>
      </w:r>
      <w:r w:rsidR="0054509A" w:rsidRPr="0045598C">
        <w:rPr>
          <w:rFonts w:ascii="Times New Roman" w:eastAsia="宋体" w:hAnsi="Times New Roman" w:cs="Times New Roman"/>
          <w:bCs/>
          <w:color w:val="000000"/>
          <w:kern w:val="0"/>
          <w:sz w:val="22"/>
          <w:szCs w:val="22"/>
          <w:lang w:bidi="ar"/>
        </w:rPr>
        <w:t xml:space="preserve">and </w:t>
      </w:r>
      <w:r w:rsidRPr="0045598C">
        <w:rPr>
          <w:rFonts w:ascii="Times New Roman" w:eastAsia="宋体" w:hAnsi="Times New Roman" w:cs="Times New Roman"/>
          <w:bCs/>
          <w:color w:val="000000"/>
          <w:kern w:val="0"/>
          <w:sz w:val="22"/>
          <w:szCs w:val="22"/>
          <w:lang w:bidi="ar"/>
        </w:rPr>
        <w:t>cumulative fluid overload percent in the first 48</w:t>
      </w:r>
      <w:r w:rsidR="0054509A" w:rsidRPr="0045598C">
        <w:rPr>
          <w:rFonts w:ascii="Times New Roman" w:eastAsia="宋体" w:hAnsi="Times New Roman" w:cs="Times New Roman"/>
          <w:bCs/>
          <w:color w:val="000000"/>
          <w:kern w:val="0"/>
          <w:sz w:val="22"/>
          <w:szCs w:val="22"/>
          <w:lang w:bidi="ar"/>
        </w:rPr>
        <w:t xml:space="preserve"> </w:t>
      </w:r>
      <w:r w:rsidRPr="0045598C">
        <w:rPr>
          <w:rFonts w:ascii="Times New Roman" w:eastAsia="宋体" w:hAnsi="Times New Roman" w:cs="Times New Roman"/>
          <w:bCs/>
          <w:color w:val="000000"/>
          <w:kern w:val="0"/>
          <w:sz w:val="22"/>
          <w:szCs w:val="22"/>
          <w:lang w:bidi="ar"/>
        </w:rPr>
        <w:t>h</w:t>
      </w:r>
      <w:r w:rsidR="008E0F88" w:rsidRPr="0045598C">
        <w:rPr>
          <w:rFonts w:ascii="Times New Roman" w:eastAsia="宋体" w:hAnsi="Times New Roman" w:cs="Times New Roman"/>
          <w:bCs/>
          <w:color w:val="000000"/>
          <w:kern w:val="0"/>
          <w:sz w:val="22"/>
          <w:szCs w:val="22"/>
          <w:lang w:bidi="ar"/>
        </w:rPr>
        <w:t>ours</w:t>
      </w:r>
      <w:r w:rsidRPr="0045598C">
        <w:rPr>
          <w:rFonts w:ascii="Times New Roman" w:eastAsia="宋体" w:hAnsi="Times New Roman" w:cs="Times New Roman"/>
          <w:bCs/>
          <w:color w:val="000000"/>
          <w:kern w:val="0"/>
          <w:sz w:val="22"/>
          <w:szCs w:val="22"/>
          <w:lang w:bidi="ar"/>
        </w:rPr>
        <w:t xml:space="preserve"> of CKRT.</w:t>
      </w:r>
    </w:p>
    <w:p w14:paraId="14301A66" w14:textId="77777777" w:rsidR="00244D94" w:rsidRPr="0045598C" w:rsidRDefault="00244D94">
      <w:pPr>
        <w:rPr>
          <w:rFonts w:ascii="Times New Roman" w:eastAsia="宋体" w:hAnsi="Times New Roman" w:cs="Times New Roman"/>
          <w:b/>
          <w:color w:val="000000"/>
          <w:kern w:val="0"/>
          <w:sz w:val="22"/>
          <w:szCs w:val="22"/>
          <w:lang w:bidi="ar"/>
        </w:rPr>
      </w:pPr>
    </w:p>
    <w:p w14:paraId="14717786" w14:textId="77777777" w:rsidR="00244D94" w:rsidRPr="0045598C" w:rsidRDefault="00244D94">
      <w:pPr>
        <w:rPr>
          <w:rFonts w:ascii="Times New Roman" w:eastAsia="宋体" w:hAnsi="Times New Roman" w:cs="Times New Roman"/>
          <w:b/>
          <w:color w:val="000000"/>
          <w:kern w:val="0"/>
          <w:sz w:val="22"/>
          <w:szCs w:val="22"/>
          <w:lang w:bidi="ar"/>
        </w:rPr>
      </w:pPr>
    </w:p>
    <w:p w14:paraId="6003198F" w14:textId="77777777" w:rsidR="00244D94" w:rsidRPr="0045598C" w:rsidRDefault="00244D94">
      <w:pPr>
        <w:rPr>
          <w:rFonts w:ascii="Times New Roman" w:eastAsia="宋体" w:hAnsi="Times New Roman" w:cs="Times New Roman"/>
          <w:b/>
          <w:color w:val="000000"/>
          <w:kern w:val="0"/>
          <w:sz w:val="22"/>
          <w:szCs w:val="22"/>
          <w:lang w:bidi="ar"/>
        </w:rPr>
      </w:pPr>
    </w:p>
    <w:p w14:paraId="71F86088" w14:textId="77777777" w:rsidR="00244D94" w:rsidRPr="0045598C" w:rsidRDefault="00244D94">
      <w:pPr>
        <w:rPr>
          <w:rFonts w:ascii="Times New Roman" w:eastAsia="宋体" w:hAnsi="Times New Roman" w:cs="Times New Roman"/>
          <w:b/>
          <w:color w:val="000000"/>
          <w:kern w:val="0"/>
          <w:sz w:val="22"/>
          <w:szCs w:val="22"/>
          <w:lang w:bidi="ar"/>
        </w:rPr>
      </w:pPr>
    </w:p>
    <w:p w14:paraId="609C3C96" w14:textId="77777777" w:rsidR="00244D94" w:rsidRPr="0045598C" w:rsidRDefault="00244D94">
      <w:pPr>
        <w:rPr>
          <w:rFonts w:ascii="Times New Roman" w:eastAsia="宋体" w:hAnsi="Times New Roman" w:cs="Times New Roman"/>
          <w:b/>
          <w:color w:val="000000"/>
          <w:kern w:val="0"/>
          <w:sz w:val="22"/>
          <w:szCs w:val="22"/>
          <w:lang w:bidi="ar"/>
        </w:rPr>
      </w:pPr>
    </w:p>
    <w:p w14:paraId="64CD3802" w14:textId="77777777" w:rsidR="00244D94" w:rsidRPr="0045598C" w:rsidRDefault="00244D94">
      <w:pPr>
        <w:rPr>
          <w:rFonts w:ascii="Times New Roman" w:eastAsia="宋体" w:hAnsi="Times New Roman" w:cs="Times New Roman"/>
          <w:b/>
          <w:color w:val="000000"/>
          <w:kern w:val="0"/>
          <w:sz w:val="22"/>
          <w:szCs w:val="22"/>
          <w:lang w:bidi="ar"/>
        </w:rPr>
      </w:pPr>
    </w:p>
    <w:p w14:paraId="2FEA85AF" w14:textId="77777777" w:rsidR="00244D94" w:rsidRPr="0045598C" w:rsidRDefault="00244D94">
      <w:pPr>
        <w:rPr>
          <w:rFonts w:ascii="Times New Roman" w:eastAsia="宋体" w:hAnsi="Times New Roman" w:cs="Times New Roman"/>
          <w:b/>
          <w:color w:val="000000"/>
          <w:kern w:val="0"/>
          <w:sz w:val="22"/>
          <w:szCs w:val="22"/>
          <w:lang w:bidi="ar"/>
        </w:rPr>
      </w:pPr>
    </w:p>
    <w:p w14:paraId="53176610" w14:textId="77777777" w:rsidR="00244D94" w:rsidRPr="0045598C" w:rsidRDefault="00244D94">
      <w:pPr>
        <w:rPr>
          <w:rFonts w:ascii="Times New Roman" w:eastAsia="宋体" w:hAnsi="Times New Roman" w:cs="Times New Roman"/>
          <w:b/>
          <w:color w:val="000000"/>
          <w:kern w:val="0"/>
          <w:sz w:val="22"/>
          <w:szCs w:val="22"/>
          <w:lang w:bidi="ar"/>
        </w:rPr>
      </w:pPr>
    </w:p>
    <w:p w14:paraId="0B209E52" w14:textId="77777777" w:rsidR="007E359B" w:rsidRPr="0045598C" w:rsidRDefault="007E359B" w:rsidP="007E359B">
      <w:r w:rsidRPr="0045598C">
        <w:rPr>
          <w:noProof/>
          <w:lang w:eastAsia="en-US"/>
        </w:rPr>
        <w:drawing>
          <wp:inline distT="0" distB="0" distL="0" distR="0" wp14:anchorId="287F313D" wp14:editId="3290C23C">
            <wp:extent cx="4565015" cy="4565015"/>
            <wp:effectExtent l="0" t="0" r="698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4467" cy="4574467"/>
                    </a:xfrm>
                    <a:prstGeom prst="rect">
                      <a:avLst/>
                    </a:prstGeom>
                  </pic:spPr>
                </pic:pic>
              </a:graphicData>
            </a:graphic>
          </wp:inline>
        </w:drawing>
      </w:r>
    </w:p>
    <w:p w14:paraId="7D666B81" w14:textId="7E348AAA" w:rsidR="007E359B" w:rsidRPr="008E0F88" w:rsidRDefault="007E359B" w:rsidP="007E359B">
      <w:pPr>
        <w:rPr>
          <w:rFonts w:ascii="Times New Roman" w:eastAsia="宋体" w:hAnsi="Times New Roman" w:cs="Times New Roman"/>
          <w:b/>
          <w:color w:val="000000"/>
          <w:kern w:val="0"/>
          <w:sz w:val="22"/>
          <w:szCs w:val="22"/>
          <w:lang w:bidi="ar"/>
        </w:rPr>
      </w:pPr>
      <w:r w:rsidRPr="0045598C">
        <w:rPr>
          <w:rFonts w:ascii="Times New Roman" w:eastAsia="宋体" w:hAnsi="Times New Roman" w:cs="Times New Roman"/>
          <w:b/>
          <w:color w:val="000000"/>
          <w:kern w:val="0"/>
          <w:sz w:val="22"/>
          <w:szCs w:val="22"/>
          <w:lang w:bidi="ar"/>
        </w:rPr>
        <w:t>Figure S</w:t>
      </w:r>
      <w:r>
        <w:rPr>
          <w:rFonts w:ascii="Times New Roman" w:eastAsia="宋体" w:hAnsi="Times New Roman" w:cs="Times New Roman"/>
          <w:b/>
          <w:color w:val="000000"/>
          <w:kern w:val="0"/>
          <w:sz w:val="22"/>
          <w:szCs w:val="22"/>
          <w:lang w:bidi="ar"/>
        </w:rPr>
        <w:t>1</w:t>
      </w:r>
      <w:r w:rsidRPr="0045598C">
        <w:rPr>
          <w:rFonts w:ascii="Times New Roman" w:eastAsia="宋体" w:hAnsi="Times New Roman" w:cs="Times New Roman"/>
          <w:b/>
          <w:color w:val="000000"/>
          <w:kern w:val="0"/>
          <w:sz w:val="22"/>
          <w:szCs w:val="22"/>
          <w:lang w:bidi="ar"/>
        </w:rPr>
        <w:t>. Survival analysis of the NUF rate and mortality in three groups</w:t>
      </w:r>
    </w:p>
    <w:p w14:paraId="5D372B26" w14:textId="77777777" w:rsidR="007E359B" w:rsidRPr="00060C06" w:rsidRDefault="007E359B" w:rsidP="007E359B">
      <w:r w:rsidRPr="0060598B">
        <w:rPr>
          <w:rFonts w:ascii="Times New Roman" w:eastAsia="宋体" w:hAnsi="Times New Roman"/>
          <w:i/>
          <w:iCs/>
          <w:sz w:val="22"/>
          <w:szCs w:val="22"/>
        </w:rPr>
        <w:t>Abbreviations:</w:t>
      </w:r>
      <w:r w:rsidRPr="0060598B">
        <w:rPr>
          <w:rFonts w:ascii="Times New Roman" w:hAnsi="Times New Roman" w:cs="Times New Roman"/>
          <w:sz w:val="22"/>
          <w:szCs w:val="22"/>
        </w:rPr>
        <w:t xml:space="preserve"> </w:t>
      </w:r>
      <w:r w:rsidRPr="0060598B">
        <w:rPr>
          <w:rFonts w:ascii="Times New Roman" w:hAnsi="Times New Roman" w:cs="Times New Roman"/>
          <w:i/>
          <w:iCs/>
          <w:sz w:val="22"/>
          <w:szCs w:val="22"/>
        </w:rPr>
        <w:t>NUF</w:t>
      </w:r>
      <w:r w:rsidRPr="0060598B">
        <w:rPr>
          <w:rFonts w:ascii="Times New Roman" w:hAnsi="Times New Roman" w:cs="Times New Roman"/>
          <w:sz w:val="22"/>
          <w:szCs w:val="22"/>
        </w:rPr>
        <w:t xml:space="preserve"> net ultrafiltration</w:t>
      </w:r>
    </w:p>
    <w:p w14:paraId="43B34556" w14:textId="77777777" w:rsidR="00244D94" w:rsidRPr="0045598C" w:rsidRDefault="00244D94">
      <w:pPr>
        <w:rPr>
          <w:rFonts w:ascii="Times New Roman" w:eastAsia="宋体" w:hAnsi="Times New Roman" w:cs="Times New Roman"/>
          <w:b/>
          <w:color w:val="000000"/>
          <w:kern w:val="0"/>
          <w:sz w:val="22"/>
          <w:szCs w:val="22"/>
          <w:lang w:bidi="ar"/>
        </w:rPr>
      </w:pPr>
    </w:p>
    <w:p w14:paraId="4F77BFB2" w14:textId="77777777" w:rsidR="00244D94" w:rsidRPr="0045598C" w:rsidRDefault="00244D94">
      <w:pPr>
        <w:rPr>
          <w:rFonts w:ascii="Times New Roman" w:eastAsia="宋体" w:hAnsi="Times New Roman" w:cs="Times New Roman"/>
          <w:b/>
          <w:color w:val="000000"/>
          <w:kern w:val="0"/>
          <w:sz w:val="22"/>
          <w:szCs w:val="22"/>
          <w:lang w:bidi="ar"/>
        </w:rPr>
      </w:pPr>
    </w:p>
    <w:p w14:paraId="4001E622" w14:textId="77777777" w:rsidR="00244D94" w:rsidRPr="0045598C" w:rsidRDefault="00244D94">
      <w:pPr>
        <w:rPr>
          <w:rFonts w:ascii="Times New Roman" w:eastAsia="宋体" w:hAnsi="Times New Roman" w:cs="Times New Roman"/>
          <w:b/>
          <w:color w:val="000000"/>
          <w:kern w:val="0"/>
          <w:sz w:val="22"/>
          <w:szCs w:val="22"/>
          <w:lang w:bidi="ar"/>
        </w:rPr>
      </w:pPr>
    </w:p>
    <w:p w14:paraId="23E6715B" w14:textId="77777777" w:rsidR="00244D94" w:rsidRPr="0045598C" w:rsidRDefault="00244D94">
      <w:pPr>
        <w:rPr>
          <w:rFonts w:ascii="Times New Roman" w:eastAsia="宋体" w:hAnsi="Times New Roman" w:cs="Times New Roman"/>
          <w:b/>
          <w:color w:val="000000"/>
          <w:kern w:val="0"/>
          <w:sz w:val="22"/>
          <w:szCs w:val="22"/>
          <w:lang w:bidi="ar"/>
        </w:rPr>
      </w:pPr>
    </w:p>
    <w:p w14:paraId="5A978314" w14:textId="77777777" w:rsidR="00244D94" w:rsidRPr="0045598C" w:rsidRDefault="00244D94">
      <w:pPr>
        <w:rPr>
          <w:rFonts w:ascii="Times New Roman" w:eastAsia="宋体" w:hAnsi="Times New Roman" w:cs="Times New Roman"/>
          <w:b/>
          <w:color w:val="000000"/>
          <w:kern w:val="0"/>
          <w:sz w:val="22"/>
          <w:szCs w:val="22"/>
          <w:lang w:bidi="ar"/>
        </w:rPr>
      </w:pPr>
    </w:p>
    <w:p w14:paraId="018C7A00" w14:textId="77777777" w:rsidR="00244D94" w:rsidRPr="0045598C" w:rsidRDefault="00244D94">
      <w:pPr>
        <w:rPr>
          <w:rFonts w:ascii="Times New Roman" w:eastAsia="宋体" w:hAnsi="Times New Roman" w:cs="Times New Roman"/>
          <w:b/>
          <w:color w:val="000000"/>
          <w:kern w:val="0"/>
          <w:sz w:val="22"/>
          <w:szCs w:val="22"/>
          <w:lang w:bidi="ar"/>
        </w:rPr>
      </w:pPr>
    </w:p>
    <w:p w14:paraId="0530FC6A" w14:textId="77777777" w:rsidR="00244D94" w:rsidRPr="0045598C" w:rsidRDefault="00244D94">
      <w:pPr>
        <w:rPr>
          <w:rFonts w:ascii="Times New Roman" w:eastAsia="宋体" w:hAnsi="Times New Roman" w:cs="Times New Roman"/>
          <w:b/>
          <w:color w:val="000000"/>
          <w:kern w:val="0"/>
          <w:sz w:val="22"/>
          <w:szCs w:val="22"/>
          <w:lang w:bidi="ar"/>
        </w:rPr>
      </w:pPr>
    </w:p>
    <w:p w14:paraId="43501AA4" w14:textId="77777777" w:rsidR="00244D94" w:rsidRPr="0045598C" w:rsidRDefault="00244D94">
      <w:pPr>
        <w:rPr>
          <w:rFonts w:ascii="Times New Roman" w:eastAsia="宋体" w:hAnsi="Times New Roman" w:cs="Times New Roman"/>
          <w:b/>
          <w:color w:val="000000"/>
          <w:kern w:val="0"/>
          <w:sz w:val="22"/>
          <w:szCs w:val="22"/>
          <w:lang w:bidi="ar"/>
        </w:rPr>
      </w:pPr>
    </w:p>
    <w:p w14:paraId="731AEA63" w14:textId="77777777" w:rsidR="00244D94" w:rsidRPr="0045598C" w:rsidRDefault="00244D94">
      <w:pPr>
        <w:rPr>
          <w:rFonts w:ascii="Calibri" w:eastAsia="宋体" w:hAnsi="Calibri" w:cs="Times New Roman"/>
          <w:b/>
          <w:lang w:bidi="ar"/>
        </w:rPr>
      </w:pPr>
    </w:p>
    <w:p w14:paraId="6A9ECCA0" w14:textId="7707DFAA" w:rsidR="00244D94" w:rsidRPr="0045598C" w:rsidRDefault="00642B35">
      <w:r>
        <w:rPr>
          <w:noProof/>
        </w:rPr>
        <w:drawing>
          <wp:inline distT="0" distB="0" distL="0" distR="0" wp14:anchorId="041C64D6" wp14:editId="6D6FF719">
            <wp:extent cx="4572000" cy="4572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a:stretch>
                      <a:fillRect/>
                    </a:stretch>
                  </pic:blipFill>
                  <pic:spPr>
                    <a:xfrm>
                      <a:off x="0" y="0"/>
                      <a:ext cx="4572000" cy="4572000"/>
                    </a:xfrm>
                    <a:prstGeom prst="rect">
                      <a:avLst/>
                    </a:prstGeom>
                  </pic:spPr>
                </pic:pic>
              </a:graphicData>
            </a:graphic>
          </wp:inline>
        </w:drawing>
      </w:r>
    </w:p>
    <w:p w14:paraId="691D0F48" w14:textId="02B49B9B" w:rsidR="00244D94" w:rsidRDefault="00120090">
      <w:pPr>
        <w:rPr>
          <w:rFonts w:ascii="Times New Roman" w:eastAsia="宋体" w:hAnsi="Times New Roman" w:cs="Times New Roman"/>
          <w:b/>
          <w:color w:val="000000"/>
          <w:kern w:val="0"/>
          <w:sz w:val="22"/>
          <w:szCs w:val="22"/>
          <w:lang w:bidi="ar"/>
        </w:rPr>
      </w:pPr>
      <w:r w:rsidRPr="0045598C">
        <w:rPr>
          <w:rFonts w:ascii="Times New Roman" w:eastAsia="宋体" w:hAnsi="Times New Roman" w:cs="Times New Roman"/>
          <w:b/>
          <w:color w:val="000000"/>
          <w:kern w:val="0"/>
          <w:sz w:val="22"/>
          <w:szCs w:val="22"/>
          <w:lang w:bidi="ar"/>
        </w:rPr>
        <w:t>Figure S</w:t>
      </w:r>
      <w:r w:rsidR="007E359B">
        <w:rPr>
          <w:rFonts w:ascii="Times New Roman" w:eastAsia="宋体" w:hAnsi="Times New Roman" w:cs="Times New Roman"/>
          <w:b/>
          <w:color w:val="000000"/>
          <w:kern w:val="0"/>
          <w:sz w:val="22"/>
          <w:szCs w:val="22"/>
          <w:lang w:bidi="ar"/>
        </w:rPr>
        <w:t>2</w:t>
      </w:r>
      <w:r w:rsidR="0054509A" w:rsidRPr="0045598C">
        <w:rPr>
          <w:rFonts w:ascii="Times New Roman" w:eastAsia="宋体" w:hAnsi="Times New Roman" w:cs="Times New Roman"/>
          <w:b/>
          <w:color w:val="000000"/>
          <w:kern w:val="0"/>
          <w:sz w:val="22"/>
          <w:szCs w:val="22"/>
          <w:lang w:bidi="ar"/>
        </w:rPr>
        <w:t>.</w:t>
      </w:r>
      <w:r w:rsidRPr="0045598C">
        <w:rPr>
          <w:rFonts w:ascii="Times New Roman" w:eastAsia="宋体" w:hAnsi="Times New Roman" w:cs="Times New Roman"/>
          <w:b/>
          <w:color w:val="000000"/>
          <w:kern w:val="0"/>
          <w:sz w:val="22"/>
          <w:szCs w:val="22"/>
          <w:lang w:bidi="ar"/>
        </w:rPr>
        <w:t xml:space="preserve"> Mortality rate of 34% as a cutoff value</w:t>
      </w:r>
    </w:p>
    <w:p w14:paraId="1AE03259" w14:textId="475D167C" w:rsidR="00244D94" w:rsidRPr="0045598C" w:rsidRDefault="00120090">
      <w:pPr>
        <w:rPr>
          <w:rFonts w:ascii="Times New Roman" w:hAnsi="Times New Roman" w:cs="Times New Roman"/>
          <w:sz w:val="22"/>
          <w:szCs w:val="22"/>
        </w:rPr>
      </w:pPr>
      <w:r w:rsidRPr="0045598C">
        <w:rPr>
          <w:rFonts w:ascii="Times New Roman" w:hAnsi="Times New Roman" w:cs="Times New Roman"/>
          <w:sz w:val="22"/>
          <w:szCs w:val="22"/>
        </w:rPr>
        <w:t>The associat</w:t>
      </w:r>
      <w:r w:rsidR="0054509A" w:rsidRPr="0045598C">
        <w:rPr>
          <w:rFonts w:ascii="Times New Roman" w:hAnsi="Times New Roman" w:cs="Times New Roman"/>
          <w:sz w:val="22"/>
          <w:szCs w:val="22"/>
        </w:rPr>
        <w:t>ion was</w:t>
      </w:r>
      <w:r w:rsidRPr="0045598C">
        <w:rPr>
          <w:rFonts w:ascii="Times New Roman" w:hAnsi="Times New Roman" w:cs="Times New Roman"/>
          <w:sz w:val="22"/>
          <w:szCs w:val="22"/>
        </w:rPr>
        <w:t xml:space="preserve"> plotted </w:t>
      </w:r>
      <w:r w:rsidR="0054509A" w:rsidRPr="0045598C">
        <w:rPr>
          <w:rFonts w:ascii="Times New Roman" w:hAnsi="Times New Roman" w:cs="Times New Roman"/>
          <w:sz w:val="22"/>
          <w:szCs w:val="22"/>
        </w:rPr>
        <w:t>using a</w:t>
      </w:r>
      <w:r w:rsidRPr="0045598C">
        <w:rPr>
          <w:rFonts w:ascii="Times New Roman" w:hAnsi="Times New Roman" w:cs="Times New Roman"/>
          <w:sz w:val="22"/>
          <w:szCs w:val="22"/>
        </w:rPr>
        <w:t xml:space="preserve"> multivariate generalized additive linear model, which account</w:t>
      </w:r>
      <w:r w:rsidR="0054509A" w:rsidRPr="0045598C">
        <w:rPr>
          <w:rFonts w:ascii="Times New Roman" w:hAnsi="Times New Roman" w:cs="Times New Roman"/>
          <w:sz w:val="22"/>
          <w:szCs w:val="22"/>
        </w:rPr>
        <w:t>s</w:t>
      </w:r>
      <w:r w:rsidRPr="0045598C">
        <w:rPr>
          <w:rFonts w:ascii="Times New Roman" w:hAnsi="Times New Roman" w:cs="Times New Roman"/>
          <w:sz w:val="22"/>
          <w:szCs w:val="22"/>
        </w:rPr>
        <w:t xml:space="preserve"> for age, gender, body mass index, ICU type, baseline serum creatinine, </w:t>
      </w:r>
      <w:proofErr w:type="spellStart"/>
      <w:r w:rsidRPr="0045598C">
        <w:rPr>
          <w:rFonts w:ascii="Times New Roman" w:hAnsi="Times New Roman" w:cs="Times New Roman"/>
          <w:sz w:val="22"/>
          <w:szCs w:val="22"/>
        </w:rPr>
        <w:t>Charlson</w:t>
      </w:r>
      <w:proofErr w:type="spellEnd"/>
      <w:r w:rsidRPr="0045598C">
        <w:rPr>
          <w:rFonts w:ascii="Times New Roman" w:hAnsi="Times New Roman" w:cs="Times New Roman"/>
          <w:sz w:val="22"/>
          <w:szCs w:val="22"/>
        </w:rPr>
        <w:t xml:space="preserve"> Comorbidity Index Score, Oxford Acute Severity of Illness Score on the first day of admission, sepsis on the first day of admission, need </w:t>
      </w:r>
      <w:r w:rsidR="0054509A" w:rsidRPr="0045598C">
        <w:rPr>
          <w:rFonts w:ascii="Times New Roman" w:hAnsi="Times New Roman" w:cs="Times New Roman"/>
          <w:sz w:val="22"/>
          <w:szCs w:val="22"/>
        </w:rPr>
        <w:t xml:space="preserve">for </w:t>
      </w:r>
      <w:r w:rsidRPr="0045598C">
        <w:rPr>
          <w:rFonts w:ascii="Times New Roman" w:hAnsi="Times New Roman" w:cs="Times New Roman"/>
          <w:sz w:val="22"/>
          <w:szCs w:val="22"/>
        </w:rPr>
        <w:t>mechanical ventilation on the first day of admission, time from ICU admission until start of CKRT in minutes, mean arterial pressure before CKRT, Vasoactive-</w:t>
      </w:r>
      <w:r w:rsidR="008E0F88" w:rsidRPr="0045598C">
        <w:rPr>
          <w:rFonts w:ascii="Times New Roman" w:hAnsi="Times New Roman" w:cs="Times New Roman"/>
          <w:sz w:val="22"/>
          <w:szCs w:val="22"/>
        </w:rPr>
        <w:t xml:space="preserve">inotropic </w:t>
      </w:r>
      <w:r w:rsidR="004B5BD1">
        <w:rPr>
          <w:rFonts w:ascii="Times New Roman" w:hAnsi="Times New Roman" w:cs="Times New Roman"/>
          <w:sz w:val="22"/>
          <w:szCs w:val="22"/>
        </w:rPr>
        <w:t>S</w:t>
      </w:r>
      <w:r w:rsidR="008E0F88" w:rsidRPr="0045598C">
        <w:rPr>
          <w:rFonts w:ascii="Times New Roman" w:hAnsi="Times New Roman" w:cs="Times New Roman"/>
          <w:sz w:val="22"/>
          <w:szCs w:val="22"/>
        </w:rPr>
        <w:t xml:space="preserve">core </w:t>
      </w:r>
      <w:r w:rsidRPr="0045598C">
        <w:rPr>
          <w:rFonts w:ascii="Times New Roman" w:hAnsi="Times New Roman" w:cs="Times New Roman"/>
          <w:sz w:val="22"/>
          <w:szCs w:val="22"/>
        </w:rPr>
        <w:t xml:space="preserve">before CKRT, </w:t>
      </w:r>
      <w:r w:rsidR="004B5BD1">
        <w:rPr>
          <w:rFonts w:ascii="Times New Roman" w:hAnsi="Times New Roman" w:cs="Times New Roman"/>
          <w:sz w:val="22"/>
          <w:szCs w:val="22"/>
        </w:rPr>
        <w:t xml:space="preserve">sequential organ failure assessment  score </w:t>
      </w:r>
      <w:r w:rsidRPr="0045598C">
        <w:rPr>
          <w:rFonts w:ascii="Times New Roman" w:hAnsi="Times New Roman" w:cs="Times New Roman"/>
          <w:sz w:val="22"/>
          <w:szCs w:val="22"/>
        </w:rPr>
        <w:t xml:space="preserve">before CKRT, fluid overload percent before CKRT </w:t>
      </w:r>
      <w:r w:rsidR="0054509A" w:rsidRPr="0045598C">
        <w:rPr>
          <w:rFonts w:ascii="Times New Roman" w:hAnsi="Times New Roman" w:cs="Times New Roman"/>
          <w:sz w:val="22"/>
          <w:szCs w:val="22"/>
        </w:rPr>
        <w:t xml:space="preserve">and </w:t>
      </w:r>
      <w:r w:rsidRPr="0045598C">
        <w:rPr>
          <w:rFonts w:ascii="Times New Roman" w:hAnsi="Times New Roman" w:cs="Times New Roman"/>
          <w:sz w:val="22"/>
          <w:szCs w:val="22"/>
        </w:rPr>
        <w:t>cumulative fluid overload percent in the first 48</w:t>
      </w:r>
      <w:r w:rsidR="0054509A" w:rsidRPr="0045598C">
        <w:rPr>
          <w:rFonts w:ascii="Times New Roman" w:hAnsi="Times New Roman" w:cs="Times New Roman"/>
          <w:sz w:val="22"/>
          <w:szCs w:val="22"/>
        </w:rPr>
        <w:t xml:space="preserve"> </w:t>
      </w:r>
      <w:r w:rsidRPr="0045598C">
        <w:rPr>
          <w:rFonts w:ascii="Times New Roman" w:hAnsi="Times New Roman" w:cs="Times New Roman"/>
          <w:sz w:val="22"/>
          <w:szCs w:val="22"/>
        </w:rPr>
        <w:t>h</w:t>
      </w:r>
      <w:r w:rsidR="008E0F88" w:rsidRPr="0045598C">
        <w:rPr>
          <w:rFonts w:ascii="Times New Roman" w:hAnsi="Times New Roman" w:cs="Times New Roman"/>
          <w:sz w:val="22"/>
          <w:szCs w:val="22"/>
        </w:rPr>
        <w:t>ours</w:t>
      </w:r>
      <w:r w:rsidRPr="0045598C">
        <w:rPr>
          <w:rFonts w:ascii="Times New Roman" w:hAnsi="Times New Roman" w:cs="Times New Roman"/>
          <w:sz w:val="22"/>
          <w:szCs w:val="22"/>
        </w:rPr>
        <w:t xml:space="preserve"> of CKRT.</w:t>
      </w:r>
    </w:p>
    <w:p w14:paraId="25F8371B" w14:textId="77777777" w:rsidR="00244D94" w:rsidRPr="0045598C" w:rsidRDefault="00244D94">
      <w:pPr>
        <w:rPr>
          <w:rFonts w:ascii="Times New Roman" w:eastAsia="宋体" w:hAnsi="Times New Roman" w:cs="Times New Roman"/>
          <w:b/>
          <w:color w:val="000000"/>
          <w:kern w:val="0"/>
          <w:sz w:val="22"/>
          <w:szCs w:val="22"/>
          <w:lang w:bidi="ar"/>
        </w:rPr>
      </w:pPr>
    </w:p>
    <w:p w14:paraId="3E66D82E" w14:textId="77777777" w:rsidR="00244D94" w:rsidRPr="0045598C" w:rsidRDefault="00244D94">
      <w:pPr>
        <w:rPr>
          <w:rFonts w:ascii="Times New Roman" w:eastAsia="宋体" w:hAnsi="Times New Roman" w:cs="Times New Roman"/>
          <w:b/>
          <w:color w:val="000000"/>
          <w:kern w:val="0"/>
          <w:sz w:val="22"/>
          <w:szCs w:val="22"/>
          <w:lang w:bidi="ar"/>
        </w:rPr>
      </w:pPr>
    </w:p>
    <w:p w14:paraId="0A804098" w14:textId="77777777" w:rsidR="00244D94" w:rsidRPr="0045598C" w:rsidRDefault="00244D94">
      <w:pPr>
        <w:rPr>
          <w:rFonts w:ascii="Times New Roman" w:eastAsia="宋体" w:hAnsi="Times New Roman" w:cs="Times New Roman"/>
          <w:b/>
          <w:color w:val="000000"/>
          <w:kern w:val="0"/>
          <w:sz w:val="22"/>
          <w:szCs w:val="22"/>
          <w:lang w:bidi="ar"/>
        </w:rPr>
      </w:pPr>
    </w:p>
    <w:p w14:paraId="753ABF90" w14:textId="77777777" w:rsidR="00244D94" w:rsidRPr="0045598C" w:rsidRDefault="00244D94">
      <w:pPr>
        <w:rPr>
          <w:rFonts w:ascii="Times New Roman" w:eastAsia="宋体" w:hAnsi="Times New Roman" w:cs="Times New Roman"/>
          <w:b/>
          <w:color w:val="000000"/>
          <w:kern w:val="0"/>
          <w:sz w:val="22"/>
          <w:szCs w:val="22"/>
          <w:lang w:bidi="ar"/>
        </w:rPr>
      </w:pPr>
    </w:p>
    <w:p w14:paraId="69D3E7ED" w14:textId="77777777" w:rsidR="00244D94" w:rsidRPr="0045598C" w:rsidRDefault="00244D94">
      <w:pPr>
        <w:rPr>
          <w:rFonts w:ascii="Times New Roman" w:eastAsia="宋体" w:hAnsi="Times New Roman" w:cs="Times New Roman"/>
          <w:b/>
          <w:color w:val="000000"/>
          <w:kern w:val="0"/>
          <w:sz w:val="22"/>
          <w:szCs w:val="22"/>
          <w:lang w:bidi="ar"/>
        </w:rPr>
      </w:pPr>
    </w:p>
    <w:p w14:paraId="01756F9B" w14:textId="77777777" w:rsidR="00244D94" w:rsidRPr="0045598C" w:rsidRDefault="00244D94">
      <w:pPr>
        <w:rPr>
          <w:rFonts w:ascii="Times New Roman" w:eastAsia="宋体" w:hAnsi="Times New Roman" w:cs="Times New Roman"/>
          <w:b/>
          <w:color w:val="000000"/>
          <w:kern w:val="0"/>
          <w:sz w:val="22"/>
          <w:szCs w:val="22"/>
          <w:lang w:bidi="ar"/>
        </w:rPr>
      </w:pPr>
    </w:p>
    <w:p w14:paraId="11472E21" w14:textId="77777777" w:rsidR="00244D94" w:rsidRPr="0045598C" w:rsidRDefault="00244D94">
      <w:pPr>
        <w:rPr>
          <w:rFonts w:ascii="Times New Roman" w:eastAsia="宋体" w:hAnsi="Times New Roman" w:cs="Times New Roman"/>
          <w:b/>
          <w:color w:val="000000"/>
          <w:kern w:val="0"/>
          <w:sz w:val="22"/>
          <w:szCs w:val="22"/>
          <w:lang w:bidi="ar"/>
        </w:rPr>
      </w:pPr>
    </w:p>
    <w:p w14:paraId="72C170E4" w14:textId="77777777" w:rsidR="00244D94" w:rsidRPr="0045598C" w:rsidRDefault="00244D94">
      <w:pPr>
        <w:rPr>
          <w:rFonts w:ascii="Times New Roman" w:eastAsia="宋体" w:hAnsi="Times New Roman" w:cs="Times New Roman"/>
          <w:b/>
          <w:color w:val="000000"/>
          <w:kern w:val="0"/>
          <w:sz w:val="22"/>
          <w:szCs w:val="22"/>
          <w:lang w:bidi="ar"/>
        </w:rPr>
        <w:sectPr w:rsidR="00244D94" w:rsidRPr="0045598C" w:rsidSect="00390718">
          <w:footerReference w:type="default" r:id="rId9"/>
          <w:pgSz w:w="11906" w:h="16838"/>
          <w:pgMar w:top="1440" w:right="1800" w:bottom="1440" w:left="1800" w:header="851" w:footer="992" w:gutter="0"/>
          <w:lnNumType w:countBy="1" w:restart="continuous"/>
          <w:cols w:space="425"/>
          <w:docGrid w:type="lines" w:linePitch="312"/>
        </w:sectPr>
      </w:pPr>
    </w:p>
    <w:p w14:paraId="0214DC6C" w14:textId="77777777" w:rsidR="00244D94" w:rsidRPr="0045598C" w:rsidRDefault="00244D94">
      <w:pPr>
        <w:rPr>
          <w:rFonts w:ascii="Times New Roman" w:eastAsia="宋体" w:hAnsi="Times New Roman" w:cs="Times New Roman"/>
          <w:b/>
          <w:color w:val="000000"/>
          <w:kern w:val="0"/>
          <w:sz w:val="22"/>
          <w:szCs w:val="22"/>
          <w:lang w:bidi="ar"/>
        </w:rPr>
      </w:pPr>
    </w:p>
    <w:p w14:paraId="7558C138" w14:textId="2C827E12" w:rsidR="00244D94" w:rsidRPr="0045598C" w:rsidRDefault="00F903F2">
      <w:r>
        <w:rPr>
          <w:noProof/>
        </w:rPr>
        <w:drawing>
          <wp:inline distT="0" distB="0" distL="0" distR="0" wp14:anchorId="252B3562" wp14:editId="0979ECD3">
            <wp:extent cx="8698240" cy="2705100"/>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0"/>
                    <a:stretch>
                      <a:fillRect/>
                    </a:stretch>
                  </pic:blipFill>
                  <pic:spPr>
                    <a:xfrm>
                      <a:off x="0" y="0"/>
                      <a:ext cx="8705761" cy="2707439"/>
                    </a:xfrm>
                    <a:prstGeom prst="rect">
                      <a:avLst/>
                    </a:prstGeom>
                  </pic:spPr>
                </pic:pic>
              </a:graphicData>
            </a:graphic>
          </wp:inline>
        </w:drawing>
      </w:r>
    </w:p>
    <w:p w14:paraId="68F98511" w14:textId="65B17311" w:rsidR="00244D94" w:rsidRPr="0045598C" w:rsidRDefault="00120090">
      <w:pPr>
        <w:rPr>
          <w:rFonts w:ascii="Times New Roman" w:eastAsia="宋体" w:hAnsi="Times New Roman" w:cs="Times New Roman"/>
          <w:b/>
          <w:color w:val="000000"/>
          <w:kern w:val="0"/>
          <w:sz w:val="22"/>
          <w:szCs w:val="22"/>
          <w:lang w:bidi="ar"/>
        </w:rPr>
      </w:pPr>
      <w:r w:rsidRPr="0045598C">
        <w:rPr>
          <w:rFonts w:ascii="Times New Roman" w:eastAsia="宋体" w:hAnsi="Times New Roman" w:cs="Times New Roman"/>
          <w:b/>
          <w:color w:val="000000"/>
          <w:kern w:val="0"/>
          <w:sz w:val="22"/>
          <w:szCs w:val="22"/>
          <w:lang w:bidi="ar"/>
        </w:rPr>
        <w:t>Figure S</w:t>
      </w:r>
      <w:r w:rsidR="007E359B">
        <w:rPr>
          <w:rFonts w:ascii="Times New Roman" w:eastAsia="宋体" w:hAnsi="Times New Roman" w:cs="Times New Roman"/>
          <w:b/>
          <w:color w:val="000000"/>
          <w:kern w:val="0"/>
          <w:sz w:val="22"/>
          <w:szCs w:val="22"/>
          <w:lang w:bidi="ar"/>
        </w:rPr>
        <w:t>3</w:t>
      </w:r>
      <w:r w:rsidR="0054509A" w:rsidRPr="0045598C">
        <w:rPr>
          <w:rFonts w:ascii="Times New Roman" w:eastAsia="宋体" w:hAnsi="Times New Roman" w:cs="Times New Roman"/>
          <w:b/>
          <w:color w:val="000000"/>
          <w:kern w:val="0"/>
          <w:sz w:val="22"/>
          <w:szCs w:val="22"/>
          <w:lang w:bidi="ar"/>
        </w:rPr>
        <w:t>.</w:t>
      </w:r>
      <w:r w:rsidRPr="0045598C">
        <w:rPr>
          <w:rFonts w:ascii="Times New Roman" w:eastAsia="宋体" w:hAnsi="Times New Roman" w:cs="Times New Roman"/>
          <w:b/>
          <w:color w:val="000000"/>
          <w:kern w:val="0"/>
          <w:sz w:val="22"/>
          <w:szCs w:val="22"/>
          <w:lang w:bidi="ar"/>
        </w:rPr>
        <w:t xml:space="preserve"> </w:t>
      </w:r>
      <w:bookmarkStart w:id="14" w:name="_Hlk72526675"/>
      <w:r w:rsidRPr="0045598C">
        <w:rPr>
          <w:rFonts w:ascii="Times New Roman" w:eastAsia="宋体" w:hAnsi="Times New Roman" w:cs="Times New Roman"/>
          <w:b/>
          <w:color w:val="000000"/>
          <w:kern w:val="0"/>
          <w:sz w:val="22"/>
          <w:szCs w:val="22"/>
          <w:lang w:bidi="ar"/>
        </w:rPr>
        <w:t xml:space="preserve">Association of </w:t>
      </w:r>
      <w:r w:rsidR="008E0F88" w:rsidRPr="0045598C">
        <w:rPr>
          <w:rFonts w:ascii="Times New Roman" w:eastAsia="宋体" w:hAnsi="Times New Roman" w:cs="Times New Roman"/>
          <w:b/>
          <w:color w:val="000000"/>
          <w:kern w:val="0"/>
          <w:sz w:val="22"/>
          <w:szCs w:val="22"/>
          <w:lang w:bidi="ar"/>
        </w:rPr>
        <w:t xml:space="preserve">the </w:t>
      </w:r>
      <w:r w:rsidRPr="0045598C">
        <w:rPr>
          <w:rFonts w:ascii="Times New Roman" w:eastAsia="宋体" w:hAnsi="Times New Roman" w:cs="Times New Roman"/>
          <w:b/>
          <w:color w:val="000000"/>
          <w:kern w:val="0"/>
          <w:sz w:val="22"/>
          <w:szCs w:val="22"/>
          <w:lang w:bidi="ar"/>
        </w:rPr>
        <w:t>NUF rate and survival within each time interval</w:t>
      </w:r>
      <w:bookmarkEnd w:id="14"/>
    </w:p>
    <w:p w14:paraId="1C3668D4" w14:textId="514DBD76" w:rsidR="00244D94" w:rsidRPr="0045598C" w:rsidRDefault="00BF7E71">
      <w:r w:rsidRPr="0060598B">
        <w:rPr>
          <w:rFonts w:ascii="Times New Roman" w:eastAsia="宋体" w:hAnsi="Times New Roman"/>
          <w:i/>
          <w:iCs/>
          <w:sz w:val="22"/>
          <w:szCs w:val="22"/>
        </w:rPr>
        <w:t>Abbreviations:</w:t>
      </w:r>
      <w:r w:rsidRPr="0060598B">
        <w:rPr>
          <w:rFonts w:ascii="Times New Roman" w:hAnsi="Times New Roman" w:cs="Times New Roman"/>
          <w:sz w:val="22"/>
          <w:szCs w:val="22"/>
        </w:rPr>
        <w:t xml:space="preserve"> </w:t>
      </w:r>
      <w:r w:rsidR="001563FF" w:rsidRPr="001563FF">
        <w:rPr>
          <w:rFonts w:ascii="Times New Roman" w:hAnsi="Times New Roman" w:cs="Times New Roman"/>
          <w:i/>
          <w:iCs/>
          <w:sz w:val="22"/>
          <w:szCs w:val="22"/>
        </w:rPr>
        <w:t>HR</w:t>
      </w:r>
      <w:r w:rsidR="001563FF">
        <w:rPr>
          <w:rFonts w:ascii="Times New Roman" w:hAnsi="Times New Roman" w:cs="Times New Roman"/>
          <w:sz w:val="22"/>
          <w:szCs w:val="22"/>
        </w:rPr>
        <w:t xml:space="preserve"> </w:t>
      </w:r>
      <w:r w:rsidR="001563FF" w:rsidRPr="00F9377F">
        <w:rPr>
          <w:rFonts w:ascii="Times New Roman" w:hAnsi="Times New Roman" w:cs="Times New Roman"/>
          <w:sz w:val="24"/>
        </w:rPr>
        <w:t>hazard ratio</w:t>
      </w:r>
      <w:r w:rsidR="001563FF">
        <w:rPr>
          <w:rFonts w:ascii="Times New Roman" w:hAnsi="Times New Roman" w:cs="Times New Roman"/>
          <w:sz w:val="24"/>
        </w:rPr>
        <w:t>,</w:t>
      </w:r>
      <w:r w:rsidR="001563FF" w:rsidRPr="001563FF">
        <w:rPr>
          <w:rFonts w:ascii="Times New Roman" w:hAnsi="Times New Roman" w:cs="Times New Roman"/>
          <w:i/>
          <w:iCs/>
          <w:sz w:val="22"/>
          <w:szCs w:val="22"/>
        </w:rPr>
        <w:t xml:space="preserve"> </w:t>
      </w:r>
      <w:r w:rsidR="001563FF" w:rsidRPr="0060598B">
        <w:rPr>
          <w:rFonts w:ascii="Times New Roman" w:hAnsi="Times New Roman" w:cs="Times New Roman"/>
          <w:i/>
          <w:iCs/>
          <w:sz w:val="22"/>
          <w:szCs w:val="22"/>
        </w:rPr>
        <w:t>NUF</w:t>
      </w:r>
      <w:r w:rsidR="001563FF" w:rsidRPr="0060598B">
        <w:rPr>
          <w:rFonts w:ascii="Times New Roman" w:hAnsi="Times New Roman" w:cs="Times New Roman"/>
          <w:sz w:val="22"/>
          <w:szCs w:val="22"/>
        </w:rPr>
        <w:t xml:space="preserve"> net ultrafiltration</w:t>
      </w:r>
    </w:p>
    <w:p w14:paraId="6E604330" w14:textId="77777777" w:rsidR="00244D94" w:rsidRPr="0045598C" w:rsidRDefault="00244D94"/>
    <w:p w14:paraId="7DFE6EC9" w14:textId="77777777" w:rsidR="00244D94" w:rsidRPr="0045598C" w:rsidRDefault="00244D94"/>
    <w:p w14:paraId="24ED1A05" w14:textId="77777777" w:rsidR="00244D94" w:rsidRPr="0045598C" w:rsidRDefault="00244D94"/>
    <w:p w14:paraId="370BF52E" w14:textId="77777777" w:rsidR="00244D94" w:rsidRPr="0045598C" w:rsidRDefault="00244D94"/>
    <w:p w14:paraId="60C9A480" w14:textId="77777777" w:rsidR="00244D94" w:rsidRPr="0045598C" w:rsidRDefault="00244D94"/>
    <w:p w14:paraId="32B8A495" w14:textId="77777777" w:rsidR="00244D94" w:rsidRPr="0045598C" w:rsidRDefault="00244D94"/>
    <w:p w14:paraId="708EB90C" w14:textId="77777777" w:rsidR="00244D94" w:rsidRPr="0045598C" w:rsidRDefault="00244D94"/>
    <w:sectPr w:rsidR="00244D94" w:rsidRPr="0045598C" w:rsidSect="006D70F0">
      <w:pgSz w:w="16838" w:h="11906" w:orient="landscape"/>
      <w:pgMar w:top="1800" w:right="1440" w:bottom="1800" w:left="144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D7D2D" w14:textId="77777777" w:rsidR="006D4889" w:rsidRDefault="006D4889" w:rsidP="00D07426">
      <w:r>
        <w:separator/>
      </w:r>
    </w:p>
  </w:endnote>
  <w:endnote w:type="continuationSeparator" w:id="0">
    <w:p w14:paraId="021B4631" w14:textId="77777777" w:rsidR="006D4889" w:rsidRDefault="006D4889" w:rsidP="00D0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400008"/>
      <w:docPartObj>
        <w:docPartGallery w:val="Page Numbers (Bottom of Page)"/>
        <w:docPartUnique/>
      </w:docPartObj>
    </w:sdtPr>
    <w:sdtEndPr/>
    <w:sdtContent>
      <w:p w14:paraId="49246608" w14:textId="69672028" w:rsidR="00624C14" w:rsidRDefault="00624C14">
        <w:pPr>
          <w:pStyle w:val="a5"/>
          <w:jc w:val="center"/>
        </w:pPr>
        <w:r>
          <w:fldChar w:fldCharType="begin"/>
        </w:r>
        <w:r>
          <w:instrText>PAGE   \* MERGEFORMAT</w:instrText>
        </w:r>
        <w:r>
          <w:fldChar w:fldCharType="separate"/>
        </w:r>
        <w:r>
          <w:rPr>
            <w:lang w:val="zh-CN"/>
          </w:rPr>
          <w:t>2</w:t>
        </w:r>
        <w:r>
          <w:fldChar w:fldCharType="end"/>
        </w:r>
      </w:p>
    </w:sdtContent>
  </w:sdt>
  <w:p w14:paraId="19877AB2" w14:textId="77777777" w:rsidR="00624C14" w:rsidRDefault="00624C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6825D" w14:textId="77777777" w:rsidR="006D4889" w:rsidRDefault="006D4889" w:rsidP="00D07426">
      <w:r>
        <w:separator/>
      </w:r>
    </w:p>
  </w:footnote>
  <w:footnote w:type="continuationSeparator" w:id="0">
    <w:p w14:paraId="05423E47" w14:textId="77777777" w:rsidR="006D4889" w:rsidRDefault="006D4889" w:rsidP="00D07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24"/>
    <w:rsid w:val="00005B1D"/>
    <w:rsid w:val="00060C06"/>
    <w:rsid w:val="0008219E"/>
    <w:rsid w:val="000B4C2D"/>
    <w:rsid w:val="000B7FB4"/>
    <w:rsid w:val="000D70FD"/>
    <w:rsid w:val="000E7908"/>
    <w:rsid w:val="000F05E0"/>
    <w:rsid w:val="000F0717"/>
    <w:rsid w:val="0010282B"/>
    <w:rsid w:val="0011476F"/>
    <w:rsid w:val="00117700"/>
    <w:rsid w:val="00120090"/>
    <w:rsid w:val="00120578"/>
    <w:rsid w:val="001238E9"/>
    <w:rsid w:val="00124201"/>
    <w:rsid w:val="00141C0D"/>
    <w:rsid w:val="001563FF"/>
    <w:rsid w:val="00156C84"/>
    <w:rsid w:val="001A7C0C"/>
    <w:rsid w:val="001D4940"/>
    <w:rsid w:val="001E1F9D"/>
    <w:rsid w:val="001E3113"/>
    <w:rsid w:val="002027FD"/>
    <w:rsid w:val="002037BB"/>
    <w:rsid w:val="00244D94"/>
    <w:rsid w:val="00245624"/>
    <w:rsid w:val="002629E0"/>
    <w:rsid w:val="00274658"/>
    <w:rsid w:val="00282459"/>
    <w:rsid w:val="00293382"/>
    <w:rsid w:val="002F45C3"/>
    <w:rsid w:val="0030233A"/>
    <w:rsid w:val="00332FAE"/>
    <w:rsid w:val="00335C24"/>
    <w:rsid w:val="00366216"/>
    <w:rsid w:val="00390691"/>
    <w:rsid w:val="00390718"/>
    <w:rsid w:val="003A0D3F"/>
    <w:rsid w:val="003A497E"/>
    <w:rsid w:val="003B08C8"/>
    <w:rsid w:val="003C1B5F"/>
    <w:rsid w:val="003D1E03"/>
    <w:rsid w:val="003D3D56"/>
    <w:rsid w:val="003E7576"/>
    <w:rsid w:val="003F641C"/>
    <w:rsid w:val="00431A97"/>
    <w:rsid w:val="0044134C"/>
    <w:rsid w:val="0045598C"/>
    <w:rsid w:val="004711EE"/>
    <w:rsid w:val="00473CD3"/>
    <w:rsid w:val="00480B57"/>
    <w:rsid w:val="004A1AA9"/>
    <w:rsid w:val="004B5BD1"/>
    <w:rsid w:val="004E73B2"/>
    <w:rsid w:val="004F5174"/>
    <w:rsid w:val="00503BD4"/>
    <w:rsid w:val="005142BB"/>
    <w:rsid w:val="0051659A"/>
    <w:rsid w:val="0054509A"/>
    <w:rsid w:val="0057228D"/>
    <w:rsid w:val="0057241F"/>
    <w:rsid w:val="00572C50"/>
    <w:rsid w:val="00583CC0"/>
    <w:rsid w:val="005A4BFD"/>
    <w:rsid w:val="005B5195"/>
    <w:rsid w:val="005B6F43"/>
    <w:rsid w:val="005D3AE9"/>
    <w:rsid w:val="005F4B08"/>
    <w:rsid w:val="005F6285"/>
    <w:rsid w:val="0060598B"/>
    <w:rsid w:val="006103C1"/>
    <w:rsid w:val="00610915"/>
    <w:rsid w:val="00624C14"/>
    <w:rsid w:val="00627D21"/>
    <w:rsid w:val="00642B35"/>
    <w:rsid w:val="00692CAC"/>
    <w:rsid w:val="0069606E"/>
    <w:rsid w:val="006B2C2A"/>
    <w:rsid w:val="006D4889"/>
    <w:rsid w:val="006D70F0"/>
    <w:rsid w:val="006F5168"/>
    <w:rsid w:val="00711978"/>
    <w:rsid w:val="0071323D"/>
    <w:rsid w:val="007216AC"/>
    <w:rsid w:val="007304CC"/>
    <w:rsid w:val="00776CF1"/>
    <w:rsid w:val="00783942"/>
    <w:rsid w:val="007978A0"/>
    <w:rsid w:val="007B1F3C"/>
    <w:rsid w:val="007C0333"/>
    <w:rsid w:val="007E359B"/>
    <w:rsid w:val="007E3E36"/>
    <w:rsid w:val="00813134"/>
    <w:rsid w:val="0083606B"/>
    <w:rsid w:val="00845575"/>
    <w:rsid w:val="008549E3"/>
    <w:rsid w:val="00870791"/>
    <w:rsid w:val="00897F13"/>
    <w:rsid w:val="008B7262"/>
    <w:rsid w:val="008E0F88"/>
    <w:rsid w:val="00923A8B"/>
    <w:rsid w:val="00945D17"/>
    <w:rsid w:val="009B21B2"/>
    <w:rsid w:val="009E5618"/>
    <w:rsid w:val="009F3BC6"/>
    <w:rsid w:val="00A4749D"/>
    <w:rsid w:val="00A47D2B"/>
    <w:rsid w:val="00A92043"/>
    <w:rsid w:val="00AD428A"/>
    <w:rsid w:val="00AD5EEA"/>
    <w:rsid w:val="00AE5284"/>
    <w:rsid w:val="00B15476"/>
    <w:rsid w:val="00B24625"/>
    <w:rsid w:val="00B30C94"/>
    <w:rsid w:val="00B3194F"/>
    <w:rsid w:val="00B973BA"/>
    <w:rsid w:val="00BA48E2"/>
    <w:rsid w:val="00BA7FB5"/>
    <w:rsid w:val="00BB1DB2"/>
    <w:rsid w:val="00BB36DE"/>
    <w:rsid w:val="00BB66CB"/>
    <w:rsid w:val="00BC1F4F"/>
    <w:rsid w:val="00BE2CD2"/>
    <w:rsid w:val="00BF7E71"/>
    <w:rsid w:val="00C20F40"/>
    <w:rsid w:val="00C21AC9"/>
    <w:rsid w:val="00C53E93"/>
    <w:rsid w:val="00C712E7"/>
    <w:rsid w:val="00C732F1"/>
    <w:rsid w:val="00C74706"/>
    <w:rsid w:val="00C803C8"/>
    <w:rsid w:val="00C95A8B"/>
    <w:rsid w:val="00CA3BC3"/>
    <w:rsid w:val="00CC7294"/>
    <w:rsid w:val="00CF1F7F"/>
    <w:rsid w:val="00D03F30"/>
    <w:rsid w:val="00D048CC"/>
    <w:rsid w:val="00D07426"/>
    <w:rsid w:val="00D11EAD"/>
    <w:rsid w:val="00D20DB8"/>
    <w:rsid w:val="00D33459"/>
    <w:rsid w:val="00D34121"/>
    <w:rsid w:val="00D4749D"/>
    <w:rsid w:val="00D66A09"/>
    <w:rsid w:val="00D816DB"/>
    <w:rsid w:val="00D856B6"/>
    <w:rsid w:val="00DC0887"/>
    <w:rsid w:val="00DC1534"/>
    <w:rsid w:val="00DD2163"/>
    <w:rsid w:val="00DF2BEE"/>
    <w:rsid w:val="00E36F08"/>
    <w:rsid w:val="00E538E7"/>
    <w:rsid w:val="00E75656"/>
    <w:rsid w:val="00E977D6"/>
    <w:rsid w:val="00EB1744"/>
    <w:rsid w:val="00ED2EED"/>
    <w:rsid w:val="00ED42D3"/>
    <w:rsid w:val="00EE7FB1"/>
    <w:rsid w:val="00EF6A3F"/>
    <w:rsid w:val="00F10885"/>
    <w:rsid w:val="00F20852"/>
    <w:rsid w:val="00F23B88"/>
    <w:rsid w:val="00F3516E"/>
    <w:rsid w:val="00F46F8A"/>
    <w:rsid w:val="00F76A7A"/>
    <w:rsid w:val="00F77491"/>
    <w:rsid w:val="00F8233E"/>
    <w:rsid w:val="00F903F2"/>
    <w:rsid w:val="00FA539F"/>
    <w:rsid w:val="00FD4FB0"/>
    <w:rsid w:val="00FE62AD"/>
    <w:rsid w:val="0F55685A"/>
    <w:rsid w:val="6DE60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B0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174"/>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Pr>
      <w:sz w:val="21"/>
      <w:szCs w:val="21"/>
    </w:rPr>
  </w:style>
  <w:style w:type="table" w:customStyle="1" w:styleId="1">
    <w:name w:val="网格型1"/>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basedOn w:val="a0"/>
    <w:rPr>
      <w:rFonts w:ascii="Arial" w:hAnsi="Arial" w:cs="Arial" w:hint="default"/>
      <w:color w:val="000000"/>
      <w:sz w:val="22"/>
      <w:szCs w:val="22"/>
      <w:u w:val="none"/>
    </w:rPr>
  </w:style>
  <w:style w:type="character" w:customStyle="1" w:styleId="font01">
    <w:name w:val="font01"/>
    <w:basedOn w:val="a0"/>
    <w:rPr>
      <w:rFonts w:ascii="宋体" w:eastAsia="宋体" w:hAnsi="宋体" w:cs="宋体" w:hint="eastAsia"/>
      <w:color w:val="000000"/>
      <w:sz w:val="22"/>
      <w:szCs w:val="22"/>
      <w:u w:val="non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rPr>
      <w:kern w:val="2"/>
      <w:sz w:val="21"/>
      <w:szCs w:val="24"/>
    </w:rPr>
  </w:style>
  <w:style w:type="paragraph" w:styleId="ab">
    <w:name w:val="Balloon Text"/>
    <w:basedOn w:val="a"/>
    <w:link w:val="ac"/>
    <w:uiPriority w:val="99"/>
    <w:semiHidden/>
    <w:unhideWhenUsed/>
    <w:rsid w:val="0054509A"/>
    <w:rPr>
      <w:rFonts w:ascii="Lucida Grande" w:hAnsi="Lucida Grande" w:cs="Lucida Grande"/>
      <w:sz w:val="18"/>
      <w:szCs w:val="18"/>
    </w:rPr>
  </w:style>
  <w:style w:type="character" w:customStyle="1" w:styleId="ac">
    <w:name w:val="批注框文本 字符"/>
    <w:basedOn w:val="a0"/>
    <w:link w:val="ab"/>
    <w:uiPriority w:val="99"/>
    <w:semiHidden/>
    <w:rsid w:val="0054509A"/>
    <w:rPr>
      <w:rFonts w:ascii="Lucida Grande" w:hAnsi="Lucida Grande" w:cs="Lucida Grande"/>
      <w:kern w:val="2"/>
      <w:sz w:val="18"/>
      <w:szCs w:val="18"/>
      <w:lang w:eastAsia="zh-CN"/>
    </w:rPr>
  </w:style>
  <w:style w:type="character" w:styleId="ad">
    <w:name w:val="line number"/>
    <w:basedOn w:val="a0"/>
    <w:uiPriority w:val="99"/>
    <w:semiHidden/>
    <w:unhideWhenUsed/>
    <w:rsid w:val="00624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ti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1910</Words>
  <Characters>10893</Characters>
  <Application>Microsoft Office Word</Application>
  <DocSecurity>0</DocSecurity>
  <Lines>90</Lines>
  <Paragraphs>25</Paragraphs>
  <ScaleCrop>false</ScaleCrop>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2021-05-21T16:44:00Z</dcterms:created>
  <dcterms:modified xsi:type="dcterms:W3CDTF">2021-05-23T09:57:00Z</dcterms:modified>
</cp:coreProperties>
</file>