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97" w:rsidRPr="00535DF8" w:rsidRDefault="007E0997" w:rsidP="007E099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Number of symptoms simultaneously experienced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865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patients at baseline. </w:t>
      </w:r>
    </w:p>
    <w:p w:rsidR="007E0997" w:rsidRPr="00535DF8" w:rsidRDefault="007E0997" w:rsidP="007E099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2546"/>
        <w:gridCol w:w="2268"/>
      </w:tblGrid>
      <w:tr w:rsidR="007E0997" w:rsidRPr="00535DF8" w:rsidTr="002004A5">
        <w:trPr>
          <w:trHeight w:val="300"/>
        </w:trPr>
        <w:tc>
          <w:tcPr>
            <w:tcW w:w="4325" w:type="dxa"/>
            <w:vMerge w:val="restart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Number of symptoms</w:t>
            </w:r>
          </w:p>
        </w:tc>
        <w:tc>
          <w:tcPr>
            <w:tcW w:w="4814" w:type="dxa"/>
            <w:gridSpan w:val="2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Patients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vMerge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%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≤4</w:t>
            </w:r>
          </w:p>
        </w:tc>
        <w:tc>
          <w:tcPr>
            <w:tcW w:w="2546" w:type="dxa"/>
            <w:shd w:val="clear" w:color="auto" w:fill="auto"/>
            <w:noWrap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7.9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6.6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8.7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10.1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10.3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12.6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7.5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7.4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9.8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4.5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4.9</w:t>
            </w:r>
          </w:p>
        </w:tc>
      </w:tr>
      <w:tr w:rsidR="007E0997" w:rsidRPr="00535DF8" w:rsidTr="002004A5">
        <w:trPr>
          <w:trHeight w:val="300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≥15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9.8</w:t>
            </w:r>
          </w:p>
        </w:tc>
      </w:tr>
    </w:tbl>
    <w:p w:rsidR="007E0997" w:rsidRPr="00535DF8" w:rsidRDefault="007E0997" w:rsidP="007E099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0997" w:rsidRPr="00535DF8" w:rsidRDefault="007E0997" w:rsidP="007E099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E0997" w:rsidRPr="00535DF8" w:rsidRDefault="007E0997" w:rsidP="007E099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2.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Most frequent combinations of concomitant symptoms among 865 patients at baseline.</w:t>
      </w:r>
    </w:p>
    <w:p w:rsidR="007E0997" w:rsidRPr="00535DF8" w:rsidRDefault="007E0997" w:rsidP="007E099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8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  <w:gridCol w:w="1559"/>
        <w:gridCol w:w="1559"/>
        <w:gridCol w:w="1559"/>
      </w:tblGrid>
      <w:tr w:rsidR="007E0997" w:rsidRPr="00535DF8" w:rsidTr="002004A5">
        <w:trPr>
          <w:trHeight w:val="300"/>
        </w:trPr>
        <w:tc>
          <w:tcPr>
            <w:tcW w:w="4406" w:type="dxa"/>
            <w:vMerge w:val="restart"/>
            <w:shd w:val="clear" w:color="auto" w:fill="auto"/>
            <w:noWrap/>
            <w:vAlign w:val="center"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Symptoms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 symptoms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Patients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vMerge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% 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Asthenia, 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68.9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Asthenia,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appetite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68.3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Asthenia, Drowsiness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60.7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appetite, 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60.0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appetite, Asthenia, 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58.6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Asthenia, Pain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57.7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Asthenia, Depression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53.9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Asthenia, Drowsiness, 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52.1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Asthenia, Drowsiness,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appetite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52.0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Pain, 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51.1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Asthenia, Nausea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50.9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Pain, 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Asthenia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49.7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Pain,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appetite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49.1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Pain,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appetite, Asthenia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48.1</w:t>
            </w:r>
          </w:p>
        </w:tc>
      </w:tr>
      <w:tr w:rsidR="007E0997" w:rsidRPr="00535DF8" w:rsidTr="002004A5">
        <w:trPr>
          <w:trHeight w:val="106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Asthenia, Drowsiness, 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appetite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46.2</w:t>
            </w:r>
          </w:p>
        </w:tc>
      </w:tr>
      <w:tr w:rsidR="007E0997" w:rsidRPr="00535DF8" w:rsidTr="002004A5">
        <w:trPr>
          <w:trHeight w:val="300"/>
        </w:trPr>
        <w:tc>
          <w:tcPr>
            <w:tcW w:w="4406" w:type="dxa"/>
            <w:shd w:val="clear" w:color="auto" w:fill="auto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Pain,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appetite, 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Asthenia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43.2</w:t>
            </w:r>
          </w:p>
        </w:tc>
      </w:tr>
    </w:tbl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997" w:rsidRPr="00535DF8" w:rsidRDefault="007E0997" w:rsidP="007E09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E0997" w:rsidRPr="00535DF8" w:rsidRDefault="007E0997" w:rsidP="007E099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. Prevalence of symptoms experienced by 865 patients at baseline </w:t>
      </w:r>
      <w:r>
        <w:rPr>
          <w:rFonts w:ascii="Times New Roman" w:hAnsi="Times New Roman" w:cs="Times New Roman"/>
          <w:sz w:val="24"/>
          <w:szCs w:val="24"/>
          <w:lang w:val="en-US"/>
        </w:rPr>
        <w:t>in relation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four major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tumor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sites.</w:t>
      </w: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701"/>
        <w:gridCol w:w="1701"/>
        <w:gridCol w:w="1701"/>
        <w:gridCol w:w="1701"/>
      </w:tblGrid>
      <w:tr w:rsidR="007E0997" w:rsidRPr="00535DF8" w:rsidTr="002004A5">
        <w:trPr>
          <w:trHeight w:val="643"/>
        </w:trPr>
        <w:tc>
          <w:tcPr>
            <w:tcW w:w="2279" w:type="dxa"/>
            <w:vMerge w:val="restart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Symptoms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center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Primary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tumor </w:t>
            </w: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site,</w:t>
            </w:r>
          </w:p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prevalence of symptoms (%)</w:t>
            </w:r>
          </w:p>
        </w:tc>
      </w:tr>
      <w:tr w:rsidR="007E0997" w:rsidRPr="00535DF8" w:rsidTr="002004A5">
        <w:trPr>
          <w:trHeight w:val="643"/>
        </w:trPr>
        <w:tc>
          <w:tcPr>
            <w:tcW w:w="2279" w:type="dxa"/>
            <w:vMerge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Lung</w:t>
            </w:r>
          </w:p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(N=151)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Pancreas</w:t>
            </w:r>
          </w:p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(N=76)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n-</w:t>
            </w: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rectum</w:t>
            </w:r>
          </w:p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(N=75)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Breast</w:t>
            </w:r>
          </w:p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(N=50)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Asthenia 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89.4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89.5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90.7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88.0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well-being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72.8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73.3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66.0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appetite 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71.5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77.3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66.0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Drowsiness 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64.2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69.3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76.0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Pain 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66.9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69.7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62.0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68.4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61.3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58.0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Anxiety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57.6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68.0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Breathlessness 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59.6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35.5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</w:p>
        </w:tc>
      </w:tr>
      <w:tr w:rsidR="007E0997" w:rsidRPr="00535DF8" w:rsidTr="002004A5">
        <w:trPr>
          <w:trHeight w:val="248"/>
        </w:trPr>
        <w:tc>
          <w:tcPr>
            <w:tcW w:w="2279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Nausea 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35.8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55.3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</w:tr>
    </w:tbl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  <w:sectPr w:rsidR="007E0997" w:rsidRPr="00535DF8" w:rsidSect="00F32C5F">
          <w:footerReference w:type="default" r:id="rId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4.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Prevalence and intensity of four physical symptoms in 780 patients according to intensity of anxiety or depression.</w:t>
      </w:r>
    </w:p>
    <w:p w:rsidR="007E0997" w:rsidRPr="00535DF8" w:rsidRDefault="007E0997" w:rsidP="007E099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tbl>
      <w:tblPr>
        <w:tblW w:w="145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559"/>
        <w:gridCol w:w="1417"/>
        <w:gridCol w:w="1134"/>
        <w:gridCol w:w="1418"/>
        <w:gridCol w:w="1276"/>
        <w:gridCol w:w="1417"/>
        <w:gridCol w:w="1559"/>
        <w:gridCol w:w="1418"/>
        <w:gridCol w:w="1276"/>
      </w:tblGrid>
      <w:tr w:rsidR="007E0997" w:rsidRPr="00535DF8" w:rsidTr="002004A5">
        <w:trPr>
          <w:trHeight w:val="300"/>
        </w:trPr>
        <w:tc>
          <w:tcPr>
            <w:tcW w:w="2052" w:type="dxa"/>
            <w:vMerge w:val="restart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 </w:t>
            </w:r>
          </w:p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Symptoms</w:t>
            </w:r>
          </w:p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245" w:type="dxa"/>
            <w:gridSpan w:val="4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Intensity of anxiety</w:t>
            </w:r>
          </w:p>
        </w:tc>
        <w:tc>
          <w:tcPr>
            <w:tcW w:w="5670" w:type="dxa"/>
            <w:gridSpan w:val="4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Intensity of depression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vMerge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–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–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10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value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it-IT"/>
              </w:rPr>
              <w:t>a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–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–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10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value</w:t>
            </w: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it-IT"/>
              </w:rPr>
              <w:t>a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vMerge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(N=324)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(N=279)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(N=177)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(N=298)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(N=274)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(N=208)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 xml:space="preserve">Asthenia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N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294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270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269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264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202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90.7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96.8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96.0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&lt;0.05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90.3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96.4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97.1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Intensity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4.67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5.03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6.32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4.34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4.34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6.58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Pain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N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198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197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188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187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148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61.1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70.6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72.3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&lt;0.05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63.1%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68.2%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71.2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NS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Intensity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2.64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3.08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3.64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2.79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3.45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Breathlessness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N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151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107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41.7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54.1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50.8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&lt;0.05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38.3%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56.6%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51.4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&lt;0.05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Intensity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2.30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</w:t>
            </w: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1.73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2.43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2.19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Nausea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N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115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%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36.1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49.1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53.1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32.2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50.0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55.3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00"/>
        </w:trPr>
        <w:tc>
          <w:tcPr>
            <w:tcW w:w="2052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t-IT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E0997" w:rsidRPr="00535DF8" w:rsidRDefault="007E0997" w:rsidP="002004A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t-IT"/>
              </w:rPr>
              <w:t>Intensity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1.27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1.69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1.76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2.72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E0997" w:rsidRPr="00535DF8" w:rsidRDefault="007E0997" w:rsidP="002004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</w:tbl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not statistically significant.</w:t>
      </w: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value for difference across levels of intensity of anxiety or depression.</w:t>
      </w:r>
    </w:p>
    <w:p w:rsidR="007E0997" w:rsidRPr="00535DF8" w:rsidRDefault="007E0997" w:rsidP="007E099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0997" w:rsidRPr="00535DF8" w:rsidRDefault="007E0997" w:rsidP="007E09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7E0997" w:rsidRPr="00535DF8" w:rsidSect="00F32C5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5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. Changes in intensity of main symptoms between day 0 and day 7 in 508 patients with severe degree of intensity at baseline.</w:t>
      </w: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135"/>
        <w:gridCol w:w="1559"/>
        <w:gridCol w:w="1560"/>
        <w:gridCol w:w="1842"/>
        <w:gridCol w:w="992"/>
      </w:tblGrid>
      <w:tr w:rsidR="007E0997" w:rsidRPr="00535DF8" w:rsidTr="002004A5">
        <w:trPr>
          <w:trHeight w:val="366"/>
        </w:trPr>
        <w:tc>
          <w:tcPr>
            <w:tcW w:w="1984" w:type="dxa"/>
            <w:vMerge w:val="restart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Symptoms</w:t>
            </w:r>
          </w:p>
        </w:tc>
        <w:tc>
          <w:tcPr>
            <w:tcW w:w="1135" w:type="dxa"/>
            <w:vMerge w:val="restart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patients</w:t>
            </w:r>
          </w:p>
        </w:tc>
        <w:tc>
          <w:tcPr>
            <w:tcW w:w="4961" w:type="dxa"/>
            <w:gridSpan w:val="3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Intensity, mean (SD)</w:t>
            </w:r>
          </w:p>
        </w:tc>
        <w:tc>
          <w:tcPr>
            <w:tcW w:w="992" w:type="dxa"/>
            <w:vMerge w:val="restart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Merge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 0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 7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Difference </w:t>
            </w:r>
          </w:p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(Day 7 – Day 0)</w:t>
            </w:r>
          </w:p>
        </w:tc>
        <w:tc>
          <w:tcPr>
            <w:tcW w:w="992" w:type="dxa"/>
            <w:vMerge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Asthenia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6.74 (1.63)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5.50 (2.43)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-1.24 (2.41)</w:t>
            </w:r>
          </w:p>
        </w:tc>
        <w:tc>
          <w:tcPr>
            <w:tcW w:w="992" w:type="dxa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Poor well-being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6.55 (1.41)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5.21 (2.38)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-1.34 (2.41)</w:t>
            </w:r>
          </w:p>
        </w:tc>
        <w:tc>
          <w:tcPr>
            <w:tcW w:w="992" w:type="dxa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appetite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6.86 (1.66)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5.17 (2.91)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-1.69 (2.83)</w:t>
            </w:r>
          </w:p>
        </w:tc>
        <w:tc>
          <w:tcPr>
            <w:tcW w:w="992" w:type="dxa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Drowsiness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6.51 (1.49)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4.57 (2.74)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-1.94 (2.75)</w:t>
            </w:r>
          </w:p>
        </w:tc>
        <w:tc>
          <w:tcPr>
            <w:tcW w:w="992" w:type="dxa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6.16 (1.31)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3.96 (2.37)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-2.20 (2.57)</w:t>
            </w:r>
          </w:p>
        </w:tc>
        <w:tc>
          <w:tcPr>
            <w:tcW w:w="992" w:type="dxa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6.63 (1.62)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5.04 (2.57)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-1.58 (2.55)</w:t>
            </w:r>
          </w:p>
        </w:tc>
        <w:tc>
          <w:tcPr>
            <w:tcW w:w="992" w:type="dxa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Anxiety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6.47 (1.50)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4.86 (2.49)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-1.61 (2.39)</w:t>
            </w:r>
          </w:p>
        </w:tc>
        <w:tc>
          <w:tcPr>
            <w:tcW w:w="99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Breathlessness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6.56 (1.59)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 (2.75)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-1.56 (2.46)</w:t>
            </w:r>
          </w:p>
        </w:tc>
        <w:tc>
          <w:tcPr>
            <w:tcW w:w="992" w:type="dxa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366"/>
        </w:trPr>
        <w:tc>
          <w:tcPr>
            <w:tcW w:w="1984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Nausea</w:t>
            </w:r>
          </w:p>
        </w:tc>
        <w:tc>
          <w:tcPr>
            <w:tcW w:w="1135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559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6.46 (1.56)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 (3.02)</w:t>
            </w:r>
          </w:p>
        </w:tc>
        <w:tc>
          <w:tcPr>
            <w:tcW w:w="1842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-2.44 (3.02)</w:t>
            </w:r>
          </w:p>
        </w:tc>
        <w:tc>
          <w:tcPr>
            <w:tcW w:w="992" w:type="dxa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</w:tbl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not statistically significant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SD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standard deviation.</w:t>
      </w: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value for difference between day 7 and day 0.</w:t>
      </w: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7E0997" w:rsidRPr="00535DF8" w:rsidSect="005418A2">
          <w:footerReference w:type="default" r:id="rId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E0997" w:rsidRPr="00535DF8" w:rsidRDefault="007E0997" w:rsidP="007E099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6.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Changes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symptom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prevalence between day 0 and day 7 in 508 patients according to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setting.</w:t>
      </w:r>
    </w:p>
    <w:p w:rsidR="007E0997" w:rsidRPr="00535DF8" w:rsidRDefault="007E0997" w:rsidP="007E0997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1701"/>
        <w:gridCol w:w="1701"/>
      </w:tblGrid>
      <w:tr w:rsidR="007E0997" w:rsidRPr="00535DF8" w:rsidTr="002004A5">
        <w:trPr>
          <w:trHeight w:val="371"/>
        </w:trPr>
        <w:tc>
          <w:tcPr>
            <w:tcW w:w="2268" w:type="dxa"/>
            <w:vMerge w:val="restart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Symptoms</w:t>
            </w:r>
          </w:p>
        </w:tc>
        <w:tc>
          <w:tcPr>
            <w:tcW w:w="1560" w:type="dxa"/>
            <w:vMerge w:val="restart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Setting</w:t>
            </w:r>
          </w:p>
        </w:tc>
        <w:tc>
          <w:tcPr>
            <w:tcW w:w="5103" w:type="dxa"/>
            <w:gridSpan w:val="3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Prevalence, N (%)</w:t>
            </w:r>
          </w:p>
        </w:tc>
      </w:tr>
      <w:tr w:rsidR="007E0997" w:rsidRPr="00535DF8" w:rsidTr="002004A5">
        <w:trPr>
          <w:trHeight w:val="278"/>
        </w:trPr>
        <w:tc>
          <w:tcPr>
            <w:tcW w:w="2268" w:type="dxa"/>
            <w:vMerge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 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Asthenia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 (93.5)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 (94.6)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 (92.4)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 (88.0)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(88.6)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(93.2)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Poor well-being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 (81.2)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 (81.2)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(68.5)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(71.7)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(70.5)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(70.5)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</w:t>
            </w:r>
            <w:r w:rsidRPr="00535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appetite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 (75.3)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 (75.3)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(73.9)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(60.9)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&lt;0.05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(59.1)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(59.1)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Drowsiness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 (71.0)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 (70.7)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(69.6)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(68.5)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(65.9)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(56.8)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 (71.8)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 (67.7)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211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(48.9)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(45.7)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(70.5)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(56.8)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701" w:type="dxa"/>
            <w:shd w:val="clear" w:color="auto" w:fill="FFFFFF" w:themeFill="background1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 (60.2)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 (62.9)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(72.8)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(68.5)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(29.5)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(50.0)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&lt;0.05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Anxiety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 (56.2)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 (61.8)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&lt;0.05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(60.9)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(52.2)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(56.8)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(52.3)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64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Breathlessness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 (48.9)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 (40.6)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(39.1)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(31.5)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(34.1)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(27.3)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139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Nausea</w:t>
            </w: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 (50.3)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 (45.2)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&lt;0.05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Hospice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(32.6)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(18.5)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(18.2)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(15.9)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7E0997" w:rsidRPr="00535DF8" w:rsidTr="002004A5">
        <w:trPr>
          <w:trHeight w:val="298"/>
        </w:trPr>
        <w:tc>
          <w:tcPr>
            <w:tcW w:w="2268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97" w:rsidRPr="00535DF8" w:rsidRDefault="007E0997" w:rsidP="002004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535D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997" w:rsidRPr="00535DF8" w:rsidRDefault="007E0997" w:rsidP="002004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not statistically significant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SD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standard deviation.</w:t>
      </w:r>
    </w:p>
    <w:p w:rsidR="007E0997" w:rsidRPr="00535DF8" w:rsidRDefault="007E0997" w:rsidP="007E09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D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value for difference between day 7 and day 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D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 xml:space="preserve">value for difference 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setting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5D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4D0" w:rsidRDefault="000D54D0">
      <w:bookmarkStart w:id="0" w:name="_GoBack"/>
      <w:bookmarkEnd w:id="0"/>
    </w:p>
    <w:sectPr w:rsidR="000D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641881"/>
      <w:docPartObj>
        <w:docPartGallery w:val="Page Numbers (Bottom of Page)"/>
        <w:docPartUnique/>
      </w:docPartObj>
    </w:sdtPr>
    <w:sdtEndPr/>
    <w:sdtContent>
      <w:p w:rsidR="001635D6" w:rsidRDefault="007E0997" w:rsidP="009B1242">
        <w:pPr>
          <w:pStyle w:val="Footer"/>
          <w:jc w:val="right"/>
        </w:pPr>
        <w:r w:rsidRPr="00C22F33">
          <w:rPr>
            <w:rFonts w:ascii="Times New Roman" w:hAnsi="Times New Roman" w:cs="Times New Roman"/>
          </w:rPr>
          <w:fldChar w:fldCharType="begin"/>
        </w:r>
        <w:r w:rsidRPr="00C22F33">
          <w:rPr>
            <w:rFonts w:ascii="Times New Roman" w:hAnsi="Times New Roman" w:cs="Times New Roman"/>
          </w:rPr>
          <w:instrText xml:space="preserve"> PAGE   \* MERGEFORMAT </w:instrText>
        </w:r>
        <w:r w:rsidRPr="00C22F3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C22F3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061753"/>
      <w:docPartObj>
        <w:docPartGallery w:val="Page Numbers (Bottom of Page)"/>
        <w:docPartUnique/>
      </w:docPartObj>
    </w:sdtPr>
    <w:sdtEndPr/>
    <w:sdtContent>
      <w:p w:rsidR="001635D6" w:rsidRDefault="007E0997" w:rsidP="009B1242">
        <w:pPr>
          <w:pStyle w:val="Footer"/>
          <w:jc w:val="right"/>
        </w:pPr>
        <w:r w:rsidRPr="00C22F33">
          <w:rPr>
            <w:rFonts w:ascii="Times New Roman" w:hAnsi="Times New Roman" w:cs="Times New Roman"/>
          </w:rPr>
          <w:fldChar w:fldCharType="begin"/>
        </w:r>
        <w:r w:rsidRPr="00C22F33">
          <w:rPr>
            <w:rFonts w:ascii="Times New Roman" w:hAnsi="Times New Roman" w:cs="Times New Roman"/>
          </w:rPr>
          <w:instrText xml:space="preserve"> PAGE   \* MERGEFORMAT </w:instrText>
        </w:r>
        <w:r w:rsidRPr="00C22F3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C22F33"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97"/>
    <w:rsid w:val="000D54D0"/>
    <w:rsid w:val="007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2C8AB-6EA7-4C98-945B-D2C0C89A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9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97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7E099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2020-08-11T11:42:00Z</dcterms:created>
  <dcterms:modified xsi:type="dcterms:W3CDTF">2020-08-11T11:43:00Z</dcterms:modified>
</cp:coreProperties>
</file>