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0922" w14:textId="2D3A4268" w:rsidR="00F500C1" w:rsidRPr="00F500C1" w:rsidRDefault="00C44159" w:rsidP="00F500C1">
      <w:pPr>
        <w:rPr>
          <w:bCs/>
        </w:rPr>
      </w:pPr>
      <w:r w:rsidRPr="00C44159">
        <w:rPr>
          <w:bCs/>
        </w:rPr>
        <w:t>Suppl</w:t>
      </w:r>
      <w:r>
        <w:rPr>
          <w:bCs/>
        </w:rPr>
        <w:t>ementary</w:t>
      </w:r>
      <w:r w:rsidRPr="00C44159">
        <w:rPr>
          <w:bCs/>
        </w:rPr>
        <w:t xml:space="preserve"> Figure </w:t>
      </w:r>
      <w:r>
        <w:rPr>
          <w:bCs/>
        </w:rPr>
        <w:t>2</w:t>
      </w:r>
      <w:r w:rsidR="00F500C1" w:rsidRPr="00F500C1">
        <w:rPr>
          <w:bCs/>
        </w:rPr>
        <w:t xml:space="preserve">: Average daily temperature range (per month; </w:t>
      </w:r>
      <w:proofErr w:type="spellStart"/>
      <w:r w:rsidR="00F500C1" w:rsidRPr="00F500C1">
        <w:rPr>
          <w:bCs/>
        </w:rPr>
        <w:t>DRAvg</w:t>
      </w:r>
      <w:proofErr w:type="spellEnd"/>
      <w:r w:rsidR="00F500C1" w:rsidRPr="00F500C1">
        <w:rPr>
          <w:bCs/>
        </w:rPr>
        <w:t>) of selected sites (± 1 standard error) over a 101-year time period.  Only MO and IL did not significantly differ from one another (Tukey HSD; p = 0.12 for MO-IL, p &lt; 0.001 for all other site comparisons). Data from the 101-year period came from March 1, 1915-Oct. 31, 2015; data from the months of November, December, January, and February were omitted.</w:t>
      </w:r>
    </w:p>
    <w:p w14:paraId="0DE3D0DD" w14:textId="77777777" w:rsidR="00F500C1" w:rsidRDefault="00F500C1"/>
    <w:p w14:paraId="4BB252CD" w14:textId="7A1189E3" w:rsidR="00BE7B3E" w:rsidRDefault="00F500C1">
      <w:r w:rsidRPr="00B4490B">
        <w:rPr>
          <w:bCs/>
          <w:noProof/>
        </w:rPr>
        <w:drawing>
          <wp:inline distT="0" distB="0" distL="0" distR="0" wp14:anchorId="0C91B0F9" wp14:editId="4C3EFE9C">
            <wp:extent cx="5334000" cy="3105150"/>
            <wp:effectExtent l="19050" t="0" r="19050" b="0"/>
            <wp:docPr id="3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E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2D"/>
    <w:rsid w:val="001F352D"/>
    <w:rsid w:val="00BE7B3E"/>
    <w:rsid w:val="00C44159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B3E0"/>
  <w15:chartTrackingRefBased/>
  <w15:docId w15:val="{907C6C93-2938-45AC-90A1-C31E771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meone\Desktop\UNO%202014-%208-3-17\Dissertation\General%20exam\Presentation\Tables%20and%20figures\DR%20Monthvar%20101yr%20table%20fo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DR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Sheet1!$B$7:$B$11</c:f>
                <c:numCache>
                  <c:formatCode>General</c:formatCode>
                  <c:ptCount val="5"/>
                  <c:pt idx="0">
                    <c:v>2.9000000000000296E-2</c:v>
                  </c:pt>
                  <c:pt idx="1">
                    <c:v>2.6000000000000849E-2</c:v>
                  </c:pt>
                  <c:pt idx="2">
                    <c:v>2.6000000000000849E-2</c:v>
                  </c:pt>
                  <c:pt idx="3">
                    <c:v>2.300000000000001E-2</c:v>
                  </c:pt>
                  <c:pt idx="4">
                    <c:v>3.2000000000001104E-2</c:v>
                  </c:pt>
                </c:numCache>
              </c:numRef>
            </c:plus>
            <c:minus>
              <c:numRef>
                <c:f>Sheet1!$B$7:$B$11</c:f>
                <c:numCache>
                  <c:formatCode>General</c:formatCode>
                  <c:ptCount val="5"/>
                  <c:pt idx="0">
                    <c:v>2.9000000000000296E-2</c:v>
                  </c:pt>
                  <c:pt idx="1">
                    <c:v>2.6000000000000849E-2</c:v>
                  </c:pt>
                  <c:pt idx="2">
                    <c:v>2.6000000000000849E-2</c:v>
                  </c:pt>
                  <c:pt idx="3">
                    <c:v>2.300000000000001E-2</c:v>
                  </c:pt>
                  <c:pt idx="4">
                    <c:v>3.2000000000001104E-2</c:v>
                  </c:pt>
                </c:numCache>
              </c:numRef>
            </c:minus>
          </c:errBars>
          <c:cat>
            <c:strRef>
              <c:f>Sheet1!$A$2:$A$6</c:f>
              <c:strCache>
                <c:ptCount val="5"/>
                <c:pt idx="0">
                  <c:v>KS</c:v>
                </c:pt>
                <c:pt idx="1">
                  <c:v>MO</c:v>
                </c:pt>
                <c:pt idx="2">
                  <c:v>IL</c:v>
                </c:pt>
                <c:pt idx="3">
                  <c:v>KY</c:v>
                </c:pt>
                <c:pt idx="4">
                  <c:v>VA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14.34</c:v>
                </c:pt>
                <c:pt idx="1">
                  <c:v>12.68</c:v>
                </c:pt>
                <c:pt idx="2">
                  <c:v>12.78</c:v>
                </c:pt>
                <c:pt idx="3">
                  <c:v>11.4</c:v>
                </c:pt>
                <c:pt idx="4">
                  <c:v>14.11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1-4C19-A657-87F7896DA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35296"/>
        <c:axId val="122136832"/>
      </c:barChart>
      <c:catAx>
        <c:axId val="12213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136832"/>
        <c:crosses val="autoZero"/>
        <c:auto val="1"/>
        <c:lblAlgn val="ctr"/>
        <c:lblOffset val="100"/>
        <c:noMultiLvlLbl val="0"/>
      </c:catAx>
      <c:valAx>
        <c:axId val="122136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>
                    <a:latin typeface="Calibri"/>
                  </a:rPr>
                  <a:t>DRAvg</a:t>
                </a:r>
                <a:r>
                  <a:rPr lang="en-US" sz="1400" baseline="0">
                    <a:latin typeface="Calibri"/>
                  </a:rPr>
                  <a:t> (</a:t>
                </a:r>
                <a:r>
                  <a:rPr lang="en-US" sz="1400">
                    <a:latin typeface="Calibri"/>
                  </a:rPr>
                  <a:t>°C)</a:t>
                </a:r>
                <a:endParaRPr lang="en-US" sz="1400"/>
              </a:p>
            </c:rich>
          </c:tx>
          <c:layout>
            <c:manualLayout>
              <c:xMode val="edge"/>
              <c:yMode val="edge"/>
              <c:x val="2.1428571428571529E-2"/>
              <c:y val="0.359562017937944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213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Preston</dc:creator>
  <cp:keywords/>
  <dc:description/>
  <cp:lastModifiedBy>Devin Preston</cp:lastModifiedBy>
  <cp:revision>3</cp:revision>
  <dcterms:created xsi:type="dcterms:W3CDTF">2021-05-03T21:15:00Z</dcterms:created>
  <dcterms:modified xsi:type="dcterms:W3CDTF">2021-05-14T20:48:00Z</dcterms:modified>
</cp:coreProperties>
</file>