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644B0" w14:textId="47DCA194" w:rsidR="00740C2A" w:rsidRPr="002A3BD0" w:rsidRDefault="000F1F44" w:rsidP="00740C2A">
      <w:pPr>
        <w:spacing w:line="480" w:lineRule="auto"/>
        <w:rPr>
          <w:b/>
          <w:lang w:val="en-US"/>
        </w:rPr>
      </w:pPr>
      <w:r w:rsidRPr="002A3BD0">
        <w:rPr>
          <w:b/>
          <w:lang w:val="en-US"/>
        </w:rPr>
        <w:t>Additional file 1: Supplementary Methods</w:t>
      </w:r>
    </w:p>
    <w:p w14:paraId="2990ED1C" w14:textId="69A48794" w:rsidR="003C09AA" w:rsidRPr="002A3BD0" w:rsidRDefault="003C09AA" w:rsidP="00D66613">
      <w:pPr>
        <w:spacing w:line="360" w:lineRule="auto"/>
        <w:rPr>
          <w:rStyle w:val="current-selection"/>
          <w:b/>
          <w:lang w:val="en-US"/>
        </w:rPr>
      </w:pPr>
      <w:r w:rsidRPr="002A3BD0">
        <w:rPr>
          <w:rStyle w:val="current-selection"/>
          <w:b/>
          <w:lang w:val="en-US"/>
        </w:rPr>
        <w:t>Cell culture</w:t>
      </w:r>
    </w:p>
    <w:p w14:paraId="55C7B62C" w14:textId="719A4F2F" w:rsidR="003C09AA" w:rsidRPr="002A3BD0" w:rsidRDefault="009953A8" w:rsidP="00D66613">
      <w:pPr>
        <w:spacing w:line="480" w:lineRule="auto"/>
        <w:jc w:val="both"/>
        <w:rPr>
          <w:rStyle w:val="current-selection"/>
          <w:lang w:val="en-US"/>
        </w:rPr>
      </w:pPr>
      <w:r w:rsidRPr="002A3BD0">
        <w:rPr>
          <w:rStyle w:val="current-selection"/>
          <w:lang w:val="en-US"/>
        </w:rPr>
        <w:t>MCF</w:t>
      </w:r>
      <w:r w:rsidR="00D66613" w:rsidRPr="002A3BD0">
        <w:rPr>
          <w:rStyle w:val="current-selection"/>
          <w:lang w:val="en-US"/>
        </w:rPr>
        <w:t>-7 cells fro</w:t>
      </w:r>
      <w:r w:rsidRPr="002A3BD0">
        <w:rPr>
          <w:rStyle w:val="current-selection"/>
          <w:lang w:val="en-US"/>
        </w:rPr>
        <w:t xml:space="preserve">m </w:t>
      </w:r>
      <w:r w:rsidR="00905895">
        <w:rPr>
          <w:rStyle w:val="current-selection"/>
          <w:lang w:val="en-US"/>
        </w:rPr>
        <w:t xml:space="preserve">the </w:t>
      </w:r>
      <w:r w:rsidRPr="002A3BD0">
        <w:rPr>
          <w:rStyle w:val="current-selection"/>
          <w:lang w:val="en-US"/>
        </w:rPr>
        <w:t xml:space="preserve">ATCC were maintained at 37°C in </w:t>
      </w:r>
      <w:r w:rsidR="00D66613" w:rsidRPr="00C97C04">
        <w:rPr>
          <w:color w:val="000000"/>
          <w:lang w:val="en-US"/>
        </w:rPr>
        <w:t>Dulbecco’s Modified Eagle’s Medium (DMEM) supplemented with 10% fetal calf serum and 1% non-essential amino acids.</w:t>
      </w:r>
      <w:r w:rsidRPr="002A3BD0">
        <w:rPr>
          <w:rStyle w:val="current-selection"/>
          <w:lang w:val="en-US"/>
        </w:rPr>
        <w:t xml:space="preserve"> </w:t>
      </w:r>
      <w:r w:rsidR="00D66613" w:rsidRPr="002A3BD0">
        <w:rPr>
          <w:rStyle w:val="current-selection"/>
          <w:lang w:val="en-US"/>
        </w:rPr>
        <w:t xml:space="preserve">Prior to experiments, the cells were grown 48 </w:t>
      </w:r>
      <w:proofErr w:type="spellStart"/>
      <w:r w:rsidR="00D66613" w:rsidRPr="002A3BD0">
        <w:rPr>
          <w:rStyle w:val="current-selection"/>
          <w:lang w:val="en-US"/>
        </w:rPr>
        <w:t>hr</w:t>
      </w:r>
      <w:proofErr w:type="spellEnd"/>
      <w:r w:rsidR="00D66613" w:rsidRPr="002A3BD0">
        <w:rPr>
          <w:rStyle w:val="current-selection"/>
          <w:lang w:val="en-US"/>
        </w:rPr>
        <w:t xml:space="preserve"> in phenol red-free DMEM and 10% charcoal-treated serum (</w:t>
      </w:r>
      <w:proofErr w:type="spellStart"/>
      <w:r w:rsidR="00D66613" w:rsidRPr="002A3BD0">
        <w:rPr>
          <w:rStyle w:val="current-selection"/>
          <w:lang w:val="en-US"/>
        </w:rPr>
        <w:t>Biowest</w:t>
      </w:r>
      <w:proofErr w:type="spellEnd"/>
      <w:r w:rsidR="003E5F9E" w:rsidRPr="002A3BD0">
        <w:rPr>
          <w:rStyle w:val="current-selection"/>
          <w:lang w:val="en-US"/>
        </w:rPr>
        <w:t>),</w:t>
      </w:r>
      <w:r w:rsidR="00D66613" w:rsidRPr="002A3BD0">
        <w:rPr>
          <w:rStyle w:val="current-selection"/>
          <w:lang w:val="en-US"/>
        </w:rPr>
        <w:t xml:space="preserve"> then stimulated 5 min with E</w:t>
      </w:r>
      <w:r w:rsidR="00D66613" w:rsidRPr="002A3BD0">
        <w:rPr>
          <w:rStyle w:val="current-selection"/>
          <w:vertAlign w:val="subscript"/>
          <w:lang w:val="en-US"/>
        </w:rPr>
        <w:t>2</w:t>
      </w:r>
      <w:r w:rsidR="00D66613" w:rsidRPr="002A3BD0">
        <w:rPr>
          <w:rStyle w:val="current-selection"/>
          <w:lang w:val="en-US"/>
        </w:rPr>
        <w:t xml:space="preserve"> (Sigma). </w:t>
      </w:r>
      <w:r w:rsidRPr="002A3BD0">
        <w:rPr>
          <w:rStyle w:val="current-selection"/>
          <w:lang w:val="en-US"/>
        </w:rPr>
        <w:t xml:space="preserve">When stated, </w:t>
      </w:r>
      <w:r w:rsidR="00D66613" w:rsidRPr="002A3BD0">
        <w:rPr>
          <w:rStyle w:val="current-selection"/>
          <w:lang w:val="en-US"/>
        </w:rPr>
        <w:t xml:space="preserve">MCF-7 cells were </w:t>
      </w:r>
      <w:r w:rsidR="007A6642" w:rsidRPr="002A3BD0">
        <w:rPr>
          <w:rStyle w:val="current-selection"/>
          <w:lang w:val="en-US"/>
        </w:rPr>
        <w:t xml:space="preserve">treated with PI3K inhibitors </w:t>
      </w:r>
      <w:r w:rsidR="007A6642" w:rsidRPr="007A6642">
        <w:rPr>
          <w:lang w:val="en-GB"/>
        </w:rPr>
        <w:t>LY294002</w:t>
      </w:r>
      <w:r w:rsidR="003E5F9E">
        <w:rPr>
          <w:lang w:val="en-GB"/>
        </w:rPr>
        <w:t xml:space="preserve"> (Millipore)</w:t>
      </w:r>
      <w:r w:rsidR="007A6642" w:rsidRPr="007A6642">
        <w:rPr>
          <w:lang w:val="en-GB"/>
        </w:rPr>
        <w:t>, BYL219</w:t>
      </w:r>
      <w:r w:rsidR="003E5F9E">
        <w:rPr>
          <w:lang w:val="en-GB"/>
        </w:rPr>
        <w:t xml:space="preserve"> (</w:t>
      </w:r>
      <w:proofErr w:type="spellStart"/>
      <w:r w:rsidR="003E5F9E">
        <w:rPr>
          <w:lang w:val="en-GB"/>
        </w:rPr>
        <w:t>Sellekchem</w:t>
      </w:r>
      <w:proofErr w:type="spellEnd"/>
      <w:r w:rsidR="003E5F9E">
        <w:rPr>
          <w:lang w:val="en-GB"/>
        </w:rPr>
        <w:t>)</w:t>
      </w:r>
      <w:r w:rsidR="007A6642" w:rsidRPr="007A6642">
        <w:rPr>
          <w:lang w:val="en-GB"/>
        </w:rPr>
        <w:t xml:space="preserve">, GDC-0032 </w:t>
      </w:r>
      <w:r w:rsidR="003E5F9E">
        <w:rPr>
          <w:lang w:val="en-GB"/>
        </w:rPr>
        <w:t>(</w:t>
      </w:r>
      <w:proofErr w:type="spellStart"/>
      <w:r w:rsidR="003E5F9E">
        <w:rPr>
          <w:lang w:val="en-GB"/>
        </w:rPr>
        <w:t>Synkinase</w:t>
      </w:r>
      <w:proofErr w:type="spellEnd"/>
      <w:r w:rsidR="003E5F9E">
        <w:rPr>
          <w:lang w:val="en-GB"/>
        </w:rPr>
        <w:t xml:space="preserve">) </w:t>
      </w:r>
      <w:r w:rsidR="007A6642" w:rsidRPr="007A6642">
        <w:rPr>
          <w:lang w:val="en-GB"/>
        </w:rPr>
        <w:t>and GDC-0941</w:t>
      </w:r>
      <w:r w:rsidR="003E5F9E">
        <w:rPr>
          <w:lang w:val="en-GB"/>
        </w:rPr>
        <w:t xml:space="preserve"> (</w:t>
      </w:r>
      <w:proofErr w:type="spellStart"/>
      <w:r w:rsidR="003E5F9E">
        <w:rPr>
          <w:lang w:val="en-GB"/>
        </w:rPr>
        <w:t>Synkinase</w:t>
      </w:r>
      <w:proofErr w:type="spellEnd"/>
      <w:r w:rsidR="003E5F9E">
        <w:rPr>
          <w:lang w:val="en-GB"/>
        </w:rPr>
        <w:t>)</w:t>
      </w:r>
      <w:r w:rsidR="007A6642">
        <w:rPr>
          <w:lang w:val="en-GB"/>
        </w:rPr>
        <w:t>.</w:t>
      </w:r>
    </w:p>
    <w:p w14:paraId="5A32A52D" w14:textId="77777777" w:rsidR="009953A8" w:rsidRPr="002A3BD0" w:rsidRDefault="009953A8" w:rsidP="00D66613">
      <w:pPr>
        <w:spacing w:line="480" w:lineRule="auto"/>
        <w:rPr>
          <w:rStyle w:val="current-selection"/>
          <w:lang w:val="en-US"/>
        </w:rPr>
      </w:pPr>
    </w:p>
    <w:p w14:paraId="67F2318C" w14:textId="5163C091" w:rsidR="003C09AA" w:rsidRPr="002A3BD0" w:rsidRDefault="003C09AA" w:rsidP="00D66613">
      <w:pPr>
        <w:spacing w:line="480" w:lineRule="auto"/>
        <w:rPr>
          <w:rStyle w:val="current-selection"/>
          <w:b/>
          <w:lang w:val="en-US"/>
        </w:rPr>
      </w:pPr>
      <w:r w:rsidRPr="002A3BD0">
        <w:rPr>
          <w:rStyle w:val="current-selection"/>
          <w:b/>
          <w:lang w:val="en-US"/>
        </w:rPr>
        <w:t>Proximity Ligation assay on fixed cells.</w:t>
      </w:r>
    </w:p>
    <w:p w14:paraId="333872B5" w14:textId="1F9EE75E" w:rsidR="003C09AA" w:rsidRDefault="007A6642" w:rsidP="003E5F9E">
      <w:pPr>
        <w:spacing w:line="480" w:lineRule="auto"/>
        <w:jc w:val="both"/>
        <w:rPr>
          <w:lang w:val="en-US"/>
        </w:rPr>
      </w:pPr>
      <w:r w:rsidRPr="00550AA7">
        <w:rPr>
          <w:lang w:val="en-US"/>
        </w:rPr>
        <w:t xml:space="preserve">This technology exposes protein/protein interactions </w:t>
      </w:r>
      <w:r w:rsidRPr="00550AA7">
        <w:rPr>
          <w:i/>
          <w:iCs/>
          <w:lang w:val="en-US"/>
        </w:rPr>
        <w:t>in situ</w:t>
      </w:r>
      <w:r w:rsidR="00085CA4">
        <w:rPr>
          <w:lang w:val="en-US"/>
        </w:rPr>
        <w:t xml:space="preserve"> [1]</w:t>
      </w:r>
      <w:bookmarkStart w:id="0" w:name="_GoBack"/>
      <w:bookmarkEnd w:id="0"/>
      <w:r w:rsidRPr="00550AA7">
        <w:rPr>
          <w:lang w:val="en-US"/>
        </w:rPr>
        <w:t xml:space="preserve">. Briefly, cells were seeded and </w:t>
      </w:r>
      <w:proofErr w:type="gramStart"/>
      <w:r w:rsidRPr="00550AA7">
        <w:rPr>
          <w:lang w:val="en-US"/>
        </w:rPr>
        <w:t>fixed</w:t>
      </w:r>
      <w:proofErr w:type="gramEnd"/>
      <w:r w:rsidRPr="00550AA7">
        <w:rPr>
          <w:lang w:val="en-US"/>
        </w:rPr>
        <w:t xml:space="preserve"> with cold methanol. After saturation, the different couples of primary antibodies were incubated for 1 </w:t>
      </w:r>
      <w:proofErr w:type="spellStart"/>
      <w:r w:rsidRPr="00550AA7">
        <w:rPr>
          <w:lang w:val="en-US"/>
        </w:rPr>
        <w:t>h</w:t>
      </w:r>
      <w:r w:rsidR="00905895">
        <w:rPr>
          <w:lang w:val="en-US"/>
        </w:rPr>
        <w:t>r</w:t>
      </w:r>
      <w:proofErr w:type="spellEnd"/>
      <w:r w:rsidRPr="00550AA7">
        <w:rPr>
          <w:lang w:val="en-US"/>
        </w:rPr>
        <w:t xml:space="preserve"> at 37°C. The PLA probes consisting of secondary antibodies conjugated with complementary oligonucleotides were incubated for 1 </w:t>
      </w:r>
      <w:proofErr w:type="spellStart"/>
      <w:r w:rsidRPr="00550AA7">
        <w:rPr>
          <w:lang w:val="en-US"/>
        </w:rPr>
        <w:t>h</w:t>
      </w:r>
      <w:r w:rsidR="00905895">
        <w:rPr>
          <w:lang w:val="en-US"/>
        </w:rPr>
        <w:t>r</w:t>
      </w:r>
      <w:proofErr w:type="spellEnd"/>
      <w:r w:rsidRPr="00550AA7">
        <w:rPr>
          <w:lang w:val="en-US"/>
        </w:rPr>
        <w:t xml:space="preserve"> at 37°C. The amplification step followed the ligation of nucleotides for 100 min at 37°C. Samples were subsequently </w:t>
      </w:r>
      <w:proofErr w:type="spellStart"/>
      <w:r w:rsidRPr="00550AA7">
        <w:rPr>
          <w:lang w:val="en-US"/>
        </w:rPr>
        <w:t>analy</w:t>
      </w:r>
      <w:r w:rsidR="00905895">
        <w:rPr>
          <w:lang w:val="en-US"/>
        </w:rPr>
        <w:t>s</w:t>
      </w:r>
      <w:r w:rsidRPr="00550AA7">
        <w:rPr>
          <w:lang w:val="en-US"/>
        </w:rPr>
        <w:t>ed</w:t>
      </w:r>
      <w:proofErr w:type="spellEnd"/>
      <w:r w:rsidRPr="00550AA7">
        <w:rPr>
          <w:lang w:val="en-US"/>
        </w:rPr>
        <w:t xml:space="preserve"> under fluorescence microscopy.</w:t>
      </w:r>
    </w:p>
    <w:p w14:paraId="297C64A2" w14:textId="77777777" w:rsidR="007A6642" w:rsidRDefault="007A6642" w:rsidP="00D66613">
      <w:pPr>
        <w:spacing w:line="480" w:lineRule="auto"/>
        <w:rPr>
          <w:lang w:val="en-US"/>
        </w:rPr>
      </w:pPr>
    </w:p>
    <w:p w14:paraId="7C309B02" w14:textId="77777777" w:rsidR="007A6642" w:rsidRPr="00550AA7" w:rsidRDefault="007A6642" w:rsidP="007A6642">
      <w:pPr>
        <w:pStyle w:val="Default"/>
        <w:spacing w:after="60" w:line="480" w:lineRule="auto"/>
        <w:rPr>
          <w:color w:val="auto"/>
        </w:rPr>
      </w:pPr>
      <w:r w:rsidRPr="00550AA7">
        <w:rPr>
          <w:b/>
          <w:bCs/>
          <w:color w:val="auto"/>
        </w:rPr>
        <w:t xml:space="preserve">Image acquisition and analysis </w:t>
      </w:r>
    </w:p>
    <w:p w14:paraId="6FB79316" w14:textId="71969E9C" w:rsidR="007A6642" w:rsidRPr="00550AA7" w:rsidRDefault="007A6642" w:rsidP="007A6642">
      <w:pPr>
        <w:pStyle w:val="Default"/>
        <w:spacing w:line="480" w:lineRule="auto"/>
        <w:rPr>
          <w:color w:val="auto"/>
        </w:rPr>
      </w:pPr>
      <w:r w:rsidRPr="00550AA7">
        <w:rPr>
          <w:color w:val="auto"/>
        </w:rPr>
        <w:t xml:space="preserve">The hybridized fluorescent slides were viewed under a </w:t>
      </w:r>
      <w:r w:rsidRPr="00550AA7">
        <w:rPr>
          <w:iCs/>
          <w:color w:val="auto"/>
        </w:rPr>
        <w:t>Nikon Eclipse Ni microscope</w:t>
      </w:r>
      <w:r w:rsidRPr="00550AA7">
        <w:rPr>
          <w:color w:val="auto"/>
        </w:rPr>
        <w:t xml:space="preserve">. Images were acquired under identical conditions at x60 magnification. Image acquisition was performed by imaging DAPI staining at a fixed Z Position while a Z stack of +/- 5 </w:t>
      </w:r>
      <w:proofErr w:type="spellStart"/>
      <w:r w:rsidRPr="00550AA7">
        <w:rPr>
          <w:color w:val="auto"/>
        </w:rPr>
        <w:t>μm</w:t>
      </w:r>
      <w:proofErr w:type="spellEnd"/>
      <w:r w:rsidRPr="00550AA7">
        <w:rPr>
          <w:color w:val="auto"/>
        </w:rPr>
        <w:t xml:space="preserve"> at 1 </w:t>
      </w:r>
      <w:proofErr w:type="spellStart"/>
      <w:r w:rsidRPr="00550AA7">
        <w:rPr>
          <w:color w:val="auto"/>
        </w:rPr>
        <w:t>μm</w:t>
      </w:r>
      <w:proofErr w:type="spellEnd"/>
      <w:r w:rsidRPr="00550AA7">
        <w:rPr>
          <w:color w:val="auto"/>
        </w:rPr>
        <w:t xml:space="preserve"> intervals was carried out. The final image</w:t>
      </w:r>
      <w:r w:rsidR="00905895">
        <w:rPr>
          <w:color w:val="auto"/>
        </w:rPr>
        <w:t>s</w:t>
      </w:r>
      <w:r w:rsidRPr="00550AA7">
        <w:rPr>
          <w:color w:val="auto"/>
        </w:rPr>
        <w:t xml:space="preserve"> w</w:t>
      </w:r>
      <w:r w:rsidR="00905895">
        <w:rPr>
          <w:color w:val="auto"/>
        </w:rPr>
        <w:t>ere</w:t>
      </w:r>
      <w:r w:rsidRPr="00550AA7">
        <w:rPr>
          <w:color w:val="auto"/>
        </w:rPr>
        <w:t xml:space="preserve"> stacked to a single level before further quantification. </w:t>
      </w:r>
      <w:r w:rsidR="00FB442F" w:rsidRPr="00E753EC">
        <w:t xml:space="preserve">On each sample, </w:t>
      </w:r>
      <w:r w:rsidR="00FB442F">
        <w:t xml:space="preserve">at least </w:t>
      </w:r>
      <w:r w:rsidR="00FB442F" w:rsidRPr="00E753EC">
        <w:t>100 cells were counted. Analyses and quantification of these samples were performed using the Image J software following our</w:t>
      </w:r>
      <w:r w:rsidR="00085CA4">
        <w:t xml:space="preserve"> published method [2]</w:t>
      </w:r>
      <w:r w:rsidR="00FB442F" w:rsidRPr="00E753EC">
        <w:t xml:space="preserve">. This software includes a ‘‘Counter cells’’ plugin, which enables users to count and </w:t>
      </w:r>
      <w:proofErr w:type="spellStart"/>
      <w:r w:rsidR="00FB442F" w:rsidRPr="00E753EC">
        <w:t>analy</w:t>
      </w:r>
      <w:r w:rsidR="00FB442F">
        <w:t>s</w:t>
      </w:r>
      <w:r w:rsidR="00FB442F" w:rsidRPr="00E753EC">
        <w:t>e</w:t>
      </w:r>
      <w:proofErr w:type="spellEnd"/>
      <w:r w:rsidR="00FB442F" w:rsidRPr="00E753EC">
        <w:t xml:space="preserve"> the number of cells/dots present on an 8-bit </w:t>
      </w:r>
      <w:proofErr w:type="spellStart"/>
      <w:r w:rsidR="00FB442F" w:rsidRPr="00E753EC">
        <w:t>colo</w:t>
      </w:r>
      <w:r w:rsidR="00FB442F">
        <w:t>u</w:t>
      </w:r>
      <w:r w:rsidR="00FB442F" w:rsidRPr="00E753EC">
        <w:t>r</w:t>
      </w:r>
      <w:proofErr w:type="spellEnd"/>
      <w:r w:rsidR="00FB442F" w:rsidRPr="00E753EC">
        <w:t xml:space="preserve"> image.</w:t>
      </w:r>
      <w:r w:rsidRPr="00550AA7">
        <w:rPr>
          <w:color w:val="auto"/>
        </w:rPr>
        <w:t xml:space="preserve"> </w:t>
      </w:r>
    </w:p>
    <w:p w14:paraId="242D62B6" w14:textId="77777777" w:rsidR="007A6642" w:rsidRPr="002A3BD0" w:rsidRDefault="007A6642" w:rsidP="00D66613">
      <w:pPr>
        <w:spacing w:line="480" w:lineRule="auto"/>
        <w:rPr>
          <w:rStyle w:val="current-selection"/>
          <w:lang w:val="en-US"/>
        </w:rPr>
      </w:pPr>
    </w:p>
    <w:p w14:paraId="17954D6B" w14:textId="77777777" w:rsidR="003C09AA" w:rsidRPr="002A3BD0" w:rsidRDefault="003C09AA" w:rsidP="00D66613">
      <w:pPr>
        <w:spacing w:line="480" w:lineRule="auto"/>
        <w:rPr>
          <w:rStyle w:val="current-selection"/>
          <w:lang w:val="en-US"/>
        </w:rPr>
      </w:pPr>
    </w:p>
    <w:p w14:paraId="4BCFA0BA" w14:textId="77777777" w:rsidR="00A64D26" w:rsidRPr="002A3BD0" w:rsidRDefault="00A64D26" w:rsidP="00A64D26">
      <w:pPr>
        <w:spacing w:line="480" w:lineRule="auto"/>
        <w:jc w:val="both"/>
        <w:rPr>
          <w:b/>
          <w:lang w:val="en-US"/>
        </w:rPr>
      </w:pPr>
    </w:p>
    <w:p w14:paraId="7755CFD1" w14:textId="77777777" w:rsidR="00A64D26" w:rsidRPr="002A3BD0" w:rsidRDefault="00A64D26" w:rsidP="00A64D26">
      <w:pPr>
        <w:spacing w:line="480" w:lineRule="auto"/>
        <w:jc w:val="both"/>
        <w:rPr>
          <w:b/>
          <w:lang w:val="en-US"/>
        </w:rPr>
      </w:pPr>
    </w:p>
    <w:p w14:paraId="3212735F" w14:textId="77777777" w:rsidR="00A64D26" w:rsidRPr="002A3BD0" w:rsidRDefault="00A64D26" w:rsidP="00A64D26">
      <w:pPr>
        <w:spacing w:line="480" w:lineRule="auto"/>
        <w:jc w:val="both"/>
        <w:rPr>
          <w:b/>
          <w:lang w:val="en-US"/>
        </w:rPr>
      </w:pPr>
    </w:p>
    <w:p w14:paraId="08E0D377" w14:textId="77777777" w:rsidR="00A64D26" w:rsidRPr="002A3BD0" w:rsidRDefault="00A64D26" w:rsidP="00A64D26">
      <w:pPr>
        <w:spacing w:line="480" w:lineRule="auto"/>
        <w:jc w:val="both"/>
        <w:rPr>
          <w:b/>
          <w:lang w:val="en-US"/>
        </w:rPr>
      </w:pPr>
    </w:p>
    <w:p w14:paraId="341D2870" w14:textId="77777777" w:rsidR="00A64D26" w:rsidRPr="002A3BD0" w:rsidRDefault="00A64D26" w:rsidP="00A64D26">
      <w:pPr>
        <w:spacing w:line="480" w:lineRule="auto"/>
        <w:jc w:val="both"/>
        <w:rPr>
          <w:b/>
          <w:lang w:val="en-US"/>
        </w:rPr>
      </w:pPr>
    </w:p>
    <w:sectPr w:rsidR="00A64D26" w:rsidRPr="002A3BD0" w:rsidSect="00672FD5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B15BF4" w16cid:durableId="222CB2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3557F" w14:textId="77777777" w:rsidR="00081D66" w:rsidRDefault="00081D66">
      <w:r>
        <w:separator/>
      </w:r>
    </w:p>
  </w:endnote>
  <w:endnote w:type="continuationSeparator" w:id="0">
    <w:p w14:paraId="41A35EF2" w14:textId="77777777" w:rsidR="00081D66" w:rsidRDefault="0008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159540"/>
      <w:docPartObj>
        <w:docPartGallery w:val="Page Numbers (Bottom of Page)"/>
        <w:docPartUnique/>
      </w:docPartObj>
    </w:sdtPr>
    <w:sdtEndPr/>
    <w:sdtContent>
      <w:p w14:paraId="5BA7E022" w14:textId="77777777" w:rsidR="002116D8" w:rsidRDefault="002116D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CA4">
          <w:rPr>
            <w:noProof/>
          </w:rPr>
          <w:t>2</w:t>
        </w:r>
        <w:r>
          <w:fldChar w:fldCharType="end"/>
        </w:r>
      </w:p>
    </w:sdtContent>
  </w:sdt>
  <w:p w14:paraId="524E6380" w14:textId="77777777" w:rsidR="002116D8" w:rsidRDefault="002116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91F00" w14:textId="77777777" w:rsidR="00081D66" w:rsidRDefault="00081D66">
      <w:r>
        <w:separator/>
      </w:r>
    </w:p>
  </w:footnote>
  <w:footnote w:type="continuationSeparator" w:id="0">
    <w:p w14:paraId="037E7C22" w14:textId="77777777" w:rsidR="00081D66" w:rsidRDefault="0008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2D60"/>
    <w:multiLevelType w:val="hybridMultilevel"/>
    <w:tmpl w:val="5CD27CF0"/>
    <w:lvl w:ilvl="0" w:tplc="51EC6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A38D9"/>
    <w:multiLevelType w:val="hybridMultilevel"/>
    <w:tmpl w:val="5CD27CF0"/>
    <w:lvl w:ilvl="0" w:tplc="51EC6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A2B65"/>
    <w:multiLevelType w:val="hybridMultilevel"/>
    <w:tmpl w:val="D572ED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6A9D"/>
    <w:multiLevelType w:val="multilevel"/>
    <w:tmpl w:val="78F4BE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332AA7"/>
    <w:multiLevelType w:val="hybridMultilevel"/>
    <w:tmpl w:val="7674CD7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846AC"/>
    <w:multiLevelType w:val="hybridMultilevel"/>
    <w:tmpl w:val="A0C076D6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81A31"/>
    <w:multiLevelType w:val="hybridMultilevel"/>
    <w:tmpl w:val="3CCE1E94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32BD7"/>
    <w:multiLevelType w:val="hybridMultilevel"/>
    <w:tmpl w:val="EBE8ADA6"/>
    <w:lvl w:ilvl="0" w:tplc="FAC865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PLoS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72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resistance.rmx&lt;/item&gt;&lt;/Libraries&gt;&lt;/ENLibraries&gt;"/>
  </w:docVars>
  <w:rsids>
    <w:rsidRoot w:val="00BC2DA6"/>
    <w:rsid w:val="00002FF7"/>
    <w:rsid w:val="00004149"/>
    <w:rsid w:val="00010576"/>
    <w:rsid w:val="00011587"/>
    <w:rsid w:val="0001197F"/>
    <w:rsid w:val="00011A97"/>
    <w:rsid w:val="00014B7B"/>
    <w:rsid w:val="00017487"/>
    <w:rsid w:val="00021948"/>
    <w:rsid w:val="000245A1"/>
    <w:rsid w:val="00025CCC"/>
    <w:rsid w:val="00026E4E"/>
    <w:rsid w:val="00027DB3"/>
    <w:rsid w:val="00027DF1"/>
    <w:rsid w:val="00031DC9"/>
    <w:rsid w:val="00035AAF"/>
    <w:rsid w:val="00037B56"/>
    <w:rsid w:val="0004003C"/>
    <w:rsid w:val="00041111"/>
    <w:rsid w:val="00041969"/>
    <w:rsid w:val="00042987"/>
    <w:rsid w:val="00047A85"/>
    <w:rsid w:val="0005186E"/>
    <w:rsid w:val="0005485B"/>
    <w:rsid w:val="000572B2"/>
    <w:rsid w:val="000609A5"/>
    <w:rsid w:val="0006390E"/>
    <w:rsid w:val="000651CD"/>
    <w:rsid w:val="00067D92"/>
    <w:rsid w:val="00070C5F"/>
    <w:rsid w:val="000724EC"/>
    <w:rsid w:val="00072648"/>
    <w:rsid w:val="000746A7"/>
    <w:rsid w:val="00074E2B"/>
    <w:rsid w:val="00075CA6"/>
    <w:rsid w:val="00076401"/>
    <w:rsid w:val="000770AB"/>
    <w:rsid w:val="00081D66"/>
    <w:rsid w:val="00083C5C"/>
    <w:rsid w:val="00085CA4"/>
    <w:rsid w:val="0009519F"/>
    <w:rsid w:val="00095BCC"/>
    <w:rsid w:val="00096E9E"/>
    <w:rsid w:val="00097257"/>
    <w:rsid w:val="000978A4"/>
    <w:rsid w:val="000A0805"/>
    <w:rsid w:val="000A48DD"/>
    <w:rsid w:val="000A50CF"/>
    <w:rsid w:val="000B0264"/>
    <w:rsid w:val="000C06DD"/>
    <w:rsid w:val="000C1986"/>
    <w:rsid w:val="000C3E2E"/>
    <w:rsid w:val="000D098D"/>
    <w:rsid w:val="000D43A4"/>
    <w:rsid w:val="000D491D"/>
    <w:rsid w:val="000D4B95"/>
    <w:rsid w:val="000D6D62"/>
    <w:rsid w:val="000D7AC4"/>
    <w:rsid w:val="000E3DC3"/>
    <w:rsid w:val="000E732D"/>
    <w:rsid w:val="000E7792"/>
    <w:rsid w:val="000E7E8C"/>
    <w:rsid w:val="000F124B"/>
    <w:rsid w:val="000F16BF"/>
    <w:rsid w:val="000F1F44"/>
    <w:rsid w:val="000F3CD7"/>
    <w:rsid w:val="000F4B70"/>
    <w:rsid w:val="000F6011"/>
    <w:rsid w:val="0010179D"/>
    <w:rsid w:val="001057C6"/>
    <w:rsid w:val="00106171"/>
    <w:rsid w:val="00110A3D"/>
    <w:rsid w:val="00117C79"/>
    <w:rsid w:val="00120E36"/>
    <w:rsid w:val="00121105"/>
    <w:rsid w:val="0012216B"/>
    <w:rsid w:val="00125045"/>
    <w:rsid w:val="001253E1"/>
    <w:rsid w:val="00125669"/>
    <w:rsid w:val="0012714A"/>
    <w:rsid w:val="00127F86"/>
    <w:rsid w:val="00131B92"/>
    <w:rsid w:val="001329BA"/>
    <w:rsid w:val="00132C89"/>
    <w:rsid w:val="001346A4"/>
    <w:rsid w:val="001350DC"/>
    <w:rsid w:val="001459C6"/>
    <w:rsid w:val="00146A9F"/>
    <w:rsid w:val="00151A9C"/>
    <w:rsid w:val="00154487"/>
    <w:rsid w:val="001565F7"/>
    <w:rsid w:val="0016079E"/>
    <w:rsid w:val="0016226D"/>
    <w:rsid w:val="001624B6"/>
    <w:rsid w:val="001624EB"/>
    <w:rsid w:val="001644F8"/>
    <w:rsid w:val="00171E66"/>
    <w:rsid w:val="00173C24"/>
    <w:rsid w:val="001741D3"/>
    <w:rsid w:val="00175193"/>
    <w:rsid w:val="0017590C"/>
    <w:rsid w:val="00176D3C"/>
    <w:rsid w:val="001900E3"/>
    <w:rsid w:val="00195487"/>
    <w:rsid w:val="001A0FDD"/>
    <w:rsid w:val="001A3133"/>
    <w:rsid w:val="001A3FA4"/>
    <w:rsid w:val="001A46E0"/>
    <w:rsid w:val="001A557E"/>
    <w:rsid w:val="001A7E62"/>
    <w:rsid w:val="001B01DA"/>
    <w:rsid w:val="001B12C8"/>
    <w:rsid w:val="001B27FC"/>
    <w:rsid w:val="001B5D10"/>
    <w:rsid w:val="001C19E3"/>
    <w:rsid w:val="001C224F"/>
    <w:rsid w:val="001C62EB"/>
    <w:rsid w:val="001C739B"/>
    <w:rsid w:val="001D363B"/>
    <w:rsid w:val="001D46F6"/>
    <w:rsid w:val="001E3494"/>
    <w:rsid w:val="001E77A2"/>
    <w:rsid w:val="001F356B"/>
    <w:rsid w:val="001F613E"/>
    <w:rsid w:val="0020008E"/>
    <w:rsid w:val="00200311"/>
    <w:rsid w:val="002025BB"/>
    <w:rsid w:val="00202F92"/>
    <w:rsid w:val="002036A0"/>
    <w:rsid w:val="00203B83"/>
    <w:rsid w:val="002046A4"/>
    <w:rsid w:val="00206A23"/>
    <w:rsid w:val="00207B98"/>
    <w:rsid w:val="002108F5"/>
    <w:rsid w:val="002116D8"/>
    <w:rsid w:val="00212104"/>
    <w:rsid w:val="00212166"/>
    <w:rsid w:val="0021703B"/>
    <w:rsid w:val="002207EB"/>
    <w:rsid w:val="0022358C"/>
    <w:rsid w:val="00224E73"/>
    <w:rsid w:val="002302D6"/>
    <w:rsid w:val="002351F4"/>
    <w:rsid w:val="00237986"/>
    <w:rsid w:val="00237EEF"/>
    <w:rsid w:val="00240F8B"/>
    <w:rsid w:val="0024144C"/>
    <w:rsid w:val="00244238"/>
    <w:rsid w:val="00246438"/>
    <w:rsid w:val="0024703A"/>
    <w:rsid w:val="0025553A"/>
    <w:rsid w:val="0025787F"/>
    <w:rsid w:val="0026361C"/>
    <w:rsid w:val="00263B98"/>
    <w:rsid w:val="00265E2A"/>
    <w:rsid w:val="00267405"/>
    <w:rsid w:val="00267F1E"/>
    <w:rsid w:val="00270485"/>
    <w:rsid w:val="00271426"/>
    <w:rsid w:val="00274211"/>
    <w:rsid w:val="00275103"/>
    <w:rsid w:val="002756DA"/>
    <w:rsid w:val="0027688A"/>
    <w:rsid w:val="0027702E"/>
    <w:rsid w:val="0027713C"/>
    <w:rsid w:val="002777E0"/>
    <w:rsid w:val="002812B2"/>
    <w:rsid w:val="00286741"/>
    <w:rsid w:val="002878BC"/>
    <w:rsid w:val="00287C24"/>
    <w:rsid w:val="00290754"/>
    <w:rsid w:val="0029194B"/>
    <w:rsid w:val="00291D5D"/>
    <w:rsid w:val="00293B2C"/>
    <w:rsid w:val="002953D9"/>
    <w:rsid w:val="00295CE8"/>
    <w:rsid w:val="002A3678"/>
    <w:rsid w:val="002A3BD0"/>
    <w:rsid w:val="002A4CE0"/>
    <w:rsid w:val="002A5383"/>
    <w:rsid w:val="002A5422"/>
    <w:rsid w:val="002A5BAC"/>
    <w:rsid w:val="002B07C7"/>
    <w:rsid w:val="002C3627"/>
    <w:rsid w:val="002D49D0"/>
    <w:rsid w:val="002D5AE5"/>
    <w:rsid w:val="002D711F"/>
    <w:rsid w:val="002E01F7"/>
    <w:rsid w:val="002E1C13"/>
    <w:rsid w:val="002E538E"/>
    <w:rsid w:val="002E61D8"/>
    <w:rsid w:val="002F3363"/>
    <w:rsid w:val="002F701E"/>
    <w:rsid w:val="00307CA1"/>
    <w:rsid w:val="003107F6"/>
    <w:rsid w:val="003108C7"/>
    <w:rsid w:val="00311D5B"/>
    <w:rsid w:val="00321092"/>
    <w:rsid w:val="0032155A"/>
    <w:rsid w:val="003218F0"/>
    <w:rsid w:val="00322A12"/>
    <w:rsid w:val="00323DB4"/>
    <w:rsid w:val="003260A4"/>
    <w:rsid w:val="003275B0"/>
    <w:rsid w:val="003315F5"/>
    <w:rsid w:val="00332F74"/>
    <w:rsid w:val="003352CC"/>
    <w:rsid w:val="00335640"/>
    <w:rsid w:val="00337473"/>
    <w:rsid w:val="003402CA"/>
    <w:rsid w:val="00347858"/>
    <w:rsid w:val="00350DB2"/>
    <w:rsid w:val="0035142F"/>
    <w:rsid w:val="00351BE3"/>
    <w:rsid w:val="00352829"/>
    <w:rsid w:val="00353F82"/>
    <w:rsid w:val="00354A66"/>
    <w:rsid w:val="00357222"/>
    <w:rsid w:val="00361868"/>
    <w:rsid w:val="00362718"/>
    <w:rsid w:val="003629E0"/>
    <w:rsid w:val="00364FB5"/>
    <w:rsid w:val="003662D7"/>
    <w:rsid w:val="00370AC5"/>
    <w:rsid w:val="00371C7C"/>
    <w:rsid w:val="003751E3"/>
    <w:rsid w:val="00375B9C"/>
    <w:rsid w:val="00377B64"/>
    <w:rsid w:val="00384DC4"/>
    <w:rsid w:val="003854F8"/>
    <w:rsid w:val="003918D9"/>
    <w:rsid w:val="00391B35"/>
    <w:rsid w:val="00392CC1"/>
    <w:rsid w:val="00393F26"/>
    <w:rsid w:val="00394547"/>
    <w:rsid w:val="00395F09"/>
    <w:rsid w:val="00396B99"/>
    <w:rsid w:val="00397605"/>
    <w:rsid w:val="003A31B8"/>
    <w:rsid w:val="003A3E59"/>
    <w:rsid w:val="003A43A7"/>
    <w:rsid w:val="003A4EEE"/>
    <w:rsid w:val="003A60A9"/>
    <w:rsid w:val="003A7193"/>
    <w:rsid w:val="003B032B"/>
    <w:rsid w:val="003B0E4C"/>
    <w:rsid w:val="003B2185"/>
    <w:rsid w:val="003C0011"/>
    <w:rsid w:val="003C09AA"/>
    <w:rsid w:val="003C0CD1"/>
    <w:rsid w:val="003C0F92"/>
    <w:rsid w:val="003C56A9"/>
    <w:rsid w:val="003D44D4"/>
    <w:rsid w:val="003D4B04"/>
    <w:rsid w:val="003D6A91"/>
    <w:rsid w:val="003D728C"/>
    <w:rsid w:val="003D7825"/>
    <w:rsid w:val="003E4725"/>
    <w:rsid w:val="003E5F9E"/>
    <w:rsid w:val="003F24A4"/>
    <w:rsid w:val="003F39FF"/>
    <w:rsid w:val="003F3D34"/>
    <w:rsid w:val="0040017D"/>
    <w:rsid w:val="00402E70"/>
    <w:rsid w:val="00403AD7"/>
    <w:rsid w:val="00404790"/>
    <w:rsid w:val="00405E41"/>
    <w:rsid w:val="00406865"/>
    <w:rsid w:val="004126B7"/>
    <w:rsid w:val="00414902"/>
    <w:rsid w:val="00416CAD"/>
    <w:rsid w:val="00423AE6"/>
    <w:rsid w:val="004244BA"/>
    <w:rsid w:val="004274A8"/>
    <w:rsid w:val="004303E1"/>
    <w:rsid w:val="00430EF8"/>
    <w:rsid w:val="0043148C"/>
    <w:rsid w:val="00432070"/>
    <w:rsid w:val="0043705A"/>
    <w:rsid w:val="00437854"/>
    <w:rsid w:val="00442A15"/>
    <w:rsid w:val="00445CF7"/>
    <w:rsid w:val="00450617"/>
    <w:rsid w:val="004507C3"/>
    <w:rsid w:val="004512E5"/>
    <w:rsid w:val="0045154E"/>
    <w:rsid w:val="0045187B"/>
    <w:rsid w:val="0045247E"/>
    <w:rsid w:val="004559FA"/>
    <w:rsid w:val="00465D26"/>
    <w:rsid w:val="00467B92"/>
    <w:rsid w:val="00470940"/>
    <w:rsid w:val="00477A2C"/>
    <w:rsid w:val="004808FC"/>
    <w:rsid w:val="004842E3"/>
    <w:rsid w:val="00487635"/>
    <w:rsid w:val="00487E14"/>
    <w:rsid w:val="004916A1"/>
    <w:rsid w:val="00492D94"/>
    <w:rsid w:val="00492FF2"/>
    <w:rsid w:val="00494EE8"/>
    <w:rsid w:val="00497530"/>
    <w:rsid w:val="004A11FF"/>
    <w:rsid w:val="004A17D6"/>
    <w:rsid w:val="004A77FD"/>
    <w:rsid w:val="004B051C"/>
    <w:rsid w:val="004B3B14"/>
    <w:rsid w:val="004B3DDB"/>
    <w:rsid w:val="004B7E3D"/>
    <w:rsid w:val="004C082C"/>
    <w:rsid w:val="004C13D2"/>
    <w:rsid w:val="004C31D4"/>
    <w:rsid w:val="004C71B8"/>
    <w:rsid w:val="004D0A2C"/>
    <w:rsid w:val="004D0D05"/>
    <w:rsid w:val="004D0D91"/>
    <w:rsid w:val="004D25F5"/>
    <w:rsid w:val="004D60AE"/>
    <w:rsid w:val="004D6EED"/>
    <w:rsid w:val="004E19B2"/>
    <w:rsid w:val="004E2639"/>
    <w:rsid w:val="004E458C"/>
    <w:rsid w:val="004E6396"/>
    <w:rsid w:val="004F14BF"/>
    <w:rsid w:val="004F638B"/>
    <w:rsid w:val="00501983"/>
    <w:rsid w:val="00501BC2"/>
    <w:rsid w:val="00515777"/>
    <w:rsid w:val="00516D4D"/>
    <w:rsid w:val="00521FCA"/>
    <w:rsid w:val="00523B99"/>
    <w:rsid w:val="00524383"/>
    <w:rsid w:val="00526887"/>
    <w:rsid w:val="0052721B"/>
    <w:rsid w:val="005273F8"/>
    <w:rsid w:val="005326A7"/>
    <w:rsid w:val="00533762"/>
    <w:rsid w:val="00534BD3"/>
    <w:rsid w:val="0054267B"/>
    <w:rsid w:val="00542DB5"/>
    <w:rsid w:val="00543602"/>
    <w:rsid w:val="00544992"/>
    <w:rsid w:val="005456B4"/>
    <w:rsid w:val="00546756"/>
    <w:rsid w:val="00550506"/>
    <w:rsid w:val="005509AA"/>
    <w:rsid w:val="00555B81"/>
    <w:rsid w:val="005564E3"/>
    <w:rsid w:val="005639A7"/>
    <w:rsid w:val="00563DEC"/>
    <w:rsid w:val="00565D92"/>
    <w:rsid w:val="00566921"/>
    <w:rsid w:val="00566FEA"/>
    <w:rsid w:val="00573FCD"/>
    <w:rsid w:val="00576D3F"/>
    <w:rsid w:val="00576DD5"/>
    <w:rsid w:val="005771D6"/>
    <w:rsid w:val="00577DFC"/>
    <w:rsid w:val="00580077"/>
    <w:rsid w:val="00580F83"/>
    <w:rsid w:val="00583D59"/>
    <w:rsid w:val="0058440C"/>
    <w:rsid w:val="00587C2E"/>
    <w:rsid w:val="00591A65"/>
    <w:rsid w:val="00592664"/>
    <w:rsid w:val="0059391F"/>
    <w:rsid w:val="00595C1C"/>
    <w:rsid w:val="00597D1B"/>
    <w:rsid w:val="005A7A1A"/>
    <w:rsid w:val="005B4629"/>
    <w:rsid w:val="005B6193"/>
    <w:rsid w:val="005B7498"/>
    <w:rsid w:val="005B7CF5"/>
    <w:rsid w:val="005C4FBA"/>
    <w:rsid w:val="005C654B"/>
    <w:rsid w:val="005D1153"/>
    <w:rsid w:val="005E4099"/>
    <w:rsid w:val="005E47A7"/>
    <w:rsid w:val="005F0349"/>
    <w:rsid w:val="005F3628"/>
    <w:rsid w:val="005F3DB0"/>
    <w:rsid w:val="00600015"/>
    <w:rsid w:val="006004A7"/>
    <w:rsid w:val="00601E97"/>
    <w:rsid w:val="006024D1"/>
    <w:rsid w:val="00602B36"/>
    <w:rsid w:val="0060489F"/>
    <w:rsid w:val="0060638F"/>
    <w:rsid w:val="006079D4"/>
    <w:rsid w:val="00610282"/>
    <w:rsid w:val="00613418"/>
    <w:rsid w:val="0061661A"/>
    <w:rsid w:val="00620483"/>
    <w:rsid w:val="006229FE"/>
    <w:rsid w:val="00625E6B"/>
    <w:rsid w:val="006269A9"/>
    <w:rsid w:val="006317C4"/>
    <w:rsid w:val="006350C8"/>
    <w:rsid w:val="00640BEA"/>
    <w:rsid w:val="006458E9"/>
    <w:rsid w:val="00660410"/>
    <w:rsid w:val="0066286F"/>
    <w:rsid w:val="00664BFA"/>
    <w:rsid w:val="00671EDA"/>
    <w:rsid w:val="00672FD5"/>
    <w:rsid w:val="006758F3"/>
    <w:rsid w:val="00677369"/>
    <w:rsid w:val="00677CC1"/>
    <w:rsid w:val="00681436"/>
    <w:rsid w:val="006817D1"/>
    <w:rsid w:val="006826FB"/>
    <w:rsid w:val="006837CE"/>
    <w:rsid w:val="00683B8C"/>
    <w:rsid w:val="006878D0"/>
    <w:rsid w:val="00687CB4"/>
    <w:rsid w:val="0069059E"/>
    <w:rsid w:val="006914B2"/>
    <w:rsid w:val="00693E7F"/>
    <w:rsid w:val="0069559F"/>
    <w:rsid w:val="0069701D"/>
    <w:rsid w:val="006A251F"/>
    <w:rsid w:val="006A34CF"/>
    <w:rsid w:val="006A3D61"/>
    <w:rsid w:val="006A6CD7"/>
    <w:rsid w:val="006A6D59"/>
    <w:rsid w:val="006B175C"/>
    <w:rsid w:val="006B1955"/>
    <w:rsid w:val="006B2DB7"/>
    <w:rsid w:val="006B6A20"/>
    <w:rsid w:val="006C4898"/>
    <w:rsid w:val="006C7141"/>
    <w:rsid w:val="006D44CE"/>
    <w:rsid w:val="006D66E9"/>
    <w:rsid w:val="006D773E"/>
    <w:rsid w:val="006E09C2"/>
    <w:rsid w:val="006E291D"/>
    <w:rsid w:val="006E36A0"/>
    <w:rsid w:val="006E7A2D"/>
    <w:rsid w:val="006F0718"/>
    <w:rsid w:val="006F4D27"/>
    <w:rsid w:val="006F5E59"/>
    <w:rsid w:val="00700002"/>
    <w:rsid w:val="00701D7E"/>
    <w:rsid w:val="007020AA"/>
    <w:rsid w:val="00702F91"/>
    <w:rsid w:val="007123AD"/>
    <w:rsid w:val="00712BB8"/>
    <w:rsid w:val="00713FB9"/>
    <w:rsid w:val="00715C9A"/>
    <w:rsid w:val="00715F95"/>
    <w:rsid w:val="00717722"/>
    <w:rsid w:val="00721A38"/>
    <w:rsid w:val="00721BB6"/>
    <w:rsid w:val="00722609"/>
    <w:rsid w:val="00723309"/>
    <w:rsid w:val="00723D69"/>
    <w:rsid w:val="0072623C"/>
    <w:rsid w:val="00730F78"/>
    <w:rsid w:val="00731718"/>
    <w:rsid w:val="00731E53"/>
    <w:rsid w:val="007341FD"/>
    <w:rsid w:val="00734E83"/>
    <w:rsid w:val="007370A1"/>
    <w:rsid w:val="00737A9E"/>
    <w:rsid w:val="00740C2A"/>
    <w:rsid w:val="00741230"/>
    <w:rsid w:val="0074179C"/>
    <w:rsid w:val="00741DC0"/>
    <w:rsid w:val="00744494"/>
    <w:rsid w:val="0074609C"/>
    <w:rsid w:val="0074742D"/>
    <w:rsid w:val="00751B26"/>
    <w:rsid w:val="00751FB1"/>
    <w:rsid w:val="0075592E"/>
    <w:rsid w:val="00756D8B"/>
    <w:rsid w:val="00760781"/>
    <w:rsid w:val="00761074"/>
    <w:rsid w:val="007632A4"/>
    <w:rsid w:val="00764CD3"/>
    <w:rsid w:val="0076509D"/>
    <w:rsid w:val="00765D18"/>
    <w:rsid w:val="0076657F"/>
    <w:rsid w:val="00770515"/>
    <w:rsid w:val="007715F7"/>
    <w:rsid w:val="00775AA8"/>
    <w:rsid w:val="00776445"/>
    <w:rsid w:val="00780840"/>
    <w:rsid w:val="007849AE"/>
    <w:rsid w:val="00785EC2"/>
    <w:rsid w:val="00793CD7"/>
    <w:rsid w:val="007A0CE4"/>
    <w:rsid w:val="007A10AB"/>
    <w:rsid w:val="007A132B"/>
    <w:rsid w:val="007A21E9"/>
    <w:rsid w:val="007A2B91"/>
    <w:rsid w:val="007A6642"/>
    <w:rsid w:val="007A6FFE"/>
    <w:rsid w:val="007A7C48"/>
    <w:rsid w:val="007B06A3"/>
    <w:rsid w:val="007B1E7A"/>
    <w:rsid w:val="007B24A4"/>
    <w:rsid w:val="007B4EA8"/>
    <w:rsid w:val="007B6408"/>
    <w:rsid w:val="007B6FFC"/>
    <w:rsid w:val="007B7022"/>
    <w:rsid w:val="007B758D"/>
    <w:rsid w:val="007C093C"/>
    <w:rsid w:val="007C0B3D"/>
    <w:rsid w:val="007C380C"/>
    <w:rsid w:val="007C472F"/>
    <w:rsid w:val="007C556B"/>
    <w:rsid w:val="007D3C64"/>
    <w:rsid w:val="007E151C"/>
    <w:rsid w:val="007F0B09"/>
    <w:rsid w:val="007F0F5A"/>
    <w:rsid w:val="007F25DF"/>
    <w:rsid w:val="007F5E49"/>
    <w:rsid w:val="007F6C1E"/>
    <w:rsid w:val="007F7A53"/>
    <w:rsid w:val="0080270B"/>
    <w:rsid w:val="00802BDB"/>
    <w:rsid w:val="0080456A"/>
    <w:rsid w:val="008119BA"/>
    <w:rsid w:val="00811E4E"/>
    <w:rsid w:val="00813DE2"/>
    <w:rsid w:val="00816F2D"/>
    <w:rsid w:val="00817724"/>
    <w:rsid w:val="00817BF7"/>
    <w:rsid w:val="00822E3C"/>
    <w:rsid w:val="00823C73"/>
    <w:rsid w:val="00825D95"/>
    <w:rsid w:val="008264C1"/>
    <w:rsid w:val="00834051"/>
    <w:rsid w:val="00836934"/>
    <w:rsid w:val="0084114A"/>
    <w:rsid w:val="00841E39"/>
    <w:rsid w:val="00843654"/>
    <w:rsid w:val="00843690"/>
    <w:rsid w:val="00844583"/>
    <w:rsid w:val="00845DEF"/>
    <w:rsid w:val="00852821"/>
    <w:rsid w:val="008578B4"/>
    <w:rsid w:val="0086045E"/>
    <w:rsid w:val="00860992"/>
    <w:rsid w:val="00860F11"/>
    <w:rsid w:val="00863E79"/>
    <w:rsid w:val="00864914"/>
    <w:rsid w:val="00864C52"/>
    <w:rsid w:val="00866A53"/>
    <w:rsid w:val="008701C3"/>
    <w:rsid w:val="008726F2"/>
    <w:rsid w:val="00873F82"/>
    <w:rsid w:val="008746ED"/>
    <w:rsid w:val="00875EDC"/>
    <w:rsid w:val="00876370"/>
    <w:rsid w:val="00877359"/>
    <w:rsid w:val="0088020C"/>
    <w:rsid w:val="00880413"/>
    <w:rsid w:val="00882A15"/>
    <w:rsid w:val="00884BF0"/>
    <w:rsid w:val="00884FBC"/>
    <w:rsid w:val="00885924"/>
    <w:rsid w:val="00885B31"/>
    <w:rsid w:val="00885F0E"/>
    <w:rsid w:val="008939AA"/>
    <w:rsid w:val="008A134E"/>
    <w:rsid w:val="008B0B5A"/>
    <w:rsid w:val="008B4E53"/>
    <w:rsid w:val="008B793C"/>
    <w:rsid w:val="008C025C"/>
    <w:rsid w:val="008C3538"/>
    <w:rsid w:val="008C7EDA"/>
    <w:rsid w:val="008D0BBB"/>
    <w:rsid w:val="008D1CAB"/>
    <w:rsid w:val="008D3188"/>
    <w:rsid w:val="008D34DE"/>
    <w:rsid w:val="008D382D"/>
    <w:rsid w:val="008D6CB8"/>
    <w:rsid w:val="008D7825"/>
    <w:rsid w:val="008D7B0F"/>
    <w:rsid w:val="008E138C"/>
    <w:rsid w:val="008E2609"/>
    <w:rsid w:val="008E51F1"/>
    <w:rsid w:val="008F117B"/>
    <w:rsid w:val="008F54B0"/>
    <w:rsid w:val="008F6B30"/>
    <w:rsid w:val="009039A1"/>
    <w:rsid w:val="00905895"/>
    <w:rsid w:val="00915EBE"/>
    <w:rsid w:val="00917D9F"/>
    <w:rsid w:val="009217CC"/>
    <w:rsid w:val="00925E35"/>
    <w:rsid w:val="009260EE"/>
    <w:rsid w:val="00935B1D"/>
    <w:rsid w:val="009450EF"/>
    <w:rsid w:val="00945365"/>
    <w:rsid w:val="009464A0"/>
    <w:rsid w:val="00946781"/>
    <w:rsid w:val="009475AD"/>
    <w:rsid w:val="00947CA7"/>
    <w:rsid w:val="00953ABE"/>
    <w:rsid w:val="00961454"/>
    <w:rsid w:val="00961D2C"/>
    <w:rsid w:val="00962C28"/>
    <w:rsid w:val="0096525E"/>
    <w:rsid w:val="00965548"/>
    <w:rsid w:val="00970FCB"/>
    <w:rsid w:val="009754AE"/>
    <w:rsid w:val="00980DA0"/>
    <w:rsid w:val="00982A8A"/>
    <w:rsid w:val="00984197"/>
    <w:rsid w:val="00985718"/>
    <w:rsid w:val="00986DEF"/>
    <w:rsid w:val="00991577"/>
    <w:rsid w:val="00994533"/>
    <w:rsid w:val="009945C4"/>
    <w:rsid w:val="00994D21"/>
    <w:rsid w:val="009953A8"/>
    <w:rsid w:val="00997319"/>
    <w:rsid w:val="009A155F"/>
    <w:rsid w:val="009A3313"/>
    <w:rsid w:val="009A3AF8"/>
    <w:rsid w:val="009A6666"/>
    <w:rsid w:val="009B5C45"/>
    <w:rsid w:val="009C063A"/>
    <w:rsid w:val="009C15E5"/>
    <w:rsid w:val="009C185B"/>
    <w:rsid w:val="009C4604"/>
    <w:rsid w:val="009C6016"/>
    <w:rsid w:val="009C7F87"/>
    <w:rsid w:val="009D1A9D"/>
    <w:rsid w:val="009D40CE"/>
    <w:rsid w:val="009D6AD4"/>
    <w:rsid w:val="009E29BF"/>
    <w:rsid w:val="009E3D1F"/>
    <w:rsid w:val="009F162D"/>
    <w:rsid w:val="009F3948"/>
    <w:rsid w:val="009F59BD"/>
    <w:rsid w:val="009F64CA"/>
    <w:rsid w:val="009F651C"/>
    <w:rsid w:val="00A00561"/>
    <w:rsid w:val="00A038E1"/>
    <w:rsid w:val="00A04FEC"/>
    <w:rsid w:val="00A05008"/>
    <w:rsid w:val="00A06F43"/>
    <w:rsid w:val="00A07229"/>
    <w:rsid w:val="00A078CE"/>
    <w:rsid w:val="00A07D61"/>
    <w:rsid w:val="00A12EB9"/>
    <w:rsid w:val="00A16560"/>
    <w:rsid w:val="00A221BF"/>
    <w:rsid w:val="00A228F5"/>
    <w:rsid w:val="00A240A0"/>
    <w:rsid w:val="00A27171"/>
    <w:rsid w:val="00A273FF"/>
    <w:rsid w:val="00A315E3"/>
    <w:rsid w:val="00A338EF"/>
    <w:rsid w:val="00A35BFD"/>
    <w:rsid w:val="00A36D22"/>
    <w:rsid w:val="00A3727A"/>
    <w:rsid w:val="00A400CC"/>
    <w:rsid w:val="00A41635"/>
    <w:rsid w:val="00A519B1"/>
    <w:rsid w:val="00A5272E"/>
    <w:rsid w:val="00A559F7"/>
    <w:rsid w:val="00A56F40"/>
    <w:rsid w:val="00A6154E"/>
    <w:rsid w:val="00A621E4"/>
    <w:rsid w:val="00A63ACE"/>
    <w:rsid w:val="00A64D26"/>
    <w:rsid w:val="00A70896"/>
    <w:rsid w:val="00A72C02"/>
    <w:rsid w:val="00A74F60"/>
    <w:rsid w:val="00A757DD"/>
    <w:rsid w:val="00A76783"/>
    <w:rsid w:val="00A84F8D"/>
    <w:rsid w:val="00A86082"/>
    <w:rsid w:val="00A877EB"/>
    <w:rsid w:val="00A87BED"/>
    <w:rsid w:val="00A91321"/>
    <w:rsid w:val="00A91A8D"/>
    <w:rsid w:val="00A92581"/>
    <w:rsid w:val="00A93857"/>
    <w:rsid w:val="00A95AA3"/>
    <w:rsid w:val="00A963F1"/>
    <w:rsid w:val="00AA0AE5"/>
    <w:rsid w:val="00AA2539"/>
    <w:rsid w:val="00AA2C70"/>
    <w:rsid w:val="00AA3310"/>
    <w:rsid w:val="00AA37D4"/>
    <w:rsid w:val="00AB4AA2"/>
    <w:rsid w:val="00AC0771"/>
    <w:rsid w:val="00AC20F5"/>
    <w:rsid w:val="00AC2E6D"/>
    <w:rsid w:val="00AC6495"/>
    <w:rsid w:val="00AC787C"/>
    <w:rsid w:val="00AD1CA3"/>
    <w:rsid w:val="00AD72A6"/>
    <w:rsid w:val="00AE04DB"/>
    <w:rsid w:val="00AE0DBB"/>
    <w:rsid w:val="00AE464D"/>
    <w:rsid w:val="00AE724C"/>
    <w:rsid w:val="00AE7996"/>
    <w:rsid w:val="00AF0C60"/>
    <w:rsid w:val="00AF1F65"/>
    <w:rsid w:val="00AF320E"/>
    <w:rsid w:val="00AF3F87"/>
    <w:rsid w:val="00AF6EE0"/>
    <w:rsid w:val="00B0057D"/>
    <w:rsid w:val="00B07B80"/>
    <w:rsid w:val="00B07C80"/>
    <w:rsid w:val="00B13F61"/>
    <w:rsid w:val="00B140A3"/>
    <w:rsid w:val="00B16B1E"/>
    <w:rsid w:val="00B177E9"/>
    <w:rsid w:val="00B17F4C"/>
    <w:rsid w:val="00B21700"/>
    <w:rsid w:val="00B24154"/>
    <w:rsid w:val="00B26005"/>
    <w:rsid w:val="00B27C71"/>
    <w:rsid w:val="00B325EB"/>
    <w:rsid w:val="00B33ED2"/>
    <w:rsid w:val="00B33F42"/>
    <w:rsid w:val="00B40659"/>
    <w:rsid w:val="00B4076B"/>
    <w:rsid w:val="00B42309"/>
    <w:rsid w:val="00B4294C"/>
    <w:rsid w:val="00B46D9B"/>
    <w:rsid w:val="00B507AB"/>
    <w:rsid w:val="00B5422A"/>
    <w:rsid w:val="00B555FF"/>
    <w:rsid w:val="00B567D2"/>
    <w:rsid w:val="00B61670"/>
    <w:rsid w:val="00B62F5C"/>
    <w:rsid w:val="00B664AC"/>
    <w:rsid w:val="00B741A0"/>
    <w:rsid w:val="00B75DF3"/>
    <w:rsid w:val="00B76565"/>
    <w:rsid w:val="00B816A3"/>
    <w:rsid w:val="00B81976"/>
    <w:rsid w:val="00B8219E"/>
    <w:rsid w:val="00B829A9"/>
    <w:rsid w:val="00B87B84"/>
    <w:rsid w:val="00B91CF6"/>
    <w:rsid w:val="00B92043"/>
    <w:rsid w:val="00B95086"/>
    <w:rsid w:val="00B95F21"/>
    <w:rsid w:val="00B96842"/>
    <w:rsid w:val="00B97884"/>
    <w:rsid w:val="00BA2F13"/>
    <w:rsid w:val="00BA5080"/>
    <w:rsid w:val="00BA5BA4"/>
    <w:rsid w:val="00BB0EC5"/>
    <w:rsid w:val="00BB18C1"/>
    <w:rsid w:val="00BB4307"/>
    <w:rsid w:val="00BC2491"/>
    <w:rsid w:val="00BC2DA6"/>
    <w:rsid w:val="00BD17B8"/>
    <w:rsid w:val="00BE17EA"/>
    <w:rsid w:val="00BE1809"/>
    <w:rsid w:val="00BE31DF"/>
    <w:rsid w:val="00BE3DB9"/>
    <w:rsid w:val="00BE3E78"/>
    <w:rsid w:val="00BE3F82"/>
    <w:rsid w:val="00BE63A4"/>
    <w:rsid w:val="00BE67E8"/>
    <w:rsid w:val="00BF53D4"/>
    <w:rsid w:val="00C01998"/>
    <w:rsid w:val="00C02C28"/>
    <w:rsid w:val="00C04002"/>
    <w:rsid w:val="00C05254"/>
    <w:rsid w:val="00C053CE"/>
    <w:rsid w:val="00C13820"/>
    <w:rsid w:val="00C15385"/>
    <w:rsid w:val="00C16F9A"/>
    <w:rsid w:val="00C17FB1"/>
    <w:rsid w:val="00C20DB7"/>
    <w:rsid w:val="00C2348C"/>
    <w:rsid w:val="00C23EB5"/>
    <w:rsid w:val="00C26A92"/>
    <w:rsid w:val="00C277C9"/>
    <w:rsid w:val="00C302F0"/>
    <w:rsid w:val="00C30E75"/>
    <w:rsid w:val="00C31652"/>
    <w:rsid w:val="00C329B3"/>
    <w:rsid w:val="00C33976"/>
    <w:rsid w:val="00C3469C"/>
    <w:rsid w:val="00C378BF"/>
    <w:rsid w:val="00C42234"/>
    <w:rsid w:val="00C4287B"/>
    <w:rsid w:val="00C50F9A"/>
    <w:rsid w:val="00C51376"/>
    <w:rsid w:val="00C526C5"/>
    <w:rsid w:val="00C5394C"/>
    <w:rsid w:val="00C55294"/>
    <w:rsid w:val="00C55925"/>
    <w:rsid w:val="00C56000"/>
    <w:rsid w:val="00C6155C"/>
    <w:rsid w:val="00C62AC0"/>
    <w:rsid w:val="00C66F69"/>
    <w:rsid w:val="00C67481"/>
    <w:rsid w:val="00C679AC"/>
    <w:rsid w:val="00C72881"/>
    <w:rsid w:val="00C74096"/>
    <w:rsid w:val="00C756FE"/>
    <w:rsid w:val="00C76569"/>
    <w:rsid w:val="00C77B5E"/>
    <w:rsid w:val="00C77E64"/>
    <w:rsid w:val="00C80610"/>
    <w:rsid w:val="00C9153C"/>
    <w:rsid w:val="00CA15BD"/>
    <w:rsid w:val="00CA1BC3"/>
    <w:rsid w:val="00CA3640"/>
    <w:rsid w:val="00CA3928"/>
    <w:rsid w:val="00CA4095"/>
    <w:rsid w:val="00CA43DC"/>
    <w:rsid w:val="00CB2A2A"/>
    <w:rsid w:val="00CB60AC"/>
    <w:rsid w:val="00CC2E84"/>
    <w:rsid w:val="00CC321A"/>
    <w:rsid w:val="00CC3F94"/>
    <w:rsid w:val="00CC5CF3"/>
    <w:rsid w:val="00CC5E69"/>
    <w:rsid w:val="00CC5FED"/>
    <w:rsid w:val="00CC741F"/>
    <w:rsid w:val="00CD16EE"/>
    <w:rsid w:val="00CE242F"/>
    <w:rsid w:val="00CE3ECA"/>
    <w:rsid w:val="00CE3F09"/>
    <w:rsid w:val="00CE5A85"/>
    <w:rsid w:val="00CE69CD"/>
    <w:rsid w:val="00CF0F36"/>
    <w:rsid w:val="00CF12C1"/>
    <w:rsid w:val="00CF188F"/>
    <w:rsid w:val="00CF1A34"/>
    <w:rsid w:val="00CF2495"/>
    <w:rsid w:val="00CF4088"/>
    <w:rsid w:val="00CF4EDD"/>
    <w:rsid w:val="00CF74CE"/>
    <w:rsid w:val="00D00CA8"/>
    <w:rsid w:val="00D021C5"/>
    <w:rsid w:val="00D02458"/>
    <w:rsid w:val="00D0534B"/>
    <w:rsid w:val="00D072AC"/>
    <w:rsid w:val="00D07C9E"/>
    <w:rsid w:val="00D12852"/>
    <w:rsid w:val="00D15A6B"/>
    <w:rsid w:val="00D16351"/>
    <w:rsid w:val="00D168C5"/>
    <w:rsid w:val="00D17148"/>
    <w:rsid w:val="00D1792B"/>
    <w:rsid w:val="00D2121A"/>
    <w:rsid w:val="00D233CC"/>
    <w:rsid w:val="00D245B7"/>
    <w:rsid w:val="00D25856"/>
    <w:rsid w:val="00D27025"/>
    <w:rsid w:val="00D3153F"/>
    <w:rsid w:val="00D31C02"/>
    <w:rsid w:val="00D3490D"/>
    <w:rsid w:val="00D35B17"/>
    <w:rsid w:val="00D37940"/>
    <w:rsid w:val="00D42D45"/>
    <w:rsid w:val="00D42EF6"/>
    <w:rsid w:val="00D4529D"/>
    <w:rsid w:val="00D52B97"/>
    <w:rsid w:val="00D53003"/>
    <w:rsid w:val="00D56EBC"/>
    <w:rsid w:val="00D56F85"/>
    <w:rsid w:val="00D61829"/>
    <w:rsid w:val="00D66613"/>
    <w:rsid w:val="00D670E9"/>
    <w:rsid w:val="00D672B1"/>
    <w:rsid w:val="00D70517"/>
    <w:rsid w:val="00D7074A"/>
    <w:rsid w:val="00D74811"/>
    <w:rsid w:val="00D75C7D"/>
    <w:rsid w:val="00D76071"/>
    <w:rsid w:val="00D80982"/>
    <w:rsid w:val="00D828C0"/>
    <w:rsid w:val="00D8343A"/>
    <w:rsid w:val="00D837AD"/>
    <w:rsid w:val="00D84CEE"/>
    <w:rsid w:val="00D862FC"/>
    <w:rsid w:val="00D86B35"/>
    <w:rsid w:val="00D86CE3"/>
    <w:rsid w:val="00D904D1"/>
    <w:rsid w:val="00D90FBD"/>
    <w:rsid w:val="00D91929"/>
    <w:rsid w:val="00D92041"/>
    <w:rsid w:val="00DA19BE"/>
    <w:rsid w:val="00DB0CE3"/>
    <w:rsid w:val="00DB1511"/>
    <w:rsid w:val="00DB1ED5"/>
    <w:rsid w:val="00DB3E13"/>
    <w:rsid w:val="00DC2DE9"/>
    <w:rsid w:val="00DC3235"/>
    <w:rsid w:val="00DC539E"/>
    <w:rsid w:val="00DC6619"/>
    <w:rsid w:val="00DD2400"/>
    <w:rsid w:val="00DD3CDA"/>
    <w:rsid w:val="00DD467A"/>
    <w:rsid w:val="00DE1020"/>
    <w:rsid w:val="00DE3590"/>
    <w:rsid w:val="00DE5AB8"/>
    <w:rsid w:val="00DE7111"/>
    <w:rsid w:val="00DF0BD9"/>
    <w:rsid w:val="00DF1337"/>
    <w:rsid w:val="00DF1E6F"/>
    <w:rsid w:val="00DF2293"/>
    <w:rsid w:val="00E05D14"/>
    <w:rsid w:val="00E10A78"/>
    <w:rsid w:val="00E12365"/>
    <w:rsid w:val="00E12794"/>
    <w:rsid w:val="00E14498"/>
    <w:rsid w:val="00E14B39"/>
    <w:rsid w:val="00E15BF3"/>
    <w:rsid w:val="00E16D10"/>
    <w:rsid w:val="00E21287"/>
    <w:rsid w:val="00E21793"/>
    <w:rsid w:val="00E21C95"/>
    <w:rsid w:val="00E2442B"/>
    <w:rsid w:val="00E2469C"/>
    <w:rsid w:val="00E25F3B"/>
    <w:rsid w:val="00E270A1"/>
    <w:rsid w:val="00E30070"/>
    <w:rsid w:val="00E31A4F"/>
    <w:rsid w:val="00E34C2B"/>
    <w:rsid w:val="00E43E37"/>
    <w:rsid w:val="00E44E6F"/>
    <w:rsid w:val="00E46A0C"/>
    <w:rsid w:val="00E471A0"/>
    <w:rsid w:val="00E506D4"/>
    <w:rsid w:val="00E50C10"/>
    <w:rsid w:val="00E50E2D"/>
    <w:rsid w:val="00E52FD5"/>
    <w:rsid w:val="00E5356F"/>
    <w:rsid w:val="00E55D5B"/>
    <w:rsid w:val="00E66A8F"/>
    <w:rsid w:val="00E675F1"/>
    <w:rsid w:val="00E67D84"/>
    <w:rsid w:val="00E75554"/>
    <w:rsid w:val="00E7660C"/>
    <w:rsid w:val="00E84BAD"/>
    <w:rsid w:val="00E85591"/>
    <w:rsid w:val="00E86456"/>
    <w:rsid w:val="00E87ACD"/>
    <w:rsid w:val="00E87B18"/>
    <w:rsid w:val="00E904C4"/>
    <w:rsid w:val="00E9060A"/>
    <w:rsid w:val="00E93805"/>
    <w:rsid w:val="00E948E7"/>
    <w:rsid w:val="00E959C3"/>
    <w:rsid w:val="00E96858"/>
    <w:rsid w:val="00EB176F"/>
    <w:rsid w:val="00EB25C4"/>
    <w:rsid w:val="00EB42E1"/>
    <w:rsid w:val="00EB5D06"/>
    <w:rsid w:val="00EB65FB"/>
    <w:rsid w:val="00EB66D1"/>
    <w:rsid w:val="00EC0098"/>
    <w:rsid w:val="00EC0E9E"/>
    <w:rsid w:val="00EC3D42"/>
    <w:rsid w:val="00EC4084"/>
    <w:rsid w:val="00EC4B4A"/>
    <w:rsid w:val="00EC62CE"/>
    <w:rsid w:val="00EC631F"/>
    <w:rsid w:val="00ED0D24"/>
    <w:rsid w:val="00ED13F8"/>
    <w:rsid w:val="00ED1D37"/>
    <w:rsid w:val="00ED4A82"/>
    <w:rsid w:val="00ED6F6E"/>
    <w:rsid w:val="00EE2189"/>
    <w:rsid w:val="00EE59A8"/>
    <w:rsid w:val="00EF2E63"/>
    <w:rsid w:val="00EF774A"/>
    <w:rsid w:val="00F01D60"/>
    <w:rsid w:val="00F04169"/>
    <w:rsid w:val="00F05142"/>
    <w:rsid w:val="00F104E8"/>
    <w:rsid w:val="00F12A14"/>
    <w:rsid w:val="00F15592"/>
    <w:rsid w:val="00F15D93"/>
    <w:rsid w:val="00F164FD"/>
    <w:rsid w:val="00F21132"/>
    <w:rsid w:val="00F222FF"/>
    <w:rsid w:val="00F226B6"/>
    <w:rsid w:val="00F22D58"/>
    <w:rsid w:val="00F24574"/>
    <w:rsid w:val="00F25C4E"/>
    <w:rsid w:val="00F30476"/>
    <w:rsid w:val="00F30CBB"/>
    <w:rsid w:val="00F32D9B"/>
    <w:rsid w:val="00F42275"/>
    <w:rsid w:val="00F44B73"/>
    <w:rsid w:val="00F452C1"/>
    <w:rsid w:val="00F4594C"/>
    <w:rsid w:val="00F46108"/>
    <w:rsid w:val="00F46621"/>
    <w:rsid w:val="00F51F6A"/>
    <w:rsid w:val="00F5501E"/>
    <w:rsid w:val="00F562D6"/>
    <w:rsid w:val="00F62267"/>
    <w:rsid w:val="00F6374F"/>
    <w:rsid w:val="00F6554C"/>
    <w:rsid w:val="00F658A4"/>
    <w:rsid w:val="00F73CCD"/>
    <w:rsid w:val="00F7526A"/>
    <w:rsid w:val="00F805C0"/>
    <w:rsid w:val="00F8148C"/>
    <w:rsid w:val="00F81744"/>
    <w:rsid w:val="00F82306"/>
    <w:rsid w:val="00F82342"/>
    <w:rsid w:val="00F873EF"/>
    <w:rsid w:val="00F9077E"/>
    <w:rsid w:val="00F90D49"/>
    <w:rsid w:val="00F918C7"/>
    <w:rsid w:val="00F93E32"/>
    <w:rsid w:val="00F944CD"/>
    <w:rsid w:val="00F95C36"/>
    <w:rsid w:val="00F969F3"/>
    <w:rsid w:val="00F973FB"/>
    <w:rsid w:val="00F97FB0"/>
    <w:rsid w:val="00FA058D"/>
    <w:rsid w:val="00FA1576"/>
    <w:rsid w:val="00FA2678"/>
    <w:rsid w:val="00FA3253"/>
    <w:rsid w:val="00FA4FDE"/>
    <w:rsid w:val="00FA53DF"/>
    <w:rsid w:val="00FB014C"/>
    <w:rsid w:val="00FB0490"/>
    <w:rsid w:val="00FB0F9B"/>
    <w:rsid w:val="00FB1599"/>
    <w:rsid w:val="00FB1E4F"/>
    <w:rsid w:val="00FB30E7"/>
    <w:rsid w:val="00FB340C"/>
    <w:rsid w:val="00FB442F"/>
    <w:rsid w:val="00FC1E5E"/>
    <w:rsid w:val="00FC7974"/>
    <w:rsid w:val="00FD0524"/>
    <w:rsid w:val="00FD3E74"/>
    <w:rsid w:val="00FD40D1"/>
    <w:rsid w:val="00FD412C"/>
    <w:rsid w:val="00FD4602"/>
    <w:rsid w:val="00FD4860"/>
    <w:rsid w:val="00FD562F"/>
    <w:rsid w:val="00FD5F94"/>
    <w:rsid w:val="00FD6AFF"/>
    <w:rsid w:val="00FD6C97"/>
    <w:rsid w:val="00FE0C13"/>
    <w:rsid w:val="00FE3531"/>
    <w:rsid w:val="00FE5034"/>
    <w:rsid w:val="00FE59E9"/>
    <w:rsid w:val="00FE609D"/>
    <w:rsid w:val="00FE7149"/>
    <w:rsid w:val="00FF198B"/>
    <w:rsid w:val="00FF1B99"/>
    <w:rsid w:val="00FF2186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5A589"/>
  <w15:docId w15:val="{2D16A9FB-D5FC-4631-A256-3307B216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099"/>
    <w:rPr>
      <w:sz w:val="24"/>
      <w:szCs w:val="24"/>
    </w:rPr>
  </w:style>
  <w:style w:type="paragraph" w:styleId="Titre4">
    <w:name w:val="heading 4"/>
    <w:basedOn w:val="Normal"/>
    <w:qFormat/>
    <w:rsid w:val="008C025C"/>
    <w:pPr>
      <w:spacing w:before="100" w:beforeAutospacing="1" w:after="100" w:afterAutospacing="1"/>
      <w:outlineLvl w:val="3"/>
    </w:pPr>
    <w:rPr>
      <w:rFonts w:eastAsia="MS Mincho"/>
      <w:b/>
      <w:bCs/>
      <w:color w:val="194D98"/>
      <w:sz w:val="26"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9F59BD"/>
    <w:rPr>
      <w:sz w:val="20"/>
      <w:szCs w:val="20"/>
    </w:rPr>
  </w:style>
  <w:style w:type="character" w:styleId="Appelnotedebasdep">
    <w:name w:val="footnote reference"/>
    <w:semiHidden/>
    <w:rsid w:val="009F59BD"/>
    <w:rPr>
      <w:vertAlign w:val="superscript"/>
    </w:rPr>
  </w:style>
  <w:style w:type="paragraph" w:customStyle="1" w:styleId="norm">
    <w:name w:val="norm"/>
    <w:basedOn w:val="Normal"/>
    <w:rsid w:val="00F32D9B"/>
    <w:pPr>
      <w:spacing w:before="100" w:beforeAutospacing="1" w:after="100" w:afterAutospacing="1"/>
    </w:pPr>
  </w:style>
  <w:style w:type="character" w:styleId="Lienhypertexte">
    <w:name w:val="Hyperlink"/>
    <w:rsid w:val="00F32D9B"/>
    <w:rPr>
      <w:color w:val="0000FF"/>
      <w:u w:val="single"/>
    </w:rPr>
  </w:style>
  <w:style w:type="character" w:customStyle="1" w:styleId="mb">
    <w:name w:val="mb"/>
    <w:basedOn w:val="Policepardfaut"/>
    <w:rsid w:val="00F32D9B"/>
  </w:style>
  <w:style w:type="character" w:customStyle="1" w:styleId="hps">
    <w:name w:val="hps"/>
    <w:basedOn w:val="Policepardfaut"/>
    <w:rsid w:val="00EC62CE"/>
  </w:style>
  <w:style w:type="paragraph" w:styleId="NormalWeb">
    <w:name w:val="Normal (Web)"/>
    <w:basedOn w:val="Normal"/>
    <w:uiPriority w:val="99"/>
    <w:rsid w:val="00E86456"/>
    <w:pPr>
      <w:spacing w:after="432"/>
    </w:pPr>
    <w:rPr>
      <w:rFonts w:eastAsia="MS Mincho"/>
      <w:lang w:eastAsia="ja-JP"/>
    </w:rPr>
  </w:style>
  <w:style w:type="character" w:styleId="lev">
    <w:name w:val="Strong"/>
    <w:qFormat/>
    <w:rsid w:val="00580077"/>
    <w:rPr>
      <w:b/>
      <w:bCs/>
    </w:rPr>
  </w:style>
  <w:style w:type="character" w:styleId="Accentuation">
    <w:name w:val="Emphasis"/>
    <w:uiPriority w:val="20"/>
    <w:qFormat/>
    <w:rsid w:val="008C025C"/>
    <w:rPr>
      <w:i/>
      <w:iCs/>
    </w:rPr>
  </w:style>
  <w:style w:type="character" w:styleId="Marquedecommentaire">
    <w:name w:val="annotation reference"/>
    <w:rsid w:val="00760781"/>
    <w:rPr>
      <w:sz w:val="16"/>
      <w:szCs w:val="16"/>
    </w:rPr>
  </w:style>
  <w:style w:type="paragraph" w:styleId="Commentaire">
    <w:name w:val="annotation text"/>
    <w:basedOn w:val="Normal"/>
    <w:link w:val="CommentaireCar"/>
    <w:rsid w:val="00760781"/>
    <w:rPr>
      <w:sz w:val="20"/>
      <w:szCs w:val="20"/>
    </w:rPr>
  </w:style>
  <w:style w:type="character" w:customStyle="1" w:styleId="CommentaireCar">
    <w:name w:val="Commentaire Car"/>
    <w:link w:val="Commentaire"/>
    <w:rsid w:val="00760781"/>
    <w:rPr>
      <w:lang w:val="fr-FR" w:eastAsia="fr-FR" w:bidi="ar-SA"/>
    </w:rPr>
  </w:style>
  <w:style w:type="paragraph" w:styleId="Textedebulles">
    <w:name w:val="Balloon Text"/>
    <w:basedOn w:val="Normal"/>
    <w:semiHidden/>
    <w:rsid w:val="00760781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171E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8D382D"/>
    <w:rPr>
      <w:b/>
      <w:bCs/>
    </w:rPr>
  </w:style>
  <w:style w:type="character" w:customStyle="1" w:styleId="ObjetducommentaireCar">
    <w:name w:val="Objet du commentaire Car"/>
    <w:link w:val="Objetducommentaire"/>
    <w:rsid w:val="008D382D"/>
    <w:rPr>
      <w:b/>
      <w:bCs/>
      <w:lang w:val="fr-FR" w:eastAsia="fr-FR" w:bidi="ar-SA"/>
    </w:rPr>
  </w:style>
  <w:style w:type="paragraph" w:styleId="Rvision">
    <w:name w:val="Revision"/>
    <w:hidden/>
    <w:uiPriority w:val="99"/>
    <w:semiHidden/>
    <w:rsid w:val="003315F5"/>
    <w:rPr>
      <w:sz w:val="24"/>
      <w:szCs w:val="24"/>
    </w:rPr>
  </w:style>
  <w:style w:type="paragraph" w:styleId="Notedefin">
    <w:name w:val="endnote text"/>
    <w:basedOn w:val="Normal"/>
    <w:link w:val="NotedefinCar"/>
    <w:rsid w:val="00DD3CD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DD3CDA"/>
  </w:style>
  <w:style w:type="character" w:styleId="Appeldenotedefin">
    <w:name w:val="endnote reference"/>
    <w:basedOn w:val="Policepardfaut"/>
    <w:rsid w:val="00DD3CDA"/>
    <w:rPr>
      <w:vertAlign w:val="superscript"/>
    </w:rPr>
  </w:style>
  <w:style w:type="paragraph" w:styleId="En-tte">
    <w:name w:val="header"/>
    <w:basedOn w:val="Normal"/>
    <w:link w:val="En-tteCar"/>
    <w:rsid w:val="00DD3C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D3CD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D3C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3CD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B1E7A"/>
    <w:pPr>
      <w:ind w:left="720"/>
      <w:contextualSpacing/>
    </w:pPr>
  </w:style>
  <w:style w:type="character" w:customStyle="1" w:styleId="st">
    <w:name w:val="st"/>
    <w:rsid w:val="008D7825"/>
  </w:style>
  <w:style w:type="table" w:styleId="Grilledutableau">
    <w:name w:val="Table Grid"/>
    <w:basedOn w:val="TableauNormal"/>
    <w:uiPriority w:val="59"/>
    <w:rsid w:val="00B27C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-selection">
    <w:name w:val="current-selection"/>
    <w:basedOn w:val="Policepardfaut"/>
    <w:rsid w:val="003C09AA"/>
  </w:style>
  <w:style w:type="paragraph" w:customStyle="1" w:styleId="Default">
    <w:name w:val="Default"/>
    <w:rsid w:val="007A6642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val="en-US" w:eastAsia="en-US"/>
    </w:rPr>
  </w:style>
  <w:style w:type="table" w:customStyle="1" w:styleId="Ombrageclair1">
    <w:name w:val="Ombrage clair1"/>
    <w:basedOn w:val="TableauNormal"/>
    <w:uiPriority w:val="60"/>
    <w:rsid w:val="002B07C7"/>
    <w:rPr>
      <w:rFonts w:asciiTheme="minorHAnsi" w:eastAsiaTheme="minorHAnsi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77704">
                                      <w:marLeft w:val="1"/>
                                      <w:marRight w:val="0"/>
                                      <w:marTop w:val="0"/>
                                      <w:marBottom w:val="336"/>
                                      <w:divBdr>
                                        <w:top w:val="single" w:sz="6" w:space="7" w:color="D3D1D1"/>
                                        <w:left w:val="none" w:sz="0" w:space="0" w:color="auto"/>
                                        <w:bottom w:val="single" w:sz="6" w:space="7" w:color="D3D1D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3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40591">
                                      <w:marLeft w:val="1"/>
                                      <w:marRight w:val="0"/>
                                      <w:marTop w:val="0"/>
                                      <w:marBottom w:val="336"/>
                                      <w:divBdr>
                                        <w:top w:val="single" w:sz="6" w:space="7" w:color="D3D1D1"/>
                                        <w:left w:val="none" w:sz="0" w:space="0" w:color="auto"/>
                                        <w:bottom w:val="single" w:sz="6" w:space="7" w:color="D3D1D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07166">
                                      <w:marLeft w:val="1"/>
                                      <w:marRight w:val="0"/>
                                      <w:marTop w:val="0"/>
                                      <w:marBottom w:val="336"/>
                                      <w:divBdr>
                                        <w:top w:val="single" w:sz="6" w:space="7" w:color="D3D1D1"/>
                                        <w:left w:val="none" w:sz="0" w:space="0" w:color="auto"/>
                                        <w:bottom w:val="single" w:sz="6" w:space="7" w:color="D3D1D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3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7DCF-F2E1-4105-A4BC-82A40790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ERα is regulated by the  arginine demethylase/hydroxylase JMJD6</vt:lpstr>
      <vt:lpstr>ERα is regulated by the  arginine demethylase/hydroxylase JMJD6</vt:lpstr>
    </vt:vector>
  </TitlesOfParts>
  <Company>C.L.B.</Company>
  <LinksUpToDate>false</LinksUpToDate>
  <CharactersWithSpaces>1797</CharactersWithSpaces>
  <SharedDoc>false</SharedDoc>
  <HLinks>
    <vt:vector size="6" baseType="variant">
      <vt:variant>
        <vt:i4>6684765</vt:i4>
      </vt:variant>
      <vt:variant>
        <vt:i4>0</vt:i4>
      </vt:variant>
      <vt:variant>
        <vt:i4>0</vt:i4>
      </vt:variant>
      <vt:variant>
        <vt:i4>5</vt:i4>
      </vt:variant>
      <vt:variant>
        <vt:lpwstr>mailto:Muriel.leromancer@lyon.fnclcc.fr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ERα is regulated by the  arginine demethylase/hydroxylase JMJD6</dc:title>
  <dc:creator>Leroman</dc:creator>
  <cp:lastModifiedBy>LE ROMANCER-CHERIFI Muriel</cp:lastModifiedBy>
  <cp:revision>7</cp:revision>
  <cp:lastPrinted>2019-02-25T12:16:00Z</cp:lastPrinted>
  <dcterms:created xsi:type="dcterms:W3CDTF">2020-03-27T08:37:00Z</dcterms:created>
  <dcterms:modified xsi:type="dcterms:W3CDTF">2020-04-06T13:08:00Z</dcterms:modified>
</cp:coreProperties>
</file>