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0" w:type="dxa"/>
        <w:tblInd w:w="93" w:type="dxa"/>
        <w:tblLook w:val="04A0"/>
      </w:tblPr>
      <w:tblGrid>
        <w:gridCol w:w="519"/>
        <w:gridCol w:w="1091"/>
        <w:gridCol w:w="1091"/>
        <w:gridCol w:w="1091"/>
        <w:gridCol w:w="1091"/>
        <w:gridCol w:w="1091"/>
        <w:gridCol w:w="913"/>
        <w:gridCol w:w="1373"/>
        <w:gridCol w:w="1091"/>
        <w:gridCol w:w="1163"/>
        <w:gridCol w:w="913"/>
        <w:gridCol w:w="913"/>
      </w:tblGrid>
      <w:tr w:rsidR="003E6D23" w:rsidRPr="003E6D23" w:rsidTr="003E6D23">
        <w:trPr>
          <w:trHeight w:val="405"/>
        </w:trPr>
        <w:tc>
          <w:tcPr>
            <w:tcW w:w="12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TableS1. The correlation matrix of 12 metal(</w:t>
            </w:r>
            <w:proofErr w:type="spellStart"/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loid</w:t>
            </w:r>
            <w:proofErr w:type="spellEnd"/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)s in whole blood of COVID-19 patients.</w:t>
            </w: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Ca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-0.21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-0.06 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 -0.4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 ~ 0.2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0.3173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-0.4 ~ -0.2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 ~ 0.4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-0.25 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-0.15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-0.2 ~ 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 ~ 0.6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0.0081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&gt; 0.6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-0.59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-0.35 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-0.06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-0.08 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0.3194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0.0007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0.1811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Zn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-0.52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-0.09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-0.08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0.1304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0.1432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Zn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As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-0.30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-0.20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0.0003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-0.09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-0.01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-0.05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0.1312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0.8109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0.4083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0.0230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0.8718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0.1757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0.9105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Hg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-0.05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-0.04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0.0071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0.3820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0.0010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0.9753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0.4855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Hg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-0.14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-0.21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-0.06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0.8112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0.0159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0.0018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0.3329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0.0397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0.0741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0.0386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Tl</w:t>
            </w:r>
            <w:proofErr w:type="spellEnd"/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E6D2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-0.15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-0.14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</w:tr>
      <w:tr w:rsidR="003E6D23" w:rsidRPr="003E6D23" w:rsidTr="003E6D23">
        <w:trPr>
          <w:trHeight w:val="24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0.0001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0.0083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0.0131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0.0031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0.0195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0.0002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0.1278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0.0415 </w:t>
            </w:r>
          </w:p>
        </w:tc>
      </w:tr>
      <w:tr w:rsidR="003E6D23" w:rsidRPr="003E6D23" w:rsidTr="003E6D23">
        <w:trPr>
          <w:trHeight w:val="13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E6D23" w:rsidRPr="003E6D23" w:rsidTr="003E6D23">
        <w:trPr>
          <w:trHeight w:val="630"/>
        </w:trPr>
        <w:tc>
          <w:tcPr>
            <w:tcW w:w="12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D23" w:rsidRPr="003E6D23" w:rsidRDefault="003E6D23" w:rsidP="003E6D2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6D2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lastRenderedPageBreak/>
              <w:t>Notes:</w:t>
            </w:r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correlation coefficients (CC, above) and p values (below). Abbreviations: Mg, magnesium; Ca, calcium; Cr, chromium; </w:t>
            </w:r>
            <w:proofErr w:type="spellStart"/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Mn</w:t>
            </w:r>
            <w:proofErr w:type="spellEnd"/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manganese; Fe, iron; Cu, copper; Zn, Zinc; As, arsenic; </w:t>
            </w:r>
            <w:proofErr w:type="spellStart"/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</w:t>
            </w:r>
            <w:proofErr w:type="spellEnd"/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cadmium; Hg, mercury; </w:t>
            </w:r>
            <w:proofErr w:type="spellStart"/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</w:t>
            </w:r>
            <w:proofErr w:type="spellEnd"/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thallium; </w:t>
            </w:r>
            <w:proofErr w:type="spellStart"/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</w:t>
            </w:r>
            <w:proofErr w:type="spellEnd"/>
            <w:r w:rsidRPr="003E6D2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 lead.</w:t>
            </w:r>
          </w:p>
        </w:tc>
      </w:tr>
    </w:tbl>
    <w:p w:rsidR="00CF3ABC" w:rsidRDefault="00CF3ABC" w:rsidP="00CF3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709" w:rsidRDefault="00C14709" w:rsidP="00CF3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709" w:rsidRDefault="00C14709" w:rsidP="00CF3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800" w:type="dxa"/>
        <w:tblInd w:w="93" w:type="dxa"/>
        <w:tblLook w:val="04A0"/>
      </w:tblPr>
      <w:tblGrid>
        <w:gridCol w:w="1027"/>
        <w:gridCol w:w="880"/>
        <w:gridCol w:w="1072"/>
        <w:gridCol w:w="1083"/>
        <w:gridCol w:w="1720"/>
        <w:gridCol w:w="880"/>
        <w:gridCol w:w="222"/>
        <w:gridCol w:w="866"/>
        <w:gridCol w:w="1072"/>
        <w:gridCol w:w="1083"/>
        <w:gridCol w:w="1640"/>
        <w:gridCol w:w="820"/>
      </w:tblGrid>
      <w:tr w:rsidR="004900A4" w:rsidRPr="004900A4" w:rsidTr="004900A4">
        <w:trPr>
          <w:trHeight w:val="585"/>
        </w:trPr>
        <w:tc>
          <w:tcPr>
            <w:tcW w:w="8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Table S2. The Cut-off points of laboratory findings in COVID-19 patients by applying ROC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900A4" w:rsidRPr="004900A4" w:rsidTr="004900A4">
        <w:trPr>
          <w:trHeight w:val="345"/>
        </w:trPr>
        <w:tc>
          <w:tcPr>
            <w:tcW w:w="8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Parameter</w:t>
            </w:r>
          </w:p>
        </w:tc>
        <w:tc>
          <w:tcPr>
            <w:tcW w:w="544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Disease status</w:t>
            </w:r>
          </w:p>
        </w:tc>
        <w:tc>
          <w:tcPr>
            <w:tcW w:w="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Outcome</w:t>
            </w:r>
          </w:p>
        </w:tc>
      </w:tr>
      <w:tr w:rsidR="004900A4" w:rsidRPr="004900A4" w:rsidTr="004900A4">
        <w:trPr>
          <w:trHeight w:val="525"/>
        </w:trPr>
        <w:tc>
          <w:tcPr>
            <w:tcW w:w="880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Cut-off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Sensitivity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Specificity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AUC (95% CI)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Cut-off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Sensitivity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Specificity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AUC (95% CI)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4900A4" w:rsidRPr="004900A4" w:rsidTr="004900A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40.52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 (0.54 - 0.67)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35.95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 (0.39 - 0.68)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0.681 </w:t>
            </w:r>
          </w:p>
        </w:tc>
      </w:tr>
      <w:tr w:rsidR="004900A4" w:rsidRPr="004900A4" w:rsidTr="004900A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0.66 (0.59 - 0.72)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62.91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 (0.37 - 0.74)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0.491 </w:t>
            </w:r>
          </w:p>
        </w:tc>
      </w:tr>
      <w:tr w:rsidR="004900A4" w:rsidRPr="004900A4" w:rsidTr="004900A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 (0.62 - 0.74)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 (0.64 - 0.9)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</w:tr>
      <w:tr w:rsidR="004900A4" w:rsidRPr="004900A4" w:rsidTr="004900A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 (0.61 - 0.74)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 (0.38 - 0.69)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0.687 </w:t>
            </w:r>
          </w:p>
        </w:tc>
      </w:tr>
      <w:tr w:rsidR="004900A4" w:rsidRPr="004900A4" w:rsidTr="004900A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376.67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 (0.67 - 0.79)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343.25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 (0.39 - 0.74)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0.424 </w:t>
            </w:r>
          </w:p>
        </w:tc>
      </w:tr>
      <w:tr w:rsidR="004900A4" w:rsidRPr="004900A4" w:rsidTr="004900A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823.98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0.65 (0.59 - 0.72)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1090.65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 (0.4 - 0.74)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0.392 </w:t>
            </w:r>
          </w:p>
        </w:tc>
      </w:tr>
      <w:tr w:rsidR="004900A4" w:rsidRPr="004900A4" w:rsidTr="004900A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 (0.55 - 0.68)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5.46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 (0.41 - 0.7)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0.508 </w:t>
            </w:r>
          </w:p>
        </w:tc>
      </w:tr>
      <w:tr w:rsidR="004900A4" w:rsidRPr="004900A4" w:rsidTr="004900A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 (0.68 - 0.8)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 (0.61 - 0.89)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</w:tr>
      <w:tr w:rsidR="004900A4" w:rsidRPr="004900A4" w:rsidTr="004900A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 (0.45 - 0.58)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0.654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0.75 (0.63 - 0.87)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0.002 </w:t>
            </w:r>
          </w:p>
        </w:tc>
      </w:tr>
      <w:tr w:rsidR="004900A4" w:rsidRPr="004900A4" w:rsidTr="004900A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0.55 (0.48 - 0.62)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0.122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0.61 (0.43 - 0.78)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0.194 </w:t>
            </w:r>
          </w:p>
        </w:tc>
      </w:tr>
      <w:tr w:rsidR="004900A4" w:rsidRPr="004900A4" w:rsidTr="004900A4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0.67 (0.61 - 0.73)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 (0.38 - 0.68)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0.708 </w:t>
            </w:r>
          </w:p>
        </w:tc>
      </w:tr>
      <w:tr w:rsidR="004900A4" w:rsidRPr="004900A4" w:rsidTr="004900A4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11.24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0.59 (0.52 - 0.66)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0.54 (0.33 - 0.74)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0.647 </w:t>
            </w:r>
          </w:p>
        </w:tc>
      </w:tr>
      <w:tr w:rsidR="004900A4" w:rsidRPr="004900A4" w:rsidTr="004900A4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900A4" w:rsidRPr="004900A4" w:rsidTr="004900A4">
        <w:trPr>
          <w:trHeight w:val="660"/>
        </w:trPr>
        <w:tc>
          <w:tcPr>
            <w:tcW w:w="11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0A4" w:rsidRPr="004900A4" w:rsidRDefault="004900A4" w:rsidP="004900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Abbreviations: Mg, magnesium; Ca, calcium; Cr, chromium; </w:t>
            </w:r>
            <w:proofErr w:type="spellStart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Mn</w:t>
            </w:r>
            <w:proofErr w:type="spellEnd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manganese; Fe, iron; Cu, copper; Zn, Zinc; As, arsenic; </w:t>
            </w:r>
            <w:proofErr w:type="spellStart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</w:t>
            </w:r>
            <w:proofErr w:type="spellEnd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cadmium; Hg, mercury; </w:t>
            </w:r>
            <w:proofErr w:type="spellStart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</w:t>
            </w:r>
            <w:proofErr w:type="spellEnd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, thallium; </w:t>
            </w:r>
            <w:proofErr w:type="spellStart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</w:t>
            </w:r>
            <w:proofErr w:type="spellEnd"/>
            <w:r w:rsidRPr="004900A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 lead.</w:t>
            </w:r>
          </w:p>
        </w:tc>
      </w:tr>
    </w:tbl>
    <w:p w:rsidR="00DB2835" w:rsidRDefault="00DB2835" w:rsidP="00CF3AB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B2835" w:rsidSect="00C00FA3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DB2835" w:rsidRPr="004C30FA" w:rsidRDefault="00DB2835" w:rsidP="00DB2835">
      <w:pPr>
        <w:spacing w:line="36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lastRenderedPageBreak/>
        <w:t xml:space="preserve">Supplementary </w:t>
      </w:r>
      <w:r w:rsidRPr="004C30FA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Figure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s</w:t>
      </w:r>
    </w:p>
    <w:p w:rsidR="00165485" w:rsidRDefault="00165485" w:rsidP="00D958A8">
      <w:pPr>
        <w:spacing w:line="360" w:lineRule="auto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D958A8" w:rsidRPr="00FA0145" w:rsidRDefault="00D958A8" w:rsidP="00D95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0FA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44D9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4C30FA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 w:hint="eastAsia"/>
          <w:b/>
          <w:sz w:val="24"/>
          <w:szCs w:val="24"/>
        </w:rPr>
        <w:t>Whole blood</w:t>
      </w:r>
      <w:r w:rsidRPr="004C30FA">
        <w:rPr>
          <w:rFonts w:ascii="Times New Roman" w:hAnsi="Times New Roman" w:cs="Times New Roman" w:hint="eastAsia"/>
          <w:b/>
          <w:sz w:val="24"/>
          <w:szCs w:val="24"/>
        </w:rPr>
        <w:t xml:space="preserve"> levels of </w:t>
      </w:r>
      <w:r>
        <w:rPr>
          <w:rFonts w:ascii="Times New Roman" w:hAnsi="Times New Roman" w:cs="Times New Roman" w:hint="eastAsia"/>
          <w:b/>
          <w:sz w:val="24"/>
          <w:szCs w:val="24"/>
        </w:rPr>
        <w:t>12 metal(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loid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>)s</w:t>
      </w:r>
      <w:r w:rsidRPr="004C30FA">
        <w:rPr>
          <w:rFonts w:ascii="Times New Roman" w:hAnsi="Times New Roman" w:cs="Times New Roman" w:hint="eastAsia"/>
          <w:b/>
          <w:sz w:val="24"/>
          <w:szCs w:val="24"/>
        </w:rPr>
        <w:t xml:space="preserve"> in </w:t>
      </w:r>
      <w:r>
        <w:rPr>
          <w:rFonts w:ascii="Times New Roman" w:hAnsi="Times New Roman" w:cs="Times New Roman" w:hint="eastAsia"/>
          <w:b/>
          <w:sz w:val="24"/>
          <w:szCs w:val="24"/>
        </w:rPr>
        <w:t>306</w:t>
      </w:r>
      <w:r w:rsidRPr="004C30FA">
        <w:rPr>
          <w:rFonts w:ascii="Times New Roman" w:hAnsi="Times New Roman" w:cs="Times New Roman"/>
          <w:b/>
          <w:sz w:val="24"/>
          <w:szCs w:val="24"/>
        </w:rPr>
        <w:t xml:space="preserve"> COVID-19 patients</w:t>
      </w:r>
      <w:r w:rsidRPr="004C30FA">
        <w:rPr>
          <w:rFonts w:ascii="Times New Roman" w:hAnsi="Times New Roman" w:cs="Times New Roman" w:hint="eastAsia"/>
          <w:b/>
          <w:sz w:val="24"/>
          <w:szCs w:val="24"/>
        </w:rPr>
        <w:t xml:space="preserve"> between </w:t>
      </w:r>
      <w:r>
        <w:rPr>
          <w:rFonts w:ascii="Times New Roman" w:hAnsi="Times New Roman" w:cs="Times New Roman" w:hint="eastAsia"/>
          <w:b/>
          <w:sz w:val="24"/>
          <w:szCs w:val="24"/>
        </w:rPr>
        <w:t>non-</w:t>
      </w:r>
      <w:r w:rsidRPr="004C30FA">
        <w:rPr>
          <w:rFonts w:ascii="Times New Roman" w:hAnsi="Times New Roman" w:cs="Times New Roman" w:hint="eastAsia"/>
          <w:b/>
          <w:sz w:val="24"/>
          <w:szCs w:val="24"/>
        </w:rPr>
        <w:t xml:space="preserve">severe and </w:t>
      </w:r>
      <w:r>
        <w:rPr>
          <w:rFonts w:ascii="Times New Roman" w:hAnsi="Times New Roman" w:cs="Times New Roman" w:hint="eastAsia"/>
          <w:b/>
          <w:sz w:val="24"/>
          <w:szCs w:val="24"/>
        </w:rPr>
        <w:t>severe</w:t>
      </w:r>
      <w:r w:rsidRPr="004C30FA">
        <w:rPr>
          <w:rFonts w:ascii="Times New Roman" w:hAnsi="Times New Roman" w:cs="Times New Roman" w:hint="eastAsia"/>
          <w:b/>
          <w:sz w:val="24"/>
          <w:szCs w:val="24"/>
        </w:rPr>
        <w:t xml:space="preserve"> group.</w:t>
      </w:r>
      <w:r>
        <w:rPr>
          <w:rFonts w:ascii="Times New Roman" w:hAnsi="Times New Roman" w:cs="Times New Roman" w:hint="eastAsia"/>
          <w:sz w:val="24"/>
          <w:szCs w:val="24"/>
        </w:rPr>
        <w:t xml:space="preserve"> Difference between </w:t>
      </w:r>
      <w:r w:rsidRPr="00526D00">
        <w:rPr>
          <w:rFonts w:ascii="Times New Roman" w:hAnsi="Times New Roman" w:cs="Times New Roman"/>
          <w:sz w:val="24"/>
          <w:szCs w:val="24"/>
        </w:rPr>
        <w:t>non-severe and severe</w:t>
      </w:r>
      <w:r>
        <w:rPr>
          <w:rFonts w:ascii="Times New Roman" w:hAnsi="Times New Roman" w:cs="Times New Roman" w:hint="eastAsia"/>
          <w:sz w:val="24"/>
          <w:szCs w:val="24"/>
        </w:rPr>
        <w:t xml:space="preserve"> group were tested</w:t>
      </w:r>
      <w:r w:rsidRPr="00677518">
        <w:rPr>
          <w:rFonts w:ascii="Times New Roman" w:hAnsi="Times New Roman" w:cs="Times New Roman"/>
          <w:sz w:val="24"/>
          <w:szCs w:val="24"/>
        </w:rPr>
        <w:t xml:space="preserve"> by usin</w:t>
      </w:r>
      <w:r>
        <w:rPr>
          <w:rFonts w:ascii="Times New Roman" w:hAnsi="Times New Roman" w:cs="Times New Roman"/>
          <w:sz w:val="24"/>
          <w:szCs w:val="24"/>
        </w:rPr>
        <w:t>g Mann-Whitney</w:t>
      </w:r>
      <w:r>
        <w:rPr>
          <w:rFonts w:ascii="Times New Roman" w:hAnsi="Times New Roman" w:cs="Times New Roman" w:hint="eastAsia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test.</w:t>
      </w:r>
      <w:r>
        <w:rPr>
          <w:rFonts w:ascii="Times New Roman" w:hAnsi="Times New Roman" w:cs="Times New Roman" w:hint="eastAsia"/>
          <w:sz w:val="24"/>
          <w:szCs w:val="24"/>
        </w:rPr>
        <w:t xml:space="preserve"> Data</w:t>
      </w:r>
      <w:r w:rsidRPr="00677518">
        <w:rPr>
          <w:rFonts w:ascii="Times New Roman" w:hAnsi="Times New Roman" w:cs="Times New Roman"/>
          <w:sz w:val="24"/>
          <w:szCs w:val="24"/>
        </w:rPr>
        <w:t xml:space="preserve"> </w:t>
      </w:r>
      <w:r w:rsidRPr="00511964">
        <w:rPr>
          <w:rFonts w:ascii="Times New Roman" w:hAnsi="Times New Roman" w:cs="Times New Roman"/>
          <w:sz w:val="24"/>
          <w:szCs w:val="24"/>
        </w:rPr>
        <w:t xml:space="preserve">are shown as median and </w:t>
      </w:r>
      <w:proofErr w:type="spellStart"/>
      <w:r w:rsidRPr="00511964">
        <w:rPr>
          <w:rFonts w:ascii="Times New Roman" w:hAnsi="Times New Roman" w:cs="Times New Roman"/>
          <w:sz w:val="24"/>
          <w:szCs w:val="24"/>
        </w:rPr>
        <w:t>interquartile</w:t>
      </w:r>
      <w:proofErr w:type="spellEnd"/>
      <w:r w:rsidRPr="00511964">
        <w:rPr>
          <w:rFonts w:ascii="Times New Roman" w:hAnsi="Times New Roman" w:cs="Times New Roman"/>
          <w:sz w:val="24"/>
          <w:szCs w:val="24"/>
        </w:rPr>
        <w:t xml:space="preserve"> range and were tested for signi</w:t>
      </w:r>
      <w:r>
        <w:rPr>
          <w:rFonts w:ascii="Times New Roman" w:hAnsi="Times New Roman" w:cs="Times New Roman" w:hint="eastAsia"/>
          <w:sz w:val="24"/>
          <w:szCs w:val="24"/>
        </w:rPr>
        <w:t>fi</w:t>
      </w:r>
      <w:r w:rsidRPr="00511964">
        <w:rPr>
          <w:rFonts w:ascii="Times New Roman" w:hAnsi="Times New Roman" w:cs="Times New Roman"/>
          <w:sz w:val="24"/>
          <w:szCs w:val="24"/>
        </w:rPr>
        <w:t>cance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7751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0.05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11964">
        <w:rPr>
          <w:rFonts w:ascii="Times New Roman" w:hAnsi="Times New Roman" w:cs="Times New Roman"/>
          <w:sz w:val="24"/>
          <w:szCs w:val="24"/>
        </w:rPr>
        <w:t>Gray dotted line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dashed line represented normal lower and upper limit, </w:t>
      </w:r>
      <w:r>
        <w:rPr>
          <w:rFonts w:ascii="Times New Roman" w:hAnsi="Times New Roman" w:cs="Times New Roman"/>
          <w:sz w:val="24"/>
          <w:szCs w:val="24"/>
        </w:rPr>
        <w:t>respectively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A0145">
        <w:rPr>
          <w:rFonts w:ascii="Times New Roman" w:hAnsi="Times New Roman" w:cs="Times New Roman"/>
          <w:sz w:val="24"/>
          <w:szCs w:val="24"/>
        </w:rPr>
        <w:t>Abbreviations:</w:t>
      </w:r>
      <w:r>
        <w:rPr>
          <w:rFonts w:ascii="Times New Roman" w:hAnsi="Times New Roman" w:cs="Times New Roman" w:hint="eastAsia"/>
          <w:sz w:val="24"/>
          <w:szCs w:val="24"/>
        </w:rPr>
        <w:t xml:space="preserve"> Mg, </w:t>
      </w:r>
      <w:r w:rsidRPr="008E0C20">
        <w:rPr>
          <w:rFonts w:ascii="Times New Roman" w:hAnsi="Times New Roman" w:cs="Times New Roman"/>
          <w:sz w:val="24"/>
          <w:szCs w:val="24"/>
        </w:rPr>
        <w:t>magnesium</w:t>
      </w:r>
      <w:r>
        <w:rPr>
          <w:rFonts w:ascii="Times New Roman" w:hAnsi="Times New Roman" w:cs="Times New Roman" w:hint="eastAsia"/>
          <w:sz w:val="24"/>
          <w:szCs w:val="24"/>
        </w:rPr>
        <w:t xml:space="preserve">; Ca, calcium; </w:t>
      </w:r>
      <w:r w:rsidRPr="00FA0145">
        <w:rPr>
          <w:rFonts w:ascii="Times New Roman" w:hAnsi="Times New Roman" w:cs="Times New Roman" w:hint="eastAsia"/>
          <w:sz w:val="24"/>
          <w:szCs w:val="24"/>
        </w:rPr>
        <w:t xml:space="preserve">Cr, chromium;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manganese; Fe, iron; </w:t>
      </w:r>
      <w:r w:rsidRPr="00FA0145">
        <w:rPr>
          <w:rFonts w:ascii="Times New Roman" w:hAnsi="Times New Roman" w:cs="Times New Roman" w:hint="eastAsia"/>
          <w:sz w:val="24"/>
          <w:szCs w:val="24"/>
        </w:rPr>
        <w:t xml:space="preserve">Cu, copper; </w:t>
      </w:r>
      <w:r>
        <w:rPr>
          <w:rFonts w:ascii="Times New Roman" w:hAnsi="Times New Roman" w:cs="Times New Roman" w:hint="eastAsia"/>
          <w:sz w:val="24"/>
          <w:szCs w:val="24"/>
        </w:rPr>
        <w:t xml:space="preserve">Zn, zinc; As, arsenic;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cadmium; Hg, mercury; </w:t>
      </w:r>
      <w:proofErr w:type="spellStart"/>
      <w:r w:rsidRPr="00FA0145">
        <w:rPr>
          <w:rFonts w:ascii="Times New Roman" w:hAnsi="Times New Roman" w:cs="Times New Roman" w:hint="eastAsia"/>
          <w:sz w:val="24"/>
          <w:szCs w:val="24"/>
        </w:rPr>
        <w:t>Tl</w:t>
      </w:r>
      <w:proofErr w:type="spellEnd"/>
      <w:r w:rsidRPr="00FA0145">
        <w:rPr>
          <w:rFonts w:ascii="Times New Roman" w:hAnsi="Times New Roman" w:cs="Times New Roman" w:hint="eastAsia"/>
          <w:sz w:val="24"/>
          <w:szCs w:val="24"/>
        </w:rPr>
        <w:t xml:space="preserve">, thallium;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Pb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lead</w:t>
      </w:r>
      <w:r w:rsidRPr="00FA0145">
        <w:rPr>
          <w:rFonts w:ascii="Times New Roman" w:hAnsi="Times New Roman" w:cs="Times New Roman" w:hint="eastAsia"/>
          <w:sz w:val="24"/>
          <w:szCs w:val="24"/>
        </w:rPr>
        <w:t>.</w:t>
      </w:r>
    </w:p>
    <w:p w:rsidR="00D958A8" w:rsidRDefault="00D958A8" w:rsidP="00D95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58A8" w:rsidRDefault="00D958A8" w:rsidP="00D95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0FA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44D9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4C30FA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4C30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b/>
          <w:sz w:val="24"/>
          <w:szCs w:val="24"/>
        </w:rPr>
        <w:t>Whole blood</w:t>
      </w:r>
      <w:r w:rsidRPr="004C30FA">
        <w:rPr>
          <w:rFonts w:ascii="Times New Roman" w:hAnsi="Times New Roman" w:cs="Times New Roman" w:hint="eastAsia"/>
          <w:b/>
          <w:sz w:val="24"/>
          <w:szCs w:val="24"/>
        </w:rPr>
        <w:t xml:space="preserve"> levels of </w:t>
      </w:r>
      <w:r w:rsidR="00A454B5">
        <w:rPr>
          <w:rFonts w:ascii="Times New Roman" w:hAnsi="Times New Roman" w:cs="Times New Roman" w:hint="eastAsia"/>
          <w:b/>
          <w:sz w:val="24"/>
          <w:szCs w:val="24"/>
        </w:rPr>
        <w:t>12 metal(</w:t>
      </w:r>
      <w:proofErr w:type="spellStart"/>
      <w:r w:rsidR="00A454B5">
        <w:rPr>
          <w:rFonts w:ascii="Times New Roman" w:hAnsi="Times New Roman" w:cs="Times New Roman" w:hint="eastAsia"/>
          <w:b/>
          <w:sz w:val="24"/>
          <w:szCs w:val="24"/>
        </w:rPr>
        <w:t>loid</w:t>
      </w:r>
      <w:proofErr w:type="spellEnd"/>
      <w:r w:rsidR="00A454B5">
        <w:rPr>
          <w:rFonts w:ascii="Times New Roman" w:hAnsi="Times New Roman" w:cs="Times New Roman" w:hint="eastAsia"/>
          <w:b/>
          <w:sz w:val="24"/>
          <w:szCs w:val="24"/>
        </w:rPr>
        <w:t>)s</w:t>
      </w:r>
      <w:r w:rsidRPr="004C30FA">
        <w:rPr>
          <w:rFonts w:ascii="Times New Roman" w:hAnsi="Times New Roman" w:cs="Times New Roman" w:hint="eastAsia"/>
          <w:b/>
          <w:sz w:val="24"/>
          <w:szCs w:val="24"/>
        </w:rPr>
        <w:t xml:space="preserve"> in the </w:t>
      </w:r>
      <w:r w:rsidR="00A454B5">
        <w:rPr>
          <w:rFonts w:ascii="Times New Roman" w:hAnsi="Times New Roman" w:cs="Times New Roman" w:hint="eastAsia"/>
          <w:b/>
          <w:sz w:val="24"/>
          <w:szCs w:val="24"/>
        </w:rPr>
        <w:t xml:space="preserve">severe </w:t>
      </w:r>
      <w:r w:rsidRPr="004C30FA">
        <w:rPr>
          <w:rFonts w:ascii="Times New Roman" w:hAnsi="Times New Roman" w:cs="Times New Roman"/>
          <w:b/>
          <w:sz w:val="24"/>
          <w:szCs w:val="24"/>
        </w:rPr>
        <w:t>patients</w:t>
      </w:r>
      <w:r w:rsidRPr="004C30FA">
        <w:rPr>
          <w:rFonts w:ascii="Times New Roman" w:hAnsi="Times New Roman" w:cs="Times New Roman" w:hint="eastAsia"/>
          <w:b/>
          <w:sz w:val="24"/>
          <w:szCs w:val="24"/>
        </w:rPr>
        <w:t xml:space="preserve"> with COVID-19 between deceased and recovered group.</w:t>
      </w:r>
      <w:r>
        <w:rPr>
          <w:rFonts w:ascii="Times New Roman" w:hAnsi="Times New Roman" w:cs="Times New Roman" w:hint="eastAsia"/>
          <w:sz w:val="24"/>
          <w:szCs w:val="24"/>
        </w:rPr>
        <w:t xml:space="preserve"> Difference between </w:t>
      </w:r>
      <w:r w:rsidR="00A454B5" w:rsidRPr="00A454B5">
        <w:rPr>
          <w:rFonts w:ascii="Times New Roman" w:hAnsi="Times New Roman" w:cs="Times New Roman"/>
          <w:sz w:val="24"/>
          <w:szCs w:val="24"/>
        </w:rPr>
        <w:t>deceased and recovered group</w:t>
      </w:r>
      <w:r>
        <w:rPr>
          <w:rFonts w:ascii="Times New Roman" w:hAnsi="Times New Roman" w:cs="Times New Roman" w:hint="eastAsia"/>
          <w:sz w:val="24"/>
          <w:szCs w:val="24"/>
        </w:rPr>
        <w:t xml:space="preserve"> were tested</w:t>
      </w:r>
      <w:r w:rsidRPr="00677518">
        <w:rPr>
          <w:rFonts w:ascii="Times New Roman" w:hAnsi="Times New Roman" w:cs="Times New Roman"/>
          <w:sz w:val="24"/>
          <w:szCs w:val="24"/>
        </w:rPr>
        <w:t xml:space="preserve"> by usin</w:t>
      </w:r>
      <w:r>
        <w:rPr>
          <w:rFonts w:ascii="Times New Roman" w:hAnsi="Times New Roman" w:cs="Times New Roman"/>
          <w:sz w:val="24"/>
          <w:szCs w:val="24"/>
        </w:rPr>
        <w:t>g Mann-Whitney</w:t>
      </w:r>
      <w:r>
        <w:rPr>
          <w:rFonts w:ascii="Times New Roman" w:hAnsi="Times New Roman" w:cs="Times New Roman" w:hint="eastAsia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test.</w:t>
      </w:r>
      <w:r>
        <w:rPr>
          <w:rFonts w:ascii="Times New Roman" w:hAnsi="Times New Roman" w:cs="Times New Roman" w:hint="eastAsia"/>
          <w:sz w:val="24"/>
          <w:szCs w:val="24"/>
        </w:rPr>
        <w:t xml:space="preserve"> Data</w:t>
      </w:r>
      <w:r w:rsidRPr="00677518">
        <w:rPr>
          <w:rFonts w:ascii="Times New Roman" w:hAnsi="Times New Roman" w:cs="Times New Roman"/>
          <w:sz w:val="24"/>
          <w:szCs w:val="24"/>
        </w:rPr>
        <w:t xml:space="preserve"> </w:t>
      </w:r>
      <w:r w:rsidRPr="00511964">
        <w:rPr>
          <w:rFonts w:ascii="Times New Roman" w:hAnsi="Times New Roman" w:cs="Times New Roman"/>
          <w:sz w:val="24"/>
          <w:szCs w:val="24"/>
        </w:rPr>
        <w:t xml:space="preserve">are shown as median and </w:t>
      </w:r>
      <w:proofErr w:type="spellStart"/>
      <w:r w:rsidRPr="00511964">
        <w:rPr>
          <w:rFonts w:ascii="Times New Roman" w:hAnsi="Times New Roman" w:cs="Times New Roman"/>
          <w:sz w:val="24"/>
          <w:szCs w:val="24"/>
        </w:rPr>
        <w:t>interquartile</w:t>
      </w:r>
      <w:proofErr w:type="spellEnd"/>
      <w:r w:rsidRPr="00511964">
        <w:rPr>
          <w:rFonts w:ascii="Times New Roman" w:hAnsi="Times New Roman" w:cs="Times New Roman"/>
          <w:sz w:val="24"/>
          <w:szCs w:val="24"/>
        </w:rPr>
        <w:t xml:space="preserve"> range and were tested for signi</w:t>
      </w:r>
      <w:r>
        <w:rPr>
          <w:rFonts w:ascii="Times New Roman" w:hAnsi="Times New Roman" w:cs="Times New Roman" w:hint="eastAsia"/>
          <w:sz w:val="24"/>
          <w:szCs w:val="24"/>
        </w:rPr>
        <w:t>fi</w:t>
      </w:r>
      <w:r w:rsidRPr="00511964">
        <w:rPr>
          <w:rFonts w:ascii="Times New Roman" w:hAnsi="Times New Roman" w:cs="Times New Roman"/>
          <w:sz w:val="24"/>
          <w:szCs w:val="24"/>
        </w:rPr>
        <w:t>cance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7751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0.05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11964">
        <w:rPr>
          <w:rFonts w:ascii="Times New Roman" w:hAnsi="Times New Roman" w:cs="Times New Roman"/>
          <w:sz w:val="24"/>
          <w:szCs w:val="24"/>
        </w:rPr>
        <w:t>Gray dotted line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dashed line represented normal lower and upper limit, </w:t>
      </w:r>
      <w:r>
        <w:rPr>
          <w:rFonts w:ascii="Times New Roman" w:hAnsi="Times New Roman" w:cs="Times New Roman"/>
          <w:sz w:val="24"/>
          <w:szCs w:val="24"/>
        </w:rPr>
        <w:t>respectively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FA0145">
        <w:rPr>
          <w:rFonts w:ascii="Times New Roman" w:hAnsi="Times New Roman" w:cs="Times New Roman"/>
          <w:sz w:val="24"/>
          <w:szCs w:val="24"/>
        </w:rPr>
        <w:t>Abbreviations:</w:t>
      </w:r>
      <w:r>
        <w:rPr>
          <w:rFonts w:ascii="Times New Roman" w:hAnsi="Times New Roman" w:cs="Times New Roman" w:hint="eastAsia"/>
          <w:sz w:val="24"/>
          <w:szCs w:val="24"/>
        </w:rPr>
        <w:t xml:space="preserve"> Mg, </w:t>
      </w:r>
      <w:r w:rsidRPr="008E0C20">
        <w:rPr>
          <w:rFonts w:ascii="Times New Roman" w:hAnsi="Times New Roman" w:cs="Times New Roman"/>
          <w:sz w:val="24"/>
          <w:szCs w:val="24"/>
        </w:rPr>
        <w:t>magnesium</w:t>
      </w:r>
      <w:r>
        <w:rPr>
          <w:rFonts w:ascii="Times New Roman" w:hAnsi="Times New Roman" w:cs="Times New Roman" w:hint="eastAsia"/>
          <w:sz w:val="24"/>
          <w:szCs w:val="24"/>
        </w:rPr>
        <w:t xml:space="preserve">; Ca, calcium; </w:t>
      </w:r>
      <w:r w:rsidRPr="00FA0145">
        <w:rPr>
          <w:rFonts w:ascii="Times New Roman" w:hAnsi="Times New Roman" w:cs="Times New Roman" w:hint="eastAsia"/>
          <w:sz w:val="24"/>
          <w:szCs w:val="24"/>
        </w:rPr>
        <w:t xml:space="preserve">Cr, chromium;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manganese; Fe, iron; </w:t>
      </w:r>
      <w:r w:rsidRPr="00FA0145">
        <w:rPr>
          <w:rFonts w:ascii="Times New Roman" w:hAnsi="Times New Roman" w:cs="Times New Roman" w:hint="eastAsia"/>
          <w:sz w:val="24"/>
          <w:szCs w:val="24"/>
        </w:rPr>
        <w:t xml:space="preserve">Cu, copper; </w:t>
      </w:r>
      <w:r>
        <w:rPr>
          <w:rFonts w:ascii="Times New Roman" w:hAnsi="Times New Roman" w:cs="Times New Roman" w:hint="eastAsia"/>
          <w:sz w:val="24"/>
          <w:szCs w:val="24"/>
        </w:rPr>
        <w:t xml:space="preserve">Zn, zinc; As, arsenic;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cadmium; Hg, mercury; </w:t>
      </w:r>
      <w:proofErr w:type="spellStart"/>
      <w:r w:rsidRPr="00FA0145">
        <w:rPr>
          <w:rFonts w:ascii="Times New Roman" w:hAnsi="Times New Roman" w:cs="Times New Roman" w:hint="eastAsia"/>
          <w:sz w:val="24"/>
          <w:szCs w:val="24"/>
        </w:rPr>
        <w:t>Tl</w:t>
      </w:r>
      <w:proofErr w:type="spellEnd"/>
      <w:r w:rsidRPr="00FA0145">
        <w:rPr>
          <w:rFonts w:ascii="Times New Roman" w:hAnsi="Times New Roman" w:cs="Times New Roman" w:hint="eastAsia"/>
          <w:sz w:val="24"/>
          <w:szCs w:val="24"/>
        </w:rPr>
        <w:t xml:space="preserve">, thallium;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Pb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lead</w:t>
      </w:r>
      <w:r w:rsidRPr="00FA0145">
        <w:rPr>
          <w:rFonts w:ascii="Times New Roman" w:hAnsi="Times New Roman" w:cs="Times New Roman" w:hint="eastAsia"/>
          <w:sz w:val="24"/>
          <w:szCs w:val="24"/>
        </w:rPr>
        <w:t>.</w:t>
      </w:r>
    </w:p>
    <w:p w:rsidR="00D958A8" w:rsidRPr="004D4FBA" w:rsidRDefault="00D958A8" w:rsidP="00D958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A8" w:rsidRDefault="00D958A8" w:rsidP="00D958A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958A8" w:rsidSect="00A6021D">
          <w:footerReference w:type="default" r:id="rId6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:rsidR="00D958A8" w:rsidRPr="009F2302" w:rsidRDefault="00D958A8" w:rsidP="00D958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2302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Figure </w:t>
      </w:r>
      <w:r w:rsidR="00165485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9F2302">
        <w:rPr>
          <w:rFonts w:ascii="Times New Roman" w:hAnsi="Times New Roman" w:cs="Times New Roman" w:hint="eastAsia"/>
          <w:b/>
          <w:sz w:val="24"/>
          <w:szCs w:val="24"/>
        </w:rPr>
        <w:t>1</w:t>
      </w:r>
    </w:p>
    <w:p w:rsidR="00D958A8" w:rsidRDefault="00D958A8" w:rsidP="00D958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8940" cy="4860000"/>
            <wp:effectExtent l="19050" t="0" r="0" b="0"/>
            <wp:docPr id="5" name="图片 1" descr="D:\COVID19_BloodElements\Figures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VID19_BloodElements\Figures\Figur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40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A8" w:rsidRPr="009F2302" w:rsidRDefault="00D958A8" w:rsidP="00D958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2302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Figure </w:t>
      </w:r>
      <w:r w:rsidR="00165485"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</w:p>
    <w:p w:rsidR="004900A4" w:rsidRPr="00DB2835" w:rsidRDefault="00D958A8" w:rsidP="002B640C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809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636" cy="4860000"/>
            <wp:effectExtent l="19050" t="0" r="0" b="0"/>
            <wp:docPr id="9" name="图片 3" descr="D:\COVID19_BloodElements\Figures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VID19_BloodElements\Figures\Figure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36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0A4" w:rsidRPr="00DB2835" w:rsidSect="0016548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F4" w:rsidRDefault="00EC75F4" w:rsidP="00CF3ABC">
      <w:r>
        <w:separator/>
      </w:r>
    </w:p>
  </w:endnote>
  <w:endnote w:type="continuationSeparator" w:id="0">
    <w:p w:rsidR="00EC75F4" w:rsidRDefault="00EC75F4" w:rsidP="00CF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7272"/>
      <w:docPartObj>
        <w:docPartGallery w:val="Page Numbers (Bottom of Page)"/>
        <w:docPartUnique/>
      </w:docPartObj>
    </w:sdtPr>
    <w:sdtContent>
      <w:p w:rsidR="00D958A8" w:rsidRDefault="00197835">
        <w:pPr>
          <w:pStyle w:val="a4"/>
          <w:jc w:val="center"/>
        </w:pPr>
        <w:fldSimple w:instr=" PAGE   \* MERGEFORMAT ">
          <w:r w:rsidR="00A674CD" w:rsidRPr="00A674CD">
            <w:rPr>
              <w:noProof/>
              <w:lang w:val="zh-CN"/>
            </w:rPr>
            <w:t>3</w:t>
          </w:r>
        </w:fldSimple>
      </w:p>
    </w:sdtContent>
  </w:sdt>
  <w:p w:rsidR="00D958A8" w:rsidRDefault="00D958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F4" w:rsidRDefault="00EC75F4" w:rsidP="00CF3ABC">
      <w:r>
        <w:separator/>
      </w:r>
    </w:p>
  </w:footnote>
  <w:footnote w:type="continuationSeparator" w:id="0">
    <w:p w:rsidR="00EC75F4" w:rsidRDefault="00EC75F4" w:rsidP="00CF3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ABC"/>
    <w:rsid w:val="0013109C"/>
    <w:rsid w:val="00165485"/>
    <w:rsid w:val="00197835"/>
    <w:rsid w:val="001D5E6A"/>
    <w:rsid w:val="002B640C"/>
    <w:rsid w:val="003E6D23"/>
    <w:rsid w:val="004900A4"/>
    <w:rsid w:val="008379F0"/>
    <w:rsid w:val="00895E9F"/>
    <w:rsid w:val="00982335"/>
    <w:rsid w:val="00A454B5"/>
    <w:rsid w:val="00A674CD"/>
    <w:rsid w:val="00C00FA3"/>
    <w:rsid w:val="00C14709"/>
    <w:rsid w:val="00CD6914"/>
    <w:rsid w:val="00CF3ABC"/>
    <w:rsid w:val="00D958A8"/>
    <w:rsid w:val="00DB2835"/>
    <w:rsid w:val="00DE364F"/>
    <w:rsid w:val="00EC75F4"/>
    <w:rsid w:val="00F44D97"/>
    <w:rsid w:val="00F945C6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A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ABC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D958A8"/>
  </w:style>
  <w:style w:type="paragraph" w:styleId="a6">
    <w:name w:val="Balloon Text"/>
    <w:basedOn w:val="a"/>
    <w:link w:val="Char1"/>
    <w:uiPriority w:val="99"/>
    <w:semiHidden/>
    <w:unhideWhenUsed/>
    <w:rsid w:val="00D958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58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638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2020-07-31T03:19:00Z</dcterms:created>
  <dcterms:modified xsi:type="dcterms:W3CDTF">2020-07-31T07:10:00Z</dcterms:modified>
</cp:coreProperties>
</file>