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B51F" w14:textId="505D59B6" w:rsidR="00EA24AE" w:rsidRPr="00180516" w:rsidRDefault="00180516" w:rsidP="001805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0516">
        <w:rPr>
          <w:rFonts w:ascii="Times New Roman" w:hAnsi="Times New Roman" w:cs="Times New Roman"/>
          <w:b/>
          <w:sz w:val="24"/>
          <w:szCs w:val="24"/>
        </w:rPr>
        <w:t>Supplementary</w:t>
      </w:r>
      <w:r w:rsidR="00EA24AE" w:rsidRPr="001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516">
        <w:rPr>
          <w:rFonts w:ascii="Times New Roman" w:hAnsi="Times New Roman" w:cs="Times New Roman"/>
          <w:b/>
          <w:sz w:val="24"/>
          <w:szCs w:val="24"/>
        </w:rPr>
        <w:t>T</w:t>
      </w:r>
      <w:r w:rsidR="00EA24AE" w:rsidRPr="00180516">
        <w:rPr>
          <w:rFonts w:ascii="Times New Roman" w:hAnsi="Times New Roman" w:cs="Times New Roman"/>
          <w:b/>
          <w:sz w:val="24"/>
          <w:szCs w:val="24"/>
        </w:rPr>
        <w:t>a</w:t>
      </w:r>
      <w:r w:rsidRPr="00180516">
        <w:rPr>
          <w:rFonts w:ascii="Times New Roman" w:hAnsi="Times New Roman" w:cs="Times New Roman"/>
          <w:b/>
          <w:sz w:val="24"/>
          <w:szCs w:val="24"/>
        </w:rPr>
        <w:t>ble 2.</w:t>
      </w:r>
      <w:r w:rsidR="00EA24AE" w:rsidRPr="00180516">
        <w:rPr>
          <w:rFonts w:ascii="Times New Roman" w:hAnsi="Times New Roman" w:cs="Times New Roman"/>
          <w:b/>
          <w:sz w:val="24"/>
          <w:szCs w:val="24"/>
        </w:rPr>
        <w:t xml:space="preserve"> AUC, cut-off points, sensitivities, specificities, positive and negative predictive values of anthropometric measures for</w:t>
      </w:r>
      <w:r w:rsidRPr="001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AE" w:rsidRPr="00180516">
        <w:rPr>
          <w:rFonts w:ascii="Times New Roman" w:hAnsi="Times New Roman" w:cs="Times New Roman"/>
          <w:b/>
          <w:sz w:val="24"/>
          <w:szCs w:val="24"/>
        </w:rPr>
        <w:t>hyperuricemia</w:t>
      </w:r>
    </w:p>
    <w:tbl>
      <w:tblPr>
        <w:tblW w:w="13812" w:type="dxa"/>
        <w:tblLook w:val="04A0" w:firstRow="1" w:lastRow="0" w:firstColumn="1" w:lastColumn="0" w:noHBand="0" w:noVBand="1"/>
      </w:tblPr>
      <w:tblGrid>
        <w:gridCol w:w="1451"/>
        <w:gridCol w:w="1015"/>
        <w:gridCol w:w="1704"/>
        <w:gridCol w:w="1740"/>
        <w:gridCol w:w="2371"/>
        <w:gridCol w:w="2415"/>
        <w:gridCol w:w="1451"/>
        <w:gridCol w:w="1665"/>
      </w:tblGrid>
      <w:tr w:rsidR="00EA24AE" w:rsidRPr="00180516" w14:paraId="520962E5" w14:textId="77777777" w:rsidTr="00180516">
        <w:trPr>
          <w:trHeight w:val="315"/>
        </w:trPr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50BD" w14:textId="77777777" w:rsidR="00EA24AE" w:rsidRPr="00180516" w:rsidRDefault="00EA24AE" w:rsidP="0018051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11A69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E704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Cut-off points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591F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Youden Index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DDD8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 (95% CI)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F6A4F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 (95% CI)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0D13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PPV (%)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6A78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NPV (%)</w:t>
            </w:r>
          </w:p>
        </w:tc>
      </w:tr>
      <w:tr w:rsidR="00EA24AE" w:rsidRPr="00180516" w14:paraId="12013CE4" w14:textId="77777777" w:rsidTr="00180516">
        <w:trPr>
          <w:trHeight w:val="31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DB35" w14:textId="77777777" w:rsidR="00EA24AE" w:rsidRPr="00180516" w:rsidRDefault="00EA24AE" w:rsidP="0018051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 (cm)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739D6F4B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.792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7CA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14:paraId="5FA310D9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.48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767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87.23 (74.30 - 95.20)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E37B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62.24 (53.80 - 70.20)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ADD7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7DF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93.68</w:t>
            </w:r>
          </w:p>
        </w:tc>
      </w:tr>
      <w:tr w:rsidR="00EA24AE" w:rsidRPr="00180516" w14:paraId="76A586BB" w14:textId="77777777" w:rsidTr="00180516">
        <w:trPr>
          <w:trHeight w:val="315"/>
        </w:trPr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89B95D" w14:textId="5C1901BD" w:rsidR="00EA24AE" w:rsidRPr="00180516" w:rsidRDefault="00EA24AE" w:rsidP="001805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BMI</w:t>
            </w:r>
            <w:r w:rsidR="00180516"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180516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180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42990A03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.765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21FE25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25.56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14:paraId="271F77E2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.46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6D38B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63.83 (48.50 - 77.30)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center"/>
          </w:tcPr>
          <w:p w14:paraId="212E6F6A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81.82 (74.50 - 87.80)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74E8FD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53.58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ADD38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87.31</w:t>
            </w:r>
          </w:p>
        </w:tc>
      </w:tr>
      <w:tr w:rsidR="00EA24AE" w:rsidRPr="00180516" w14:paraId="375373C6" w14:textId="77777777" w:rsidTr="00180516">
        <w:trPr>
          <w:trHeight w:val="31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A886" w14:textId="77777777" w:rsidR="00EA24AE" w:rsidRPr="00180516" w:rsidRDefault="00EA24AE" w:rsidP="0018051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WC (cm)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6403E86E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.745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B64E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14:paraId="547688DB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.42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0E13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70.21 (55.10 - 82.70)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EAEA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71.33 (63.20 - 78.60)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B7BA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0E32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87.93</w:t>
            </w:r>
          </w:p>
        </w:tc>
      </w:tr>
      <w:tr w:rsidR="00EA24AE" w:rsidRPr="00180516" w14:paraId="781323C5" w14:textId="77777777" w:rsidTr="00180516">
        <w:trPr>
          <w:trHeight w:val="315"/>
        </w:trPr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D4414" w14:textId="77777777" w:rsidR="00EA24AE" w:rsidRPr="00180516" w:rsidRDefault="00EA24AE" w:rsidP="0018051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 (cm)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</w:tcPr>
          <w:p w14:paraId="2179823E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.755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6493B" w14:textId="77777777" w:rsidR="00EA24AE" w:rsidRPr="00180516" w:rsidRDefault="00EA24AE" w:rsidP="00180516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</w:tcPr>
          <w:p w14:paraId="33B44BEE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.42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1A7BA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74.47 (59.70 - 86.10)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C623C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67.83 (59.50 - 75.40)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18591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DE97C" w14:textId="77777777" w:rsidR="00EA24AE" w:rsidRPr="00180516" w:rsidRDefault="00EA24AE" w:rsidP="00180516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516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8051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</w:t>
            </w:r>
          </w:p>
        </w:tc>
      </w:tr>
    </w:tbl>
    <w:p w14:paraId="115021B9" w14:textId="54A2047D" w:rsidR="00EA24AE" w:rsidRPr="00180516" w:rsidRDefault="00EA24AE" w:rsidP="001805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16">
        <w:rPr>
          <w:rFonts w:ascii="Times New Roman" w:hAnsi="Times New Roman" w:cs="Times New Roman"/>
          <w:sz w:val="24"/>
          <w:szCs w:val="24"/>
        </w:rPr>
        <w:t>NC = neck circumference; BMI = body mass index; WC = w</w:t>
      </w:r>
      <w:r w:rsidR="00A015E9">
        <w:rPr>
          <w:rFonts w:ascii="Times New Roman" w:hAnsi="Times New Roman" w:cs="Times New Roman"/>
          <w:sz w:val="24"/>
          <w:szCs w:val="24"/>
        </w:rPr>
        <w:t>aist</w:t>
      </w:r>
      <w:r w:rsidRPr="00180516">
        <w:rPr>
          <w:rFonts w:ascii="Times New Roman" w:hAnsi="Times New Roman" w:cs="Times New Roman"/>
          <w:sz w:val="24"/>
          <w:szCs w:val="24"/>
        </w:rPr>
        <w:t xml:space="preserve"> circumference; HC = hip circumference; AUC = area under the curve; 95% CI = 95% confidence interval; SE = sensitivity; SP = specificity; PPV = positive predictive value; NPV = negative predictive value</w:t>
      </w:r>
    </w:p>
    <w:p w14:paraId="4A2A7213" w14:textId="77777777" w:rsidR="00FA013E" w:rsidRDefault="00FA013E"/>
    <w:sectPr w:rsidR="00FA013E" w:rsidSect="00EA24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AE"/>
    <w:rsid w:val="00180516"/>
    <w:rsid w:val="00A015E9"/>
    <w:rsid w:val="00EA24AE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0E07"/>
  <w15:chartTrackingRefBased/>
  <w15:docId w15:val="{06D91D8A-8E70-4489-9DB5-BE985E8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4504FB-F6DE-41AB-AAE9-CAA3FB4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9759</cp:lastModifiedBy>
  <cp:revision>3</cp:revision>
  <dcterms:created xsi:type="dcterms:W3CDTF">2021-03-29T09:48:00Z</dcterms:created>
  <dcterms:modified xsi:type="dcterms:W3CDTF">2021-04-06T13:55:00Z</dcterms:modified>
</cp:coreProperties>
</file>